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bookmarkStart w:id="0" w:name="_GoBack"/>
      <w:r w:rsidRPr="0029464E"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  <w:t>九泰基金新三板周报</w:t>
      </w:r>
      <w:r w:rsidRPr="0029464E"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  <w:t>(2017.1.29-2017.2.2)</w:t>
      </w:r>
    </w:p>
    <w:bookmarkEnd w:id="0"/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t> 截至2018年2月5日，新三板挂牌企业总数达到11601家，其中以集合竞价的方式交易的有10278家，做市转让1323家。上周新增挂牌企业24家。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t>1月29日至2月2日间，市场总成交57569.03万股；成交金额278130.1万元；成交均价4.83元。</w:t>
      </w:r>
    </w:p>
    <w:p w:rsidR="0029464E" w:rsidRPr="0029464E" w:rsidRDefault="0029464E" w:rsidP="0029464E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464E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         上周三板成指下降0.73%，收于1,103.84点；做市指数下跌0.82%，收于946.85点。</w:t>
      </w:r>
    </w:p>
    <w:p w:rsidR="0029464E" w:rsidRPr="0029464E" w:rsidRDefault="0029464E" w:rsidP="0029464E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464E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         上周共有27家企业发布了定向增发预案，预计募资7.61亿元；实施完成41家企业的定向增发，募资总额14.87亿元。根据万得数据，2月2日，新三板市场市盈率(TTM中值、剔除负值) 24.99倍，市净率(中值) 2.57倍，市销率(中值) 3.31倍，较创业板、中小板差距较大。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color w:val="C00000"/>
          <w:kern w:val="0"/>
          <w:sz w:val="27"/>
          <w:szCs w:val="27"/>
        </w:rPr>
        <w:t>新三板一周要闻</w:t>
      </w:r>
    </w:p>
    <w:p w:rsidR="0029464E" w:rsidRPr="0029464E" w:rsidRDefault="0029464E" w:rsidP="0029464E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464E">
        <w:rPr>
          <w:rFonts w:ascii="Segoe UI Symbol" w:eastAsia="微软雅黑" w:hAnsi="Segoe UI Symbol" w:cs="Segoe UI Symbol"/>
          <w:b/>
          <w:bCs/>
          <w:color w:val="646464"/>
          <w:kern w:val="0"/>
          <w:szCs w:val="21"/>
        </w:rPr>
        <w:t>➤</w:t>
      </w:r>
      <w:r w:rsidRPr="0029464E">
        <w:rPr>
          <w:rFonts w:ascii="Arial" w:eastAsia="微软雅黑" w:hAnsi="Arial" w:cs="Arial"/>
          <w:b/>
          <w:bCs/>
          <w:color w:val="646464"/>
          <w:kern w:val="0"/>
          <w:szCs w:val="21"/>
        </w:rPr>
        <w:t> </w:t>
      </w:r>
      <w:r w:rsidRPr="0029464E">
        <w:rPr>
          <w:rFonts w:ascii="微软雅黑" w:eastAsia="微软雅黑" w:hAnsi="微软雅黑" w:cs="Helvetica" w:hint="eastAsia"/>
          <w:b/>
          <w:bCs/>
          <w:color w:val="646464"/>
          <w:kern w:val="0"/>
          <w:sz w:val="24"/>
          <w:szCs w:val="24"/>
        </w:rPr>
        <w:t>新三板进入存量调整时代，改革突出差异化和精细化</w:t>
      </w:r>
    </w:p>
    <w:p w:rsidR="0029464E" w:rsidRPr="0029464E" w:rsidRDefault="0029464E" w:rsidP="0029464E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464E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       日前，证监会系统2018 年工作会议在北京召开。会议强调，要加快多层次资本市场体系建设，继续深化新三板改革,促进区域性股权市场规范发展，大力发展创业投资、天使投资。本报今日就相关问题采访有关专家，进行解读。</w:t>
      </w:r>
    </w:p>
    <w:p w:rsidR="0029464E" w:rsidRPr="0029464E" w:rsidRDefault="0029464E" w:rsidP="0029464E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29464E" w:rsidRPr="0029464E" w:rsidRDefault="0029464E" w:rsidP="0029464E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464E">
        <w:rPr>
          <w:rFonts w:ascii="Segoe UI Symbol" w:eastAsia="微软雅黑" w:hAnsi="Segoe UI Symbol" w:cs="Segoe UI Symbol"/>
          <w:b/>
          <w:bCs/>
          <w:color w:val="646464"/>
          <w:kern w:val="0"/>
          <w:szCs w:val="21"/>
        </w:rPr>
        <w:t>➤</w:t>
      </w:r>
      <w:r w:rsidRPr="0029464E">
        <w:rPr>
          <w:rFonts w:ascii="Arial" w:eastAsia="宋体" w:hAnsi="Arial" w:cs="Arial"/>
          <w:b/>
          <w:bCs/>
          <w:color w:val="646464"/>
          <w:kern w:val="0"/>
          <w:szCs w:val="21"/>
        </w:rPr>
        <w:t> </w:t>
      </w:r>
      <w:r w:rsidRPr="0029464E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近30家新三板公司发布业绩，2家拟IPO公司预计2017年盈利大增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lastRenderedPageBreak/>
        <w:t>1 月31 日晚间，近30 家新三板公司发布了2017 年度业绩，业绩预增的居多。其中，4 家拟IPO 公司预计业绩分化，智诚安环、锦波生物2017年盈利大幅增长，已经终止IPO 的圣迪乐村则预计净利润同比大幅下滑。</w:t>
      </w:r>
    </w:p>
    <w:p w:rsidR="0029464E" w:rsidRPr="0029464E" w:rsidRDefault="0029464E" w:rsidP="0029464E">
      <w:pPr>
        <w:widowControl/>
        <w:spacing w:line="45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:rsidR="0029464E" w:rsidRPr="0029464E" w:rsidRDefault="0029464E" w:rsidP="0029464E">
      <w:pPr>
        <w:widowControl/>
        <w:spacing w:line="45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9464E">
        <w:rPr>
          <w:rFonts w:ascii="Segoe UI Symbol" w:eastAsia="微软雅黑" w:hAnsi="Segoe UI Symbol" w:cs="Segoe UI Symbol"/>
          <w:b/>
          <w:bCs/>
          <w:color w:val="646464"/>
          <w:kern w:val="0"/>
          <w:szCs w:val="21"/>
        </w:rPr>
        <w:t>➤</w:t>
      </w:r>
      <w:r w:rsidRPr="0029464E">
        <w:rPr>
          <w:rFonts w:ascii="Arial" w:eastAsia="微软雅黑" w:hAnsi="Arial" w:cs="Arial"/>
          <w:b/>
          <w:bCs/>
          <w:color w:val="646464"/>
          <w:kern w:val="0"/>
          <w:szCs w:val="21"/>
        </w:rPr>
        <w:t> </w:t>
      </w:r>
      <w:r w:rsidRPr="0029464E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退市企业增多，摘牌原因各异</w:t>
      </w:r>
    </w:p>
    <w:p w:rsidR="0029464E" w:rsidRPr="0029464E" w:rsidRDefault="0029464E" w:rsidP="0029464E">
      <w:pPr>
        <w:widowControl/>
        <w:spacing w:line="45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t>据统计，2017 年全年新三板市场摘牌的企业数量高达709 家，其中主动申请摘牌的企业数量超过600 家，另有部分未发布半年报、年报的企业及整改不合规的私募机构被强制摘牌。</w:t>
      </w:r>
    </w:p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b/>
          <w:bCs/>
          <w:color w:val="FFFFFF"/>
          <w:kern w:val="0"/>
          <w:sz w:val="27"/>
          <w:szCs w:val="27"/>
        </w:rPr>
        <w:t>新三板市场数据深度分析</w:t>
      </w:r>
    </w:p>
    <w:p w:rsidR="0029464E" w:rsidRPr="0029464E" w:rsidRDefault="0029464E" w:rsidP="0029464E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9464E">
        <w:rPr>
          <w:rFonts w:ascii="微软雅黑" w:eastAsia="微软雅黑" w:hAnsi="微软雅黑" w:cs="Helvetica" w:hint="eastAsia"/>
          <w:b/>
          <w:bCs/>
          <w:color w:val="0070C0"/>
          <w:kern w:val="0"/>
          <w:szCs w:val="21"/>
        </w:rPr>
        <w:t>● 市场规模数据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t>截至2018年2月5日，新三板挂牌企业总数达到11601家，其中以集合竞价的方式交易的有10278家，做市转让1323家。上周新增挂牌企业24家。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F79646"/>
          <w:kern w:val="0"/>
          <w:sz w:val="27"/>
          <w:szCs w:val="27"/>
        </w:rPr>
        <w:t>上周市场规模统计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476875" cy="1214537"/>
            <wp:effectExtent l="0" t="0" r="0" b="5080"/>
            <wp:docPr id="10" name="图片 10" descr="https://mmbiz.qpic.cn/mmbiz_jpg/wyBIcVjib6IytxibwKbicEaicYWawoIeahsLAad0zVXKrAiaHavZ1uW6tyfXkeZPvGkp163HxzcSJprKgYquJhWzicK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wyBIcVjib6IytxibwKbicEaicYWawoIeahsLAad0zVXKrAiaHavZ1uW6tyfXkeZPvGkp163HxzcSJprKgYquJhWzicKQ/640?wx_fmt=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52" cy="122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610225" cy="1204986"/>
            <wp:effectExtent l="0" t="0" r="0" b="0"/>
            <wp:docPr id="9" name="图片 9" descr="https://mmbiz.qpic.cn/mmbiz_jpg/wyBIcVjib6IytxibwKbicEaicYWawoIeahsLGX7jr8W4iaBg3S5L0Z58xUtq8u4NTvd4licacZRj7SyoibQiaEaicJjkDR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jpg/wyBIcVjib6IytxibwKbicEaicYWawoIeahsLGX7jr8W4iaBg3S5L0Z58xUtq8u4NTvd4licacZRj7SyoibQiaEaicJjkDRw/640?wx_fmt=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85" cy="120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9464E">
        <w:rPr>
          <w:rFonts w:ascii="微软雅黑" w:eastAsia="微软雅黑" w:hAnsi="微软雅黑" w:cs="Helvetica" w:hint="eastAsia"/>
          <w:b/>
          <w:bCs/>
          <w:color w:val="0070C0"/>
          <w:kern w:val="0"/>
          <w:szCs w:val="21"/>
        </w:rPr>
        <w:lastRenderedPageBreak/>
        <w:t>● 市场交易数据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t>1月29日至2月2日间，市场总成交57569.03万股；成交金额278130.1万元；成交均价4.83元。</w:t>
      </w:r>
    </w:p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F79646"/>
          <w:kern w:val="0"/>
          <w:sz w:val="27"/>
          <w:szCs w:val="27"/>
        </w:rPr>
        <w:t>上周市场概览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543550" cy="3154489"/>
            <wp:effectExtent l="0" t="0" r="0" b="8255"/>
            <wp:docPr id="8" name="图片 8" descr="https://mmbiz.qpic.cn/mmbiz_jpg/wyBIcVjib6IytxibwKbicEaicYWawoIeahsLm287K7e6iapzfu89pVlYeRxicB9BCRLjHYWoibdImlnuSWSjdDiaRGmZT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jpg/wyBIcVjib6IytxibwKbicEaicYWawoIeahsLm287K7e6iapzfu89pVlYeRxicB9BCRLjHYWoibdImlnuSWSjdDiaRGmZTw/640?wx_fmt=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86" cy="315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个股成交上，上周挂牌公司股票成交金额前三名分别为汇通银行、富源科技和联讯证券；成交数量前三名分别为联讯证券、富源科技和汇通银行；上周换手率最高的前三名企业分别为康利物联、卓越能源和信游星空。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29464E" w:rsidRPr="0029464E" w:rsidRDefault="0029464E" w:rsidP="0029464E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9464E">
        <w:rPr>
          <w:rFonts w:ascii="Arial" w:eastAsia="宋体" w:hAnsi="Arial" w:cs="Arial"/>
          <w:color w:val="F79646"/>
          <w:kern w:val="0"/>
          <w:sz w:val="27"/>
          <w:szCs w:val="27"/>
        </w:rPr>
        <w:t>上周挂牌公司股票成交额前</w:t>
      </w:r>
      <w:r w:rsidRPr="0029464E">
        <w:rPr>
          <w:rFonts w:ascii="Arial" w:eastAsia="宋体" w:hAnsi="Arial" w:cs="Arial"/>
          <w:color w:val="F79646"/>
          <w:kern w:val="0"/>
          <w:sz w:val="27"/>
          <w:szCs w:val="27"/>
        </w:rPr>
        <w:t>10</w:t>
      </w:r>
      <w:r w:rsidRPr="0029464E">
        <w:rPr>
          <w:rFonts w:ascii="Arial" w:eastAsia="宋体" w:hAnsi="Arial" w:cs="Arial"/>
          <w:color w:val="F79646"/>
          <w:kern w:val="0"/>
          <w:sz w:val="27"/>
          <w:szCs w:val="27"/>
        </w:rPr>
        <w:t>名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272013" cy="3276600"/>
            <wp:effectExtent l="0" t="0" r="5080" b="0"/>
            <wp:docPr id="7" name="图片 7" descr="https://mmbiz.qpic.cn/mmbiz_jpg/wyBIcVjib6IytxibwKbicEaicYWawoIeahsLeJdzqAKraNyibqflyGxVG0JRaIy1FGWrxxcm85Iebgr27bEod6QIgG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jpg/wyBIcVjib6IytxibwKbicEaicYWawoIeahsLeJdzqAKraNyibqflyGxVG0JRaIy1FGWrxxcm85Iebgr27bEod6QIgGg/640?wx_fmt=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790" cy="32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color w:val="F79646"/>
          <w:kern w:val="0"/>
          <w:sz w:val="27"/>
          <w:szCs w:val="27"/>
        </w:rPr>
        <w:t>上周挂牌公司股票成交数量前</w:t>
      </w:r>
      <w:r w:rsidRPr="0029464E">
        <w:rPr>
          <w:rFonts w:ascii="Helvetica" w:eastAsia="宋体" w:hAnsi="Helvetica" w:cs="Helvetica"/>
          <w:color w:val="F79646"/>
          <w:kern w:val="0"/>
          <w:sz w:val="27"/>
          <w:szCs w:val="27"/>
        </w:rPr>
        <w:t>10</w:t>
      </w:r>
      <w:r w:rsidRPr="0029464E">
        <w:rPr>
          <w:rFonts w:ascii="Helvetica" w:eastAsia="宋体" w:hAnsi="Helvetica" w:cs="Helvetica"/>
          <w:color w:val="F79646"/>
          <w:kern w:val="0"/>
          <w:sz w:val="27"/>
          <w:szCs w:val="27"/>
        </w:rPr>
        <w:t>名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448300" cy="3366244"/>
            <wp:effectExtent l="0" t="0" r="0" b="5715"/>
            <wp:docPr id="6" name="图片 6" descr="https://mmbiz.qpic.cn/mmbiz_jpg/wyBIcVjib6IytxibwKbicEaicYWawoIeahsL3WCQs9eMsDAXjFiaku3rf2XdoTvzt2qchK2JaxKJBZ8S75HDQ2IFRB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jpg/wyBIcVjib6IytxibwKbicEaicYWawoIeahsL3WCQs9eMsDAXjFiaku3rf2XdoTvzt2qchK2JaxKJBZ8S75HDQ2IFRBQ/640?wx_fmt=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540" cy="337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color w:val="F79646"/>
          <w:kern w:val="0"/>
          <w:sz w:val="27"/>
          <w:szCs w:val="27"/>
        </w:rPr>
        <w:t>上周新三板换手率前十名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581650" cy="3446805"/>
            <wp:effectExtent l="0" t="0" r="0" b="1270"/>
            <wp:docPr id="5" name="图片 5" descr="https://mmbiz.qpic.cn/mmbiz_jpg/wyBIcVjib6IytxibwKbicEaicYWawoIeahsLpuFyTg357tebheqossPHjKHS7wwEP3nQGia4Xia9YnclwPvLuKKFvP1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jpg/wyBIcVjib6IytxibwKbicEaicYWawoIeahsLpuFyTg357tebheqossPHjKHS7wwEP3nQGia4Xia9YnclwPvLuKKFvP1g/640?wx_fmt=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88" cy="34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7"/>
          <w:szCs w:val="27"/>
        </w:rPr>
      </w:pPr>
    </w:p>
    <w:p w:rsidR="0029464E" w:rsidRPr="0029464E" w:rsidRDefault="0029464E" w:rsidP="0029464E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9464E">
        <w:rPr>
          <w:rFonts w:ascii="微软雅黑" w:eastAsia="微软雅黑" w:hAnsi="微软雅黑" w:cs="Helvetica" w:hint="eastAsia"/>
          <w:b/>
          <w:bCs/>
          <w:color w:val="0070C0"/>
          <w:kern w:val="0"/>
          <w:szCs w:val="21"/>
        </w:rPr>
        <w:t>● 三板指数分析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t>上周三板成指下降0.73%，收于1,103.84点；做市指数下跌0.82%，收于946.85点。</w:t>
      </w:r>
    </w:p>
    <w:p w:rsidR="0029464E" w:rsidRPr="0029464E" w:rsidRDefault="0029464E" w:rsidP="0029464E">
      <w:pPr>
        <w:widowControl/>
        <w:spacing w:line="420" w:lineRule="atLeast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F79646"/>
          <w:kern w:val="0"/>
          <w:sz w:val="27"/>
          <w:szCs w:val="27"/>
        </w:rPr>
        <w:t>上周新三板指数概况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838825" cy="924962"/>
            <wp:effectExtent l="0" t="0" r="0" b="8890"/>
            <wp:docPr id="4" name="图片 4" descr="https://mmbiz.qpic.cn/mmbiz_jpg/wyBIcVjib6IytxibwKbicEaicYWawoIeahsLzjKcEiccCMarUibicRjlKKt01BkeZNeO3aeqdZDuia2bk2QeToIBThZeY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jpg/wyBIcVjib6IytxibwKbicEaicYWawoIeahsLzjKcEiccCMarUibicRjlKKt01BkeZNeO3aeqdZDuia2bk2QeToIBThZeYA/640?wx_fmt=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58" cy="9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29464E" w:rsidRPr="0029464E" w:rsidRDefault="0029464E" w:rsidP="0029464E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9464E">
        <w:rPr>
          <w:rFonts w:ascii="微软雅黑" w:eastAsia="微软雅黑" w:hAnsi="微软雅黑" w:cs="Helvetica" w:hint="eastAsia"/>
          <w:b/>
          <w:bCs/>
          <w:color w:val="0070C0"/>
          <w:kern w:val="0"/>
          <w:szCs w:val="21"/>
        </w:rPr>
        <w:t>● 市场融资数据</w:t>
      </w:r>
    </w:p>
    <w:p w:rsidR="0029464E" w:rsidRPr="0029464E" w:rsidRDefault="0029464E" w:rsidP="0029464E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9464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     </w:t>
      </w:r>
      <w:r w:rsidRPr="0029464E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    上周共有27家企业发布了定向增发预案，预计募资7.61亿元；实施完成41家企业的定向增发，募资总额14.87亿元。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200775" cy="1826715"/>
            <wp:effectExtent l="0" t="0" r="0" b="2540"/>
            <wp:docPr id="3" name="图片 3" descr="https://mmbiz.qpic.cn/mmbiz_jpg/wyBIcVjib6IytxibwKbicEaicYWawoIeahsL1o6wzE6qMicLn0icRMcfhTwyiaFtmTtxcYEnb5lKYCIibK5MjubicsMXibO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pic.cn/mmbiz_jpg/wyBIcVjib6IytxibwKbicEaicYWawoIeahsL1o6wzE6qMicLn0icRMcfhTwyiaFtmTtxcYEnb5lKYCIibK5MjubicsMXibOQ/640?wx_fmt=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870" cy="183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384" w:lineRule="atLeast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29464E" w:rsidRPr="0029464E" w:rsidRDefault="0029464E" w:rsidP="0029464E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29464E">
        <w:rPr>
          <w:rFonts w:ascii="微软雅黑" w:eastAsia="微软雅黑" w:hAnsi="微软雅黑" w:cs="Helvetica" w:hint="eastAsia"/>
          <w:b/>
          <w:bCs/>
          <w:color w:val="0070C0"/>
          <w:kern w:val="0"/>
          <w:szCs w:val="21"/>
        </w:rPr>
        <w:t>● 三板估值分析</w:t>
      </w:r>
    </w:p>
    <w:p w:rsidR="0029464E" w:rsidRPr="0029464E" w:rsidRDefault="0029464E" w:rsidP="0029464E">
      <w:pPr>
        <w:widowControl/>
        <w:spacing w:line="480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微软雅黑" w:eastAsia="微软雅黑" w:hAnsi="微软雅黑" w:cs="Helvetica" w:hint="eastAsia"/>
          <w:color w:val="646464"/>
          <w:kern w:val="0"/>
          <w:sz w:val="24"/>
          <w:szCs w:val="24"/>
        </w:rPr>
        <w:t>根据万得数据，2月2日，新三板市场市盈率(TTM中值、剔除负值) 24.99倍，市净率(中值) 2.57倍，市销率(中值) 3.31倍，较创业板、中小板差距较大。</w:t>
      </w:r>
    </w:p>
    <w:p w:rsidR="0029464E" w:rsidRPr="0029464E" w:rsidRDefault="0029464E" w:rsidP="0029464E">
      <w:pPr>
        <w:widowControl/>
        <w:spacing w:line="384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29464E">
        <w:rPr>
          <w:rFonts w:ascii="Helvetica" w:eastAsia="宋体" w:hAnsi="Helvetica" w:cs="Helvetica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419850" cy="2310072"/>
            <wp:effectExtent l="0" t="0" r="0" b="0"/>
            <wp:docPr id="2" name="图片 2" descr="https://mmbiz.qpic.cn/mmbiz_jpg/wyBIcVjib6IytxibwKbicEaicYWawoIeahsLuVian2wpEujJTZiayvLtj7TEiaGfxpShguLpibY9CxoFHG7EZN12bAGHm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mbiz.qpic.cn/mmbiz_jpg/wyBIcVjib6IytxibwKbicEaicYWawoIeahsLuVian2wpEujJTZiayvLtj7TEiaGfxpShguLpibY9CxoFHG7EZN12bAGHmA/640?wx_fmt=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962" cy="232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4E" w:rsidRPr="0029464E" w:rsidRDefault="0029464E" w:rsidP="0029464E">
      <w:pPr>
        <w:widowControl/>
        <w:spacing w:line="480" w:lineRule="atLeast"/>
        <w:jc w:val="left"/>
        <w:rPr>
          <w:rFonts w:ascii="楷体" w:eastAsia="楷体" w:hAnsi="楷体" w:cs="Arial"/>
          <w:color w:val="646464"/>
          <w:kern w:val="0"/>
          <w:sz w:val="18"/>
          <w:szCs w:val="18"/>
        </w:rPr>
      </w:pPr>
      <w:r w:rsidRPr="0029464E">
        <w:rPr>
          <w:rFonts w:ascii="Arial" w:eastAsia="宋体" w:hAnsi="Arial" w:cs="Arial"/>
          <w:b/>
          <w:bCs/>
          <w:color w:val="646464"/>
          <w:kern w:val="0"/>
          <w:sz w:val="18"/>
          <w:szCs w:val="18"/>
        </w:rPr>
        <w:t>    </w:t>
      </w:r>
    </w:p>
    <w:p w:rsidR="00B009CD" w:rsidRPr="0029464E" w:rsidRDefault="00E479EB"/>
    <w:sectPr w:rsidR="00B009CD" w:rsidRPr="00294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9EB" w:rsidRDefault="00E479EB" w:rsidP="0029464E">
      <w:r>
        <w:separator/>
      </w:r>
    </w:p>
  </w:endnote>
  <w:endnote w:type="continuationSeparator" w:id="0">
    <w:p w:rsidR="00E479EB" w:rsidRDefault="00E479EB" w:rsidP="0029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9EB" w:rsidRDefault="00E479EB" w:rsidP="0029464E">
      <w:r>
        <w:separator/>
      </w:r>
    </w:p>
  </w:footnote>
  <w:footnote w:type="continuationSeparator" w:id="0">
    <w:p w:rsidR="00E479EB" w:rsidRDefault="00E479EB" w:rsidP="0029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67"/>
    <w:rsid w:val="00081A48"/>
    <w:rsid w:val="00097F7C"/>
    <w:rsid w:val="000E544B"/>
    <w:rsid w:val="00142624"/>
    <w:rsid w:val="0029464E"/>
    <w:rsid w:val="002A2FA6"/>
    <w:rsid w:val="00321312"/>
    <w:rsid w:val="0045204A"/>
    <w:rsid w:val="0051050A"/>
    <w:rsid w:val="00514B03"/>
    <w:rsid w:val="005A1A71"/>
    <w:rsid w:val="00765B67"/>
    <w:rsid w:val="00DA663B"/>
    <w:rsid w:val="00E479EB"/>
    <w:rsid w:val="00F85B49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788AF-A0BE-4C98-865E-253E80F1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46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64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9464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946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464E"/>
    <w:rPr>
      <w:b/>
      <w:bCs/>
    </w:rPr>
  </w:style>
  <w:style w:type="character" w:customStyle="1" w:styleId="apple-converted-space">
    <w:name w:val="apple-converted-space"/>
    <w:basedOn w:val="a0"/>
    <w:rsid w:val="0029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735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6203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757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268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802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337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毛宇翎</dc:creator>
  <cp:keywords/>
  <dc:description/>
  <cp:lastModifiedBy>毛宇翎</cp:lastModifiedBy>
  <cp:revision>2</cp:revision>
  <dcterms:created xsi:type="dcterms:W3CDTF">2018-02-06T10:26:00Z</dcterms:created>
  <dcterms:modified xsi:type="dcterms:W3CDTF">2018-02-06T10:27:00Z</dcterms:modified>
</cp:coreProperties>
</file>