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47" w:rsidRPr="00541235" w:rsidRDefault="00FE3F47" w:rsidP="00FE3F47">
      <w:pPr>
        <w:spacing w:line="560" w:lineRule="exact"/>
        <w:ind w:rightChars="40" w:right="84"/>
        <w:jc w:val="left"/>
        <w:rPr>
          <w:rFonts w:ascii="Times New Roman" w:eastAsia="方正仿宋简体" w:hAnsi="Times New Roman" w:cs="Times New Roman"/>
          <w:sz w:val="28"/>
          <w:szCs w:val="30"/>
        </w:rPr>
      </w:pPr>
      <w:r w:rsidRPr="00541235">
        <w:rPr>
          <w:rFonts w:ascii="Times New Roman" w:eastAsia="方正仿宋简体" w:hAnsi="Times New Roman" w:cs="Times New Roman" w:hint="eastAsia"/>
          <w:sz w:val="28"/>
          <w:szCs w:val="30"/>
        </w:rPr>
        <w:t>附件</w:t>
      </w:r>
    </w:p>
    <w:p w:rsidR="00FE3F47" w:rsidRPr="00541235" w:rsidRDefault="00FE3F47" w:rsidP="00FE3F47">
      <w:pPr>
        <w:spacing w:line="560" w:lineRule="exact"/>
        <w:ind w:rightChars="40" w:right="84"/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p w:rsidR="00FE3F47" w:rsidRPr="005C30FF" w:rsidRDefault="00FE3F47" w:rsidP="005C30FF">
      <w:pPr>
        <w:adjustRightInd w:val="0"/>
        <w:snapToGrid w:val="0"/>
        <w:jc w:val="center"/>
        <w:rPr>
          <w:rFonts w:ascii="方正大标宋简体" w:eastAsia="方正大标宋简体" w:hAnsi="宋体" w:cs="Times New Roman"/>
          <w:color w:val="000000"/>
          <w:sz w:val="42"/>
          <w:szCs w:val="42"/>
        </w:rPr>
      </w:pPr>
      <w:r w:rsidRPr="005C30FF">
        <w:rPr>
          <w:rFonts w:ascii="方正大标宋简体" w:eastAsia="方正大标宋简体" w:hAnsi="宋体" w:cs="Times New Roman"/>
          <w:color w:val="000000"/>
          <w:sz w:val="42"/>
          <w:szCs w:val="42"/>
        </w:rPr>
        <w:t>主办券商执业质量月度评价结果（2016年</w:t>
      </w:r>
      <w:r w:rsidR="00632240">
        <w:rPr>
          <w:rFonts w:ascii="方正大标宋简体" w:eastAsia="方正大标宋简体" w:hAnsi="宋体" w:cs="Times New Roman"/>
          <w:color w:val="000000"/>
          <w:sz w:val="42"/>
          <w:szCs w:val="42"/>
        </w:rPr>
        <w:t>9</w:t>
      </w:r>
      <w:r w:rsidRPr="005C30FF">
        <w:rPr>
          <w:rFonts w:ascii="方正大标宋简体" w:eastAsia="方正大标宋简体" w:hAnsi="宋体" w:cs="Times New Roman"/>
          <w:color w:val="000000"/>
          <w:sz w:val="42"/>
          <w:szCs w:val="42"/>
        </w:rPr>
        <w:t>月）</w:t>
      </w:r>
    </w:p>
    <w:p w:rsidR="00FE3F47" w:rsidRDefault="00FE3F47" w:rsidP="00FE3F47">
      <w:pPr>
        <w:spacing w:line="560" w:lineRule="exact"/>
        <w:ind w:rightChars="40" w:right="84" w:firstLineChars="236" w:firstLine="708"/>
        <w:jc w:val="left"/>
        <w:rPr>
          <w:rFonts w:ascii="黑体" w:eastAsia="黑体" w:hAnsi="黑体"/>
          <w:sz w:val="30"/>
          <w:szCs w:val="30"/>
        </w:rPr>
      </w:pPr>
    </w:p>
    <w:p w:rsidR="00FE3F47" w:rsidRPr="004C3CED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黑体" w:eastAsia="黑体" w:hAnsi="黑体" w:hint="eastAsia"/>
          <w:sz w:val="30"/>
          <w:szCs w:val="30"/>
        </w:rPr>
        <w:t>一、综合点值</w:t>
      </w:r>
      <w:r w:rsidRPr="004C3CED">
        <w:rPr>
          <w:rStyle w:val="ab"/>
          <w:rFonts w:ascii="Times New Roman" w:eastAsia="黑体" w:hAnsi="Times New Roman" w:cs="Times New Roman"/>
          <w:sz w:val="36"/>
          <w:szCs w:val="36"/>
        </w:rPr>
        <w:endnoteReference w:id="1"/>
      </w:r>
    </w:p>
    <w:tbl>
      <w:tblPr>
        <w:tblW w:w="15487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1304"/>
        <w:gridCol w:w="721"/>
        <w:gridCol w:w="711"/>
        <w:gridCol w:w="796"/>
        <w:gridCol w:w="709"/>
        <w:gridCol w:w="850"/>
        <w:gridCol w:w="993"/>
        <w:gridCol w:w="992"/>
        <w:gridCol w:w="992"/>
        <w:gridCol w:w="709"/>
        <w:gridCol w:w="709"/>
        <w:gridCol w:w="708"/>
        <w:gridCol w:w="709"/>
        <w:gridCol w:w="709"/>
        <w:gridCol w:w="709"/>
        <w:gridCol w:w="893"/>
        <w:gridCol w:w="893"/>
        <w:gridCol w:w="953"/>
      </w:tblGrid>
      <w:tr w:rsidR="00FE3F47" w:rsidRPr="00612569" w:rsidTr="004A0BD7">
        <w:trPr>
          <w:trHeight w:val="285"/>
          <w:tblHeader/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612569" w:rsidRDefault="00FE3F47" w:rsidP="008B7C95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F47" w:rsidRPr="00612569" w:rsidRDefault="00FE3F47" w:rsidP="008B7C95">
            <w:pPr>
              <w:widowControl/>
              <w:ind w:leftChars="-51" w:left="1" w:rightChars="-51" w:right="-107" w:hangingChars="51" w:hanging="108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主办券商</w:t>
            </w:r>
          </w:p>
        </w:tc>
        <w:tc>
          <w:tcPr>
            <w:tcW w:w="29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3F47" w:rsidRPr="00612569" w:rsidRDefault="00FE3F47" w:rsidP="008B7C95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负面行为记录数量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F47" w:rsidRPr="00612569" w:rsidRDefault="00FE3F47" w:rsidP="008B7C95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业务量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F47" w:rsidRPr="00612569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业务点值计算系数</w:t>
            </w:r>
            <w:r w:rsidRPr="0061256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(b)</w:t>
            </w:r>
          </w:p>
        </w:tc>
        <w:tc>
          <w:tcPr>
            <w:tcW w:w="41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F47" w:rsidRPr="00612569" w:rsidRDefault="002A1120" w:rsidP="008B7C95">
            <w:pPr>
              <w:widowControl/>
              <w:jc w:val="center"/>
              <w:rPr>
                <w:rFonts w:ascii="Times New Roman" w:eastAsia="宋体" w:hAnsi="Times New Roman" w:cs="Times New Roman"/>
                <w:color w:val="0563C1"/>
                <w:kern w:val="0"/>
                <w:sz w:val="22"/>
                <w:u w:val="single"/>
              </w:rPr>
            </w:pPr>
            <w:hyperlink w:anchor="RANGE!_edn1" w:history="1">
              <w:r w:rsidR="00FE3F47" w:rsidRPr="00612569">
                <w:rPr>
                  <w:rFonts w:ascii="Times New Roman" w:eastAsia="方正仿宋简体" w:hAnsi="Times New Roman" w:cs="Times New Roman"/>
                  <w:b/>
                  <w:bCs/>
                  <w:color w:val="000000"/>
                  <w:kern w:val="0"/>
                  <w:szCs w:val="21"/>
                </w:rPr>
                <w:t xml:space="preserve">综合点值　</w:t>
              </w:r>
            </w:hyperlink>
          </w:p>
        </w:tc>
      </w:tr>
      <w:tr w:rsidR="00FE3F47" w:rsidRPr="00612569" w:rsidTr="004A0BD7">
        <w:trPr>
          <w:trHeight w:val="1381"/>
          <w:tblHeader/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47" w:rsidRPr="00612569" w:rsidRDefault="00FE3F47" w:rsidP="008B7C95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47" w:rsidRPr="00612569" w:rsidRDefault="00FE3F47" w:rsidP="008B7C95">
            <w:pPr>
              <w:widowControl/>
              <w:ind w:leftChars="-51" w:left="1" w:rightChars="-51" w:right="-107" w:hangingChars="51" w:hanging="108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612569" w:rsidRDefault="00FE3F47" w:rsidP="008B7C95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推荐挂牌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612569" w:rsidRDefault="00FE3F47" w:rsidP="008B7C95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挂牌后督导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612569" w:rsidRDefault="00FE3F47" w:rsidP="008B7C95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交易管理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612569" w:rsidRDefault="00FE3F47" w:rsidP="008B7C95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612569" w:rsidRDefault="00FE3F47" w:rsidP="008B7C95">
            <w:pPr>
              <w:widowControl/>
              <w:ind w:leftChars="-51" w:left="-105" w:rightChars="-51" w:right="-107" w:hanging="2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当期推荐挂牌企业家数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612569" w:rsidRDefault="00FE3F47" w:rsidP="008B7C95">
            <w:pPr>
              <w:widowControl/>
              <w:ind w:leftChars="-51" w:left="-105" w:rightChars="-51" w:right="-107" w:hanging="2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持续督导企业家数当期平均值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612569" w:rsidRDefault="00FE3F47" w:rsidP="008B7C95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做市企业家数当期平均值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612569" w:rsidRDefault="00FE3F47" w:rsidP="008B7C95">
            <w:pPr>
              <w:widowControl/>
              <w:ind w:leftChars="-51" w:left="-107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持续督导企业家数当期平均值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B1019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推荐</w:t>
            </w:r>
          </w:p>
          <w:p w:rsidR="00FE3F47" w:rsidRPr="004B1019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</w:t>
            </w:r>
          </w:p>
          <w:p w:rsidR="00FE3F47" w:rsidRPr="004B1019" w:rsidRDefault="00FE3F47" w:rsidP="008B7C95">
            <w:pPr>
              <w:ind w:leftChars="-51" w:left="-107" w:rightChars="-102" w:right="-214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B1019" w:rsidRDefault="00FE3F47" w:rsidP="008B7C95">
            <w:pPr>
              <w:ind w:leftChars="-51" w:left="-107" w:rightChars="-102" w:right="-214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(b1)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B1019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挂牌后督导</w:t>
            </w:r>
          </w:p>
          <w:p w:rsidR="00FE3F47" w:rsidRPr="004B1019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(b2)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B1019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交易</w:t>
            </w:r>
          </w:p>
          <w:p w:rsidR="00FE3F47" w:rsidRPr="004B1019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4B1019" w:rsidRDefault="00FE3F47" w:rsidP="008B7C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B1019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(b3)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B1019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综合</w:t>
            </w:r>
          </w:p>
          <w:p w:rsidR="00FE3F47" w:rsidRPr="004B1019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4B1019" w:rsidRDefault="00FE3F47" w:rsidP="008B7C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B1019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(b4)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B1019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推荐</w:t>
            </w:r>
          </w:p>
          <w:p w:rsidR="00FE3F47" w:rsidRPr="004B1019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</w:t>
            </w:r>
          </w:p>
          <w:p w:rsidR="00FE3F47" w:rsidRPr="004B1019" w:rsidRDefault="00FE3F47" w:rsidP="008B7C95">
            <w:pPr>
              <w:ind w:leftChars="-51" w:left="1" w:rightChars="-51" w:right="-107" w:hangingChars="51" w:hanging="108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B1019" w:rsidRDefault="00FE3F47" w:rsidP="008B7C95">
            <w:pPr>
              <w:ind w:leftChars="-51" w:left="1" w:rightChars="-51" w:right="-107" w:hangingChars="51" w:hanging="108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(b1*30)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B1019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挂牌后督导</w:t>
            </w:r>
          </w:p>
          <w:p w:rsidR="00FE3F47" w:rsidRPr="004B1019" w:rsidRDefault="00FE3F47" w:rsidP="008B7C95">
            <w:pPr>
              <w:widowControl/>
              <w:ind w:leftChars="-51" w:left="1" w:rightChars="-51" w:right="-107" w:hangingChars="51" w:hanging="108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(b2*30)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B1019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交易</w:t>
            </w:r>
          </w:p>
          <w:p w:rsidR="00FE3F47" w:rsidRPr="004B1019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4B1019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B1019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(b3*30)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B1019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综合</w:t>
            </w:r>
          </w:p>
          <w:p w:rsidR="00FE3F47" w:rsidRPr="004B1019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4B1019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B1019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(b4*10)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E3F47" w:rsidRPr="00612569" w:rsidRDefault="00FE3F47" w:rsidP="008B7C95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151.50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东方证券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广州证券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长江证券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中信建投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银河证券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渤海证券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第一创业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德邦证券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光大证券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西部证券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华金证券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东莞证券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93.50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川财证券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方正证券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首创证券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大通证券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民生证券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中泰证券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87.50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湘财证券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中银国际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申万宏源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广发证券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国金证券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天风证券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东北证券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87.50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太平洋证券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上海证券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东吴证券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87.50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华龙证券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金元证券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浙商证券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中原证券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华林证券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海通证券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招商证券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84.50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东兴证券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国都证券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兴业证券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华创证券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国联证券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华融证券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西南证券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国融证券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财达证券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财通证券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九州证券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红塔证券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华安证券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华西证券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世纪证券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信达证券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中航证券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中金公司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华鑫证券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607507" w:rsidRPr="003D210E" w:rsidTr="004A0BD7">
        <w:trPr>
          <w:trHeight w:val="113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国开证券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联讯证券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国泰君安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五矿证券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开源证券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中投证券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国盛证券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民族证券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长城证券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江海证券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新时代证券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80.50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南京证券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万联证券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中山证券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华泰证券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山西证券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英大证券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东方财富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安信证券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75.50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财富证券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爱建证券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国元证券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恒泰证券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长城国瑞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万和证券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宏信证券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平安证券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华福证券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银泰证券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华宝证券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中天证券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大同证券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中邮证券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93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网信证券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海际证券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  <w:tr w:rsidR="00607507" w:rsidRPr="003D210E" w:rsidTr="004A0BD7">
        <w:trPr>
          <w:trHeight w:val="315"/>
          <w:jc w:val="center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联储证券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07507" w:rsidRDefault="00607507" w:rsidP="0060750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</w:tbl>
    <w:p w:rsidR="00FE3F47" w:rsidRDefault="00FE3F47" w:rsidP="00FE3F47">
      <w:pPr>
        <w:spacing w:line="560" w:lineRule="exact"/>
        <w:ind w:rightChars="40" w:right="84" w:firstLineChars="236" w:firstLine="708"/>
        <w:jc w:val="left"/>
        <w:rPr>
          <w:rFonts w:ascii="黑体" w:eastAsia="黑体" w:hAnsi="黑体"/>
          <w:sz w:val="30"/>
          <w:szCs w:val="30"/>
        </w:rPr>
      </w:pPr>
    </w:p>
    <w:p w:rsidR="00FE3F47" w:rsidRDefault="00FE3F47" w:rsidP="00FE3F47">
      <w:pPr>
        <w:spacing w:line="560" w:lineRule="exact"/>
        <w:ind w:rightChars="40" w:right="84" w:firstLineChars="236" w:firstLine="708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二、评价点值及排序</w:t>
      </w:r>
    </w:p>
    <w:tbl>
      <w:tblPr>
        <w:tblStyle w:val="a3"/>
        <w:tblW w:w="14892" w:type="dxa"/>
        <w:jc w:val="center"/>
        <w:tblLook w:val="04A0" w:firstRow="1" w:lastRow="0" w:firstColumn="1" w:lastColumn="0" w:noHBand="0" w:noVBand="1"/>
      </w:tblPr>
      <w:tblGrid>
        <w:gridCol w:w="445"/>
        <w:gridCol w:w="1560"/>
        <w:gridCol w:w="844"/>
        <w:gridCol w:w="1276"/>
        <w:gridCol w:w="1134"/>
        <w:gridCol w:w="1276"/>
        <w:gridCol w:w="1134"/>
        <w:gridCol w:w="997"/>
        <w:gridCol w:w="1002"/>
        <w:gridCol w:w="1053"/>
        <w:gridCol w:w="1200"/>
        <w:gridCol w:w="974"/>
        <w:gridCol w:w="992"/>
        <w:gridCol w:w="1005"/>
      </w:tblGrid>
      <w:tr w:rsidR="00FE3F47" w:rsidRPr="007C2E14" w:rsidTr="00A706B3">
        <w:trPr>
          <w:trHeight w:val="270"/>
          <w:tblHeader/>
          <w:jc w:val="center"/>
        </w:trPr>
        <w:tc>
          <w:tcPr>
            <w:tcW w:w="445" w:type="dxa"/>
            <w:vMerge w:val="restart"/>
            <w:vAlign w:val="center"/>
          </w:tcPr>
          <w:p w:rsidR="00FE3F47" w:rsidRPr="00BB4D24" w:rsidRDefault="00FE3F47" w:rsidP="00E11DB3">
            <w:pPr>
              <w:ind w:leftChars="-51" w:left="-107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B4D24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:rsidR="00FE3F47" w:rsidRPr="007C2E14" w:rsidRDefault="00FE3F47" w:rsidP="00E11DB3">
            <w:pPr>
              <w:ind w:leftChars="-51" w:left="-107"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7C2E14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主办券商</w:t>
            </w:r>
          </w:p>
        </w:tc>
        <w:tc>
          <w:tcPr>
            <w:tcW w:w="844" w:type="dxa"/>
            <w:vMerge w:val="restart"/>
            <w:vAlign w:val="center"/>
          </w:tcPr>
          <w:p w:rsidR="00FE3F47" w:rsidRPr="00775922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综合点值</w:t>
            </w:r>
          </w:p>
        </w:tc>
        <w:tc>
          <w:tcPr>
            <w:tcW w:w="6819" w:type="dxa"/>
            <w:gridSpan w:val="6"/>
            <w:noWrap/>
            <w:vAlign w:val="center"/>
            <w:hideMark/>
          </w:tcPr>
          <w:p w:rsidR="00FE3F47" w:rsidRPr="00775922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加点项</w:t>
            </w:r>
          </w:p>
        </w:tc>
        <w:tc>
          <w:tcPr>
            <w:tcW w:w="1053" w:type="dxa"/>
            <w:noWrap/>
            <w:vAlign w:val="center"/>
            <w:hideMark/>
          </w:tcPr>
          <w:p w:rsidR="00FE3F47" w:rsidRPr="00775922" w:rsidRDefault="00FE3F47" w:rsidP="00E11DB3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减点项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FE3F47" w:rsidRPr="00775922" w:rsidRDefault="00FE3F47" w:rsidP="00E11DB3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评价</w:t>
            </w:r>
          </w:p>
          <w:p w:rsidR="00FE3F47" w:rsidRPr="00775922" w:rsidRDefault="00FE3F47" w:rsidP="00E11DB3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点值</w:t>
            </w:r>
          </w:p>
        </w:tc>
        <w:tc>
          <w:tcPr>
            <w:tcW w:w="974" w:type="dxa"/>
            <w:vMerge w:val="restart"/>
            <w:noWrap/>
            <w:vAlign w:val="center"/>
            <w:hideMark/>
          </w:tcPr>
          <w:p w:rsidR="00FE3F47" w:rsidRPr="00775922" w:rsidRDefault="004A0BD7" w:rsidP="00A706B3">
            <w:pPr>
              <w:ind w:leftChars="-16" w:rightChars="-51" w:right="-107" w:hangingChars="16" w:hanging="34"/>
              <w:jc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9</w:t>
            </w:r>
            <w:r w:rsidR="00FE3F47"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月</w:t>
            </w:r>
            <w:r w:rsidR="00FE3F47" w:rsidRPr="00775922"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排序</w:t>
            </w:r>
          </w:p>
        </w:tc>
        <w:tc>
          <w:tcPr>
            <w:tcW w:w="992" w:type="dxa"/>
            <w:vMerge w:val="restart"/>
            <w:vAlign w:val="center"/>
          </w:tcPr>
          <w:p w:rsidR="00FE3F47" w:rsidRPr="00775922" w:rsidRDefault="004A0BD7" w:rsidP="00A706B3">
            <w:pPr>
              <w:ind w:leftChars="-60" w:left="-2" w:rightChars="-51" w:right="-107" w:hangingChars="59" w:hanging="124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8</w:t>
            </w:r>
            <w:r w:rsidR="00FE3F47"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月排序</w:t>
            </w:r>
          </w:p>
        </w:tc>
        <w:tc>
          <w:tcPr>
            <w:tcW w:w="1005" w:type="dxa"/>
            <w:vMerge w:val="restart"/>
          </w:tcPr>
          <w:p w:rsidR="00FE3F47" w:rsidRPr="00A706B3" w:rsidRDefault="00FE3F47" w:rsidP="004A0BD7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  <w:vertAlign w:val="superscript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4-</w:t>
            </w:r>
            <w:r w:rsidR="004A0BD7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月累计计值排序</w:t>
            </w:r>
            <w:r w:rsidR="00A706B3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**</w:t>
            </w:r>
          </w:p>
        </w:tc>
      </w:tr>
      <w:tr w:rsidR="00FE3F47" w:rsidRPr="007C2E14" w:rsidTr="00A706B3">
        <w:trPr>
          <w:trHeight w:val="285"/>
          <w:jc w:val="center"/>
        </w:trPr>
        <w:tc>
          <w:tcPr>
            <w:tcW w:w="445" w:type="dxa"/>
            <w:vMerge/>
          </w:tcPr>
          <w:p w:rsidR="00FE3F47" w:rsidRPr="00BB4D24" w:rsidRDefault="00FE3F47" w:rsidP="00E11DB3">
            <w:pPr>
              <w:widowControl/>
              <w:ind w:leftChars="-51" w:left="-107"/>
              <w:jc w:val="center"/>
              <w:rPr>
                <w:rFonts w:ascii="Times New Roman" w:eastAsia="Adobe 楷体 Std R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E3F47" w:rsidRPr="007C2E14" w:rsidRDefault="00FE3F47" w:rsidP="00E11DB3">
            <w:pPr>
              <w:widowControl/>
              <w:ind w:leftChars="-51" w:left="-107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4" w:type="dxa"/>
            <w:vMerge/>
          </w:tcPr>
          <w:p w:rsidR="00FE3F47" w:rsidRPr="00775922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E3F47" w:rsidRPr="00775922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推荐</w:t>
            </w:r>
            <w:r w:rsidRPr="00775922"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有行为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公司</w:t>
            </w: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家数</w:t>
            </w:r>
          </w:p>
        </w:tc>
        <w:tc>
          <w:tcPr>
            <w:tcW w:w="1134" w:type="dxa"/>
            <w:noWrap/>
            <w:vAlign w:val="center"/>
            <w:hideMark/>
          </w:tcPr>
          <w:p w:rsidR="00FE3F47" w:rsidRPr="00775922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发行次数</w:t>
            </w:r>
          </w:p>
        </w:tc>
        <w:tc>
          <w:tcPr>
            <w:tcW w:w="1276" w:type="dxa"/>
            <w:noWrap/>
            <w:vAlign w:val="center"/>
            <w:hideMark/>
          </w:tcPr>
          <w:p w:rsidR="00FE3F47" w:rsidRPr="00775922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做市成交量</w:t>
            </w:r>
          </w:p>
        </w:tc>
        <w:tc>
          <w:tcPr>
            <w:tcW w:w="1134" w:type="dxa"/>
            <w:noWrap/>
            <w:vAlign w:val="center"/>
            <w:hideMark/>
          </w:tcPr>
          <w:p w:rsidR="00FE3F47" w:rsidRPr="00775922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做市即时性指标</w:t>
            </w:r>
          </w:p>
        </w:tc>
        <w:tc>
          <w:tcPr>
            <w:tcW w:w="997" w:type="dxa"/>
            <w:noWrap/>
            <w:vAlign w:val="center"/>
            <w:hideMark/>
          </w:tcPr>
          <w:p w:rsidR="00FE3F47" w:rsidRPr="00775922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并购重组家数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FE3F47" w:rsidRPr="00775922" w:rsidRDefault="00FE3F47" w:rsidP="00AC624E">
            <w:pPr>
              <w:widowControl/>
              <w:ind w:leftChars="-62" w:left="1" w:rightChars="-35" w:right="-73" w:hangingChars="62" w:hanging="131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合计加点</w:t>
            </w:r>
          </w:p>
        </w:tc>
        <w:tc>
          <w:tcPr>
            <w:tcW w:w="1053" w:type="dxa"/>
            <w:noWrap/>
            <w:vAlign w:val="center"/>
            <w:hideMark/>
          </w:tcPr>
          <w:p w:rsidR="00FE3F47" w:rsidRPr="00775922" w:rsidRDefault="00FE3F47" w:rsidP="00E11DB3">
            <w:pPr>
              <w:widowControl/>
              <w:ind w:leftChars="-25" w:left="-53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自律监管措施</w:t>
            </w:r>
          </w:p>
        </w:tc>
        <w:tc>
          <w:tcPr>
            <w:tcW w:w="1200" w:type="dxa"/>
            <w:vMerge/>
            <w:noWrap/>
            <w:vAlign w:val="center"/>
            <w:hideMark/>
          </w:tcPr>
          <w:p w:rsidR="00FE3F47" w:rsidRPr="007C2E14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shd w:val="clear" w:color="auto" w:fill="E7E6E6" w:themeFill="background2"/>
            <w:noWrap/>
            <w:vAlign w:val="center"/>
            <w:hideMark/>
          </w:tcPr>
          <w:p w:rsidR="00FE3F47" w:rsidRPr="007C2E14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FE3F47" w:rsidRPr="007C2E14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vMerge/>
            <w:shd w:val="clear" w:color="auto" w:fill="E7E6E6" w:themeFill="background2"/>
          </w:tcPr>
          <w:p w:rsidR="00FE3F47" w:rsidRPr="007C2E14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中信证券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105.50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东方证券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102.50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广州证券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102.00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长江证券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101.50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中信建投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银河证券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渤海证券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第一创业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德邦证券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光大证券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国信证券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西部证券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13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华金证券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东莞证券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93.50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川财证券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方正证券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首创证券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大通证券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民生证券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中泰证券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87.50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湘财证券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中银国际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申万宏源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广发证券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国金证券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天风证券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东北证券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87.50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太平洋证券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上海证券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东吴证券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87.50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华龙证券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金元证券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浙商证券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中原证券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华林证券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  <w:r w:rsidRPr="004A0BD7">
              <w:rPr>
                <w:rFonts w:ascii="Times New Roman" w:hAnsi="Times New Roman" w:cs="Times New Roman"/>
                <w:color w:val="000000"/>
                <w:szCs w:val="21"/>
              </w:rPr>
              <w:t>*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海通证券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37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招商证券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84.50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东兴证券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国都证券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兴业证券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  <w:r w:rsidRPr="004A0BD7">
              <w:rPr>
                <w:rFonts w:ascii="Times New Roman" w:hAnsi="Times New Roman" w:cs="Times New Roman"/>
                <w:color w:val="000000"/>
                <w:szCs w:val="21"/>
              </w:rPr>
              <w:t>*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华创证券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国联证券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华融证券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西南证券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国融证券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财达证券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财通证券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九州证券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红塔证券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华安证券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华西证券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世纪证券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信达证券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中航证券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中金公司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华鑫证券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国开证券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联讯证券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华信证券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国泰君安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61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国海证券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五矿证券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开源证券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中投证券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国盛证券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民族证券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-5.00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长城证券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江海证券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新时代证券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80.50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南京证券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万联证券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中山证券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华泰证券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山西证券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英大证券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东方财富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安信证券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75.50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财富证券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-5.00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爱建证券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东海证券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国元证券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恒泰证券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长城国瑞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万和证券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85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宏信证券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-5.00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平安证券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华福证券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银泰证券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华宝证券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中天证券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大同证券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中邮证券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网信证券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海际证券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</w:tr>
      <w:tr w:rsidR="004A0BD7" w:rsidRPr="007C2E14" w:rsidTr="006A6363">
        <w:trPr>
          <w:trHeight w:val="270"/>
          <w:jc w:val="center"/>
        </w:trPr>
        <w:tc>
          <w:tcPr>
            <w:tcW w:w="445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  <w:tc>
          <w:tcPr>
            <w:tcW w:w="156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联储证券</w:t>
            </w:r>
          </w:p>
        </w:tc>
        <w:tc>
          <w:tcPr>
            <w:tcW w:w="844" w:type="dxa"/>
            <w:vAlign w:val="center"/>
          </w:tcPr>
          <w:p w:rsidR="004A0BD7" w:rsidRDefault="004A0BD7" w:rsidP="004A0B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4A0BD7" w:rsidRDefault="004A0BD7" w:rsidP="004A0BD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</w:tr>
    </w:tbl>
    <w:p w:rsidR="00FE3F47" w:rsidRDefault="00FE3F47" w:rsidP="00FE3F47"/>
    <w:p w:rsidR="004708C4" w:rsidRDefault="004708C4">
      <w:pPr>
        <w:rPr>
          <w:rFonts w:ascii="Times New Roman" w:eastAsia="楷体" w:hAnsi="Times New Roman" w:cs="Times New Roman"/>
          <w:sz w:val="24"/>
          <w:szCs w:val="24"/>
        </w:rPr>
      </w:pPr>
      <w:r w:rsidRPr="004708C4">
        <w:rPr>
          <w:rFonts w:ascii="Times New Roman" w:eastAsia="楷体" w:hAnsi="Times New Roman" w:cs="Times New Roman" w:hint="eastAsia"/>
          <w:sz w:val="24"/>
          <w:szCs w:val="24"/>
        </w:rPr>
        <w:t>*</w:t>
      </w:r>
      <w:r w:rsidR="00632240">
        <w:rPr>
          <w:rFonts w:ascii="Times New Roman" w:eastAsia="楷体" w:hAnsi="Times New Roman" w:cs="Times New Roman"/>
          <w:sz w:val="24"/>
          <w:szCs w:val="24"/>
        </w:rPr>
        <w:t>8</w:t>
      </w:r>
      <w:r w:rsidR="00B81BCC" w:rsidRPr="00B81BCC">
        <w:rPr>
          <w:rFonts w:ascii="Times New Roman" w:eastAsia="楷体" w:hAnsi="Times New Roman" w:cs="Times New Roman" w:hint="eastAsia"/>
          <w:sz w:val="24"/>
          <w:szCs w:val="24"/>
        </w:rPr>
        <w:t>月评价结果经复议后调整</w:t>
      </w:r>
      <w:r>
        <w:rPr>
          <w:rFonts w:ascii="Times New Roman" w:eastAsia="楷体" w:hAnsi="Times New Roman" w:cs="Times New Roman" w:hint="eastAsia"/>
          <w:sz w:val="24"/>
          <w:szCs w:val="24"/>
        </w:rPr>
        <w:t>，星号标注为</w:t>
      </w:r>
      <w:r w:rsidR="00B81BCC" w:rsidRPr="00B81BCC">
        <w:rPr>
          <w:rFonts w:ascii="Times New Roman" w:eastAsia="楷体" w:hAnsi="Times New Roman" w:cs="Times New Roman" w:hint="eastAsia"/>
          <w:sz w:val="24"/>
          <w:szCs w:val="24"/>
        </w:rPr>
        <w:t>排序</w:t>
      </w:r>
      <w:r>
        <w:rPr>
          <w:rFonts w:ascii="Times New Roman" w:eastAsia="楷体" w:hAnsi="Times New Roman" w:cs="Times New Roman" w:hint="eastAsia"/>
          <w:sz w:val="24"/>
          <w:szCs w:val="24"/>
        </w:rPr>
        <w:t>变动</w:t>
      </w:r>
      <w:r w:rsidR="00B81BCC" w:rsidRPr="00B81BCC">
        <w:rPr>
          <w:rFonts w:ascii="Times New Roman" w:eastAsia="楷体" w:hAnsi="Times New Roman" w:cs="Times New Roman" w:hint="eastAsia"/>
          <w:sz w:val="24"/>
          <w:szCs w:val="24"/>
        </w:rPr>
        <w:t>超过</w:t>
      </w:r>
      <w:r w:rsidR="00B81BCC" w:rsidRPr="00B81BCC">
        <w:rPr>
          <w:rFonts w:ascii="Times New Roman" w:eastAsia="楷体" w:hAnsi="Times New Roman" w:cs="Times New Roman" w:hint="eastAsia"/>
          <w:sz w:val="24"/>
          <w:szCs w:val="24"/>
        </w:rPr>
        <w:t>5</w:t>
      </w:r>
      <w:r w:rsidR="00B81BCC" w:rsidRPr="00B81BCC">
        <w:rPr>
          <w:rFonts w:ascii="Times New Roman" w:eastAsia="楷体" w:hAnsi="Times New Roman" w:cs="Times New Roman" w:hint="eastAsia"/>
          <w:sz w:val="24"/>
          <w:szCs w:val="24"/>
        </w:rPr>
        <w:t>（包含）位以上。</w:t>
      </w:r>
    </w:p>
    <w:p w:rsidR="00B81BCC" w:rsidRDefault="004708C4">
      <w:r>
        <w:rPr>
          <w:rFonts w:ascii="Times New Roman" w:eastAsia="楷体" w:hAnsi="Times New Roman" w:cs="Times New Roman" w:hint="eastAsia"/>
          <w:sz w:val="24"/>
          <w:szCs w:val="24"/>
        </w:rPr>
        <w:t>**</w:t>
      </w:r>
      <w:r w:rsidR="00B81BCC">
        <w:rPr>
          <w:rFonts w:ascii="Times New Roman" w:eastAsia="楷体" w:hAnsi="Times New Roman" w:cs="Times New Roman" w:hint="eastAsia"/>
          <w:sz w:val="24"/>
          <w:szCs w:val="24"/>
        </w:rPr>
        <w:t>4-</w:t>
      </w:r>
      <w:r w:rsidR="00632240">
        <w:rPr>
          <w:rFonts w:ascii="Times New Roman" w:eastAsia="楷体" w:hAnsi="Times New Roman" w:cs="Times New Roman"/>
          <w:sz w:val="24"/>
          <w:szCs w:val="24"/>
        </w:rPr>
        <w:t>9</w:t>
      </w:r>
      <w:r w:rsidR="00B81BCC">
        <w:rPr>
          <w:rFonts w:ascii="Times New Roman" w:eastAsia="楷体" w:hAnsi="Times New Roman" w:cs="Times New Roman" w:hint="eastAsia"/>
          <w:sz w:val="24"/>
          <w:szCs w:val="24"/>
        </w:rPr>
        <w:t>月累计评价排序按照复议调整后的参数进行计算所得。</w:t>
      </w:r>
    </w:p>
    <w:sectPr w:rsidR="00B81BCC" w:rsidSect="00FE3F47">
      <w:footerReference w:type="default" r:id="rId6"/>
      <w:pgSz w:w="16838" w:h="11906" w:orient="landscape"/>
      <w:pgMar w:top="1588" w:right="1758" w:bottom="158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20" w:rsidRDefault="002A1120" w:rsidP="00FE3F47">
      <w:r>
        <w:separator/>
      </w:r>
    </w:p>
  </w:endnote>
  <w:endnote w:type="continuationSeparator" w:id="0">
    <w:p w:rsidR="002A1120" w:rsidRDefault="002A1120" w:rsidP="00FE3F47">
      <w:r>
        <w:continuationSeparator/>
      </w:r>
    </w:p>
  </w:endnote>
  <w:endnote w:id="1">
    <w:p w:rsidR="00B60507" w:rsidRDefault="00B60507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 w:rsidRPr="00AC3905">
        <w:rPr>
          <w:rStyle w:val="ab"/>
          <w:rFonts w:ascii="Times New Roman" w:eastAsia="楷体" w:hAnsi="Times New Roman" w:cs="Times New Roman"/>
          <w:sz w:val="36"/>
          <w:szCs w:val="36"/>
        </w:rPr>
        <w:endnoteRef/>
      </w:r>
      <w:r>
        <w:rPr>
          <w:rFonts w:ascii="Times New Roman" w:eastAsia="楷体" w:hAnsi="Times New Roman" w:cs="Times New Roman" w:hint="eastAsia"/>
          <w:sz w:val="24"/>
          <w:szCs w:val="24"/>
        </w:rPr>
        <w:t>综合点值计算基本过程</w:t>
      </w:r>
      <w:r>
        <w:rPr>
          <w:rFonts w:ascii="Times New Roman" w:eastAsia="楷体" w:hAnsi="Times New Roman" w:cs="Times New Roman" w:hint="eastAsia"/>
          <w:sz w:val="24"/>
          <w:szCs w:val="24"/>
        </w:rPr>
        <w:t>:</w:t>
      </w:r>
    </w:p>
    <w:p w:rsidR="00B60507" w:rsidRDefault="00B60507" w:rsidP="00FE3F47">
      <w:pPr>
        <w:snapToGrid w:val="0"/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 w:hint="eastAsia"/>
          <w:sz w:val="24"/>
          <w:szCs w:val="24"/>
        </w:rPr>
        <w:t>1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、四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类业务</w:t>
      </w:r>
      <w:r w:rsidRPr="00531D6F">
        <w:rPr>
          <w:rFonts w:ascii="Times New Roman" w:eastAsia="楷体" w:hAnsi="Times New Roman" w:cs="Times New Roman"/>
          <w:sz w:val="24"/>
          <w:szCs w:val="24"/>
        </w:rPr>
        <w:t>基准点值分别为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10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</w:t>
      </w:r>
      <w:r>
        <w:rPr>
          <w:rFonts w:ascii="Times New Roman" w:eastAsia="楷体" w:hAnsi="Times New Roman" w:cs="Times New Roman" w:hint="eastAsia"/>
          <w:sz w:val="24"/>
          <w:szCs w:val="24"/>
        </w:rPr>
        <w:t>，无负面行为记录且业务量不为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 w:hint="eastAsia"/>
          <w:sz w:val="24"/>
          <w:szCs w:val="24"/>
        </w:rPr>
        <w:t>时，系数为</w:t>
      </w:r>
      <w:r>
        <w:rPr>
          <w:rFonts w:ascii="Times New Roman" w:eastAsia="楷体" w:hAnsi="Times New Roman" w:cs="Times New Roman" w:hint="eastAsia"/>
          <w:sz w:val="24"/>
          <w:szCs w:val="24"/>
        </w:rPr>
        <w:t>1</w:t>
      </w:r>
      <w:r>
        <w:rPr>
          <w:rFonts w:ascii="Times New Roman" w:eastAsia="楷体" w:hAnsi="Times New Roman" w:cs="Times New Roman" w:hint="eastAsia"/>
          <w:sz w:val="24"/>
          <w:szCs w:val="24"/>
        </w:rPr>
        <w:t>，得基准点值；业务量为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 w:hint="eastAsia"/>
          <w:sz w:val="24"/>
          <w:szCs w:val="24"/>
        </w:rPr>
        <w:t>时，系数为</w:t>
      </w:r>
      <w:r>
        <w:rPr>
          <w:rFonts w:ascii="Times New Roman" w:eastAsia="楷体" w:hAnsi="Times New Roman" w:cs="Times New Roman" w:hint="eastAsia"/>
          <w:sz w:val="24"/>
          <w:szCs w:val="24"/>
        </w:rPr>
        <w:t>0.6</w:t>
      </w:r>
      <w:r>
        <w:rPr>
          <w:rFonts w:ascii="Times New Roman" w:eastAsia="楷体" w:hAnsi="Times New Roman" w:cs="Times New Roman" w:hint="eastAsia"/>
          <w:sz w:val="24"/>
          <w:szCs w:val="24"/>
        </w:rPr>
        <w:t>；有负面行为记录时，按照下列第</w:t>
      </w: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步计算系数，并用系数乘以基准点值计算业务点值；</w:t>
      </w:r>
    </w:p>
    <w:p w:rsidR="00B60507" w:rsidRDefault="00B60507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</w:p>
    <w:p w:rsidR="00B60507" w:rsidRDefault="00B60507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、</w:t>
      </w:r>
      <w:r>
        <w:rPr>
          <w:rFonts w:ascii="Times New Roman" w:eastAsia="楷体" w:hAnsi="Times New Roman" w:cs="Times New Roman" w:hint="eastAsia"/>
          <w:sz w:val="24"/>
          <w:szCs w:val="24"/>
        </w:rPr>
        <w:t>X=</w:t>
      </w:r>
      <w:r>
        <w:rPr>
          <w:rFonts w:ascii="Times New Roman" w:eastAsia="楷体" w:hAnsi="Times New Roman" w:cs="Times New Roman" w:hint="eastAsia"/>
          <w:sz w:val="24"/>
          <w:szCs w:val="24"/>
        </w:rPr>
        <w:t>四类业务负面行为记录数量</w:t>
      </w:r>
      <w:r>
        <w:rPr>
          <w:rFonts w:ascii="Times New Roman" w:eastAsia="楷体" w:hAnsi="Times New Roman" w:cs="Times New Roman" w:hint="eastAsia"/>
          <w:sz w:val="24"/>
          <w:szCs w:val="24"/>
        </w:rPr>
        <w:t>/</w:t>
      </w:r>
      <w:r>
        <w:rPr>
          <w:rFonts w:ascii="Times New Roman" w:eastAsia="楷体" w:hAnsi="Times New Roman" w:cs="Times New Roman" w:hint="eastAsia"/>
          <w:sz w:val="24"/>
          <w:szCs w:val="24"/>
        </w:rPr>
        <w:t>业务量</w:t>
      </w:r>
      <w:r>
        <w:rPr>
          <w:rFonts w:ascii="Times New Roman" w:eastAsia="楷体" w:hAnsi="Times New Roman" w:cs="Times New Roman" w:hint="eastAsia"/>
          <w:sz w:val="24"/>
          <w:szCs w:val="24"/>
        </w:rPr>
        <w:t>(</w:t>
      </w:r>
      <w:r w:rsidRPr="00D2682E">
        <w:rPr>
          <w:rFonts w:ascii="Times New Roman" w:eastAsia="楷体" w:hAnsi="Times New Roman" w:cs="Times New Roman"/>
          <w:sz w:val="24"/>
          <w:szCs w:val="24"/>
        </w:rPr>
        <w:t>推荐挂牌类负面行为记录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当月推荐挂牌企业家数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挂牌后督导类负面行为记录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持续督导企业家数当月平均值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交易管理类负面行为记录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提供做市服务企业数量当月平均值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综合管理类负面行为记录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持续督导企业家数当月平均值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)</w:t>
      </w:r>
    </w:p>
    <w:p w:rsidR="00B60507" w:rsidRPr="0097414D" w:rsidRDefault="00B60507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值排名区间小于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5%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=0.60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B60507" w:rsidRPr="0097414D" w:rsidRDefault="00B60507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5%-20%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=0.70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B60507" w:rsidRPr="0097414D" w:rsidRDefault="00B60507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20%-40%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=0.80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B60507" w:rsidRPr="00531D6F" w:rsidRDefault="00B60507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531D6F">
        <w:rPr>
          <w:rFonts w:ascii="Times New Roman" w:eastAsia="楷体" w:hAnsi="Times New Roman" w:cs="Times New Roman"/>
          <w:sz w:val="24"/>
          <w:szCs w:val="24"/>
        </w:rPr>
        <w:t>40%-70%</w:t>
      </w:r>
      <w:r w:rsidRPr="00531D6F">
        <w:rPr>
          <w:rFonts w:ascii="Times New Roman" w:eastAsia="楷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sz w:val="24"/>
          <w:szCs w:val="24"/>
        </w:rPr>
        <w:t>b</w:t>
      </w:r>
      <w:r w:rsidRPr="00531D6F">
        <w:rPr>
          <w:rFonts w:ascii="Times New Roman" w:eastAsia="楷体" w:hAnsi="Times New Roman" w:cs="Times New Roman"/>
          <w:sz w:val="24"/>
          <w:szCs w:val="24"/>
        </w:rPr>
        <w:t>=0.85</w:t>
      </w:r>
      <w:r w:rsidRPr="00531D6F">
        <w:rPr>
          <w:rFonts w:ascii="Times New Roman" w:eastAsia="楷体" w:hAnsi="Times New Roman" w:cs="Times New Roman"/>
          <w:sz w:val="24"/>
          <w:szCs w:val="24"/>
        </w:rPr>
        <w:t>；</w:t>
      </w:r>
    </w:p>
    <w:p w:rsidR="00B60507" w:rsidRPr="00E75514" w:rsidRDefault="00B60507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531D6F">
        <w:rPr>
          <w:rFonts w:ascii="Times New Roman" w:eastAsia="楷体" w:hAnsi="Times New Roman" w:cs="Times New Roman"/>
          <w:sz w:val="24"/>
          <w:szCs w:val="24"/>
        </w:rPr>
        <w:t>70%-100%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sz w:val="24"/>
          <w:szCs w:val="24"/>
        </w:rPr>
        <w:t>b</w:t>
      </w:r>
      <w:r w:rsidRPr="00531D6F">
        <w:rPr>
          <w:rFonts w:ascii="Times New Roman" w:eastAsia="楷体" w:hAnsi="Times New Roman" w:cs="Times New Roman"/>
          <w:sz w:val="24"/>
          <w:szCs w:val="24"/>
        </w:rPr>
        <w:t>=0.90</w:t>
      </w:r>
    </w:p>
    <w:p w:rsidR="00B60507" w:rsidRPr="004F2317" w:rsidRDefault="00B60507" w:rsidP="00FE3F47">
      <w:pPr>
        <w:pStyle w:val="aa"/>
        <w:rPr>
          <w:rFonts w:ascii="Times New Roman" w:hAnsi="Times New Roman" w:cs="Times New Roman"/>
        </w:rPr>
      </w:pPr>
    </w:p>
    <w:p w:rsidR="00B60507" w:rsidRPr="004C3CED" w:rsidRDefault="00B60507" w:rsidP="00FE3F47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562526"/>
      <w:docPartObj>
        <w:docPartGallery w:val="Page Numbers (Bottom of Page)"/>
        <w:docPartUnique/>
      </w:docPartObj>
    </w:sdtPr>
    <w:sdtEndPr/>
    <w:sdtContent>
      <w:p w:rsidR="00B60507" w:rsidRDefault="00B605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507" w:rsidRPr="00607507">
          <w:rPr>
            <w:noProof/>
            <w:lang w:val="zh-CN"/>
          </w:rPr>
          <w:t>2</w:t>
        </w:r>
        <w:r>
          <w:fldChar w:fldCharType="end"/>
        </w:r>
      </w:p>
    </w:sdtContent>
  </w:sdt>
  <w:p w:rsidR="00B60507" w:rsidRDefault="00B605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20" w:rsidRDefault="002A1120" w:rsidP="00FE3F47">
      <w:r>
        <w:separator/>
      </w:r>
    </w:p>
  </w:footnote>
  <w:footnote w:type="continuationSeparator" w:id="0">
    <w:p w:rsidR="002A1120" w:rsidRDefault="002A1120" w:rsidP="00FE3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47"/>
    <w:rsid w:val="00055DF7"/>
    <w:rsid w:val="0007709B"/>
    <w:rsid w:val="000A2B95"/>
    <w:rsid w:val="000F4313"/>
    <w:rsid w:val="001F641C"/>
    <w:rsid w:val="002827FB"/>
    <w:rsid w:val="002A1120"/>
    <w:rsid w:val="002D5763"/>
    <w:rsid w:val="00352AE3"/>
    <w:rsid w:val="003D210E"/>
    <w:rsid w:val="003E32D4"/>
    <w:rsid w:val="004708C4"/>
    <w:rsid w:val="004A0BD7"/>
    <w:rsid w:val="005026FA"/>
    <w:rsid w:val="00527A88"/>
    <w:rsid w:val="0054687E"/>
    <w:rsid w:val="00554CAA"/>
    <w:rsid w:val="005C30FF"/>
    <w:rsid w:val="0060402E"/>
    <w:rsid w:val="00607507"/>
    <w:rsid w:val="006128F0"/>
    <w:rsid w:val="00632240"/>
    <w:rsid w:val="0065681C"/>
    <w:rsid w:val="006A7940"/>
    <w:rsid w:val="00736214"/>
    <w:rsid w:val="007455FE"/>
    <w:rsid w:val="00760618"/>
    <w:rsid w:val="0079028E"/>
    <w:rsid w:val="00850C66"/>
    <w:rsid w:val="0087078A"/>
    <w:rsid w:val="00874DB7"/>
    <w:rsid w:val="008B7C95"/>
    <w:rsid w:val="00910F7E"/>
    <w:rsid w:val="0092194B"/>
    <w:rsid w:val="009F714F"/>
    <w:rsid w:val="00A706B3"/>
    <w:rsid w:val="00A77669"/>
    <w:rsid w:val="00AC624E"/>
    <w:rsid w:val="00B3318F"/>
    <w:rsid w:val="00B37607"/>
    <w:rsid w:val="00B60507"/>
    <w:rsid w:val="00B81BCC"/>
    <w:rsid w:val="00B91982"/>
    <w:rsid w:val="00B94021"/>
    <w:rsid w:val="00C26464"/>
    <w:rsid w:val="00C3180E"/>
    <w:rsid w:val="00CB5BB4"/>
    <w:rsid w:val="00D72C5D"/>
    <w:rsid w:val="00DF1AD0"/>
    <w:rsid w:val="00E11DB3"/>
    <w:rsid w:val="00F30C05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136FA9-D2EE-4253-A8F0-A7B739BC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FE3F47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FE3F47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FE3F47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FE3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3F4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3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3F4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FE3F4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E3F47"/>
    <w:rPr>
      <w:sz w:val="18"/>
      <w:szCs w:val="18"/>
    </w:rPr>
  </w:style>
  <w:style w:type="character" w:styleId="a9">
    <w:name w:val="Hyperlink"/>
    <w:basedOn w:val="a0"/>
    <w:uiPriority w:val="99"/>
    <w:unhideWhenUsed/>
    <w:rsid w:val="00FE3F47"/>
    <w:rPr>
      <w:color w:val="0563C1" w:themeColor="hyperlink"/>
      <w:u w:val="single"/>
    </w:rPr>
  </w:style>
  <w:style w:type="paragraph" w:styleId="aa">
    <w:name w:val="endnote text"/>
    <w:basedOn w:val="a"/>
    <w:link w:val="Char3"/>
    <w:uiPriority w:val="99"/>
    <w:semiHidden/>
    <w:unhideWhenUsed/>
    <w:rsid w:val="00FE3F47"/>
    <w:pPr>
      <w:snapToGrid w:val="0"/>
      <w:jc w:val="left"/>
    </w:pPr>
  </w:style>
  <w:style w:type="character" w:customStyle="1" w:styleId="Char3">
    <w:name w:val="尾注文本 Char"/>
    <w:basedOn w:val="a0"/>
    <w:link w:val="aa"/>
    <w:uiPriority w:val="99"/>
    <w:semiHidden/>
    <w:rsid w:val="00FE3F47"/>
  </w:style>
  <w:style w:type="character" w:styleId="ab">
    <w:name w:val="endnote reference"/>
    <w:basedOn w:val="a0"/>
    <w:uiPriority w:val="99"/>
    <w:semiHidden/>
    <w:unhideWhenUsed/>
    <w:rsid w:val="00FE3F47"/>
    <w:rPr>
      <w:vertAlign w:val="superscript"/>
    </w:rPr>
  </w:style>
  <w:style w:type="paragraph" w:styleId="ac">
    <w:name w:val="Date"/>
    <w:basedOn w:val="a"/>
    <w:next w:val="a"/>
    <w:link w:val="Char4"/>
    <w:uiPriority w:val="99"/>
    <w:semiHidden/>
    <w:unhideWhenUsed/>
    <w:rsid w:val="00FE3F47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FE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2268</Words>
  <Characters>12929</Characters>
  <Application>Microsoft Office Word</Application>
  <DocSecurity>0</DocSecurity>
  <Lines>107</Lines>
  <Paragraphs>30</Paragraphs>
  <ScaleCrop>false</ScaleCrop>
  <Company/>
  <LinksUpToDate>false</LinksUpToDate>
  <CharactersWithSpaces>15167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文印室wys</dc:creator>
  <cp:keywords/>
  <dc:description/>
  <cp:lastModifiedBy>刘宇ly</cp:lastModifiedBy>
  <cp:revision>21</cp:revision>
  <cp:lastPrinted>2016-07-06T06:19:00Z</cp:lastPrinted>
  <dcterms:created xsi:type="dcterms:W3CDTF">2016-09-07T10:13:00Z</dcterms:created>
  <dcterms:modified xsi:type="dcterms:W3CDTF">2016-10-19T04:31:00Z</dcterms:modified>
</cp:coreProperties>
</file>