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65D6" w14:textId="544AEAFB" w:rsidR="00AE0478" w:rsidRPr="002C7E92" w:rsidRDefault="002C7E92">
      <w:pPr>
        <w:spacing w:before="144" w:line="440" w:lineRule="exact"/>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附件</w:t>
      </w:r>
    </w:p>
    <w:p w14:paraId="300D661C" w14:textId="77777777" w:rsidR="00AE0478" w:rsidRPr="002C7E92" w:rsidRDefault="00AE0478">
      <w:pPr>
        <w:spacing w:before="144" w:line="440" w:lineRule="exact"/>
        <w:rPr>
          <w:rFonts w:ascii="Times New Roman" w:eastAsia="方正仿宋简体" w:hAnsi="Times New Roman" w:cs="Times New Roman"/>
          <w:b/>
          <w:color w:val="000000" w:themeColor="text1"/>
          <w:sz w:val="36"/>
        </w:rPr>
      </w:pPr>
    </w:p>
    <w:p w14:paraId="0D130FD3" w14:textId="77777777" w:rsidR="00AE0478" w:rsidRPr="002C7E92" w:rsidRDefault="00B73828">
      <w:pPr>
        <w:spacing w:before="144" w:line="440" w:lineRule="exact"/>
        <w:jc w:val="center"/>
        <w:rPr>
          <w:rFonts w:ascii="Times New Roman" w:eastAsia="方正仿宋简体" w:hAnsi="Times New Roman" w:cs="Times New Roman"/>
          <w:b/>
          <w:color w:val="000000" w:themeColor="text1"/>
          <w:sz w:val="36"/>
        </w:rPr>
      </w:pPr>
      <w:r w:rsidRPr="002C7E92">
        <w:rPr>
          <w:rFonts w:ascii="Times New Roman" w:eastAsia="方正仿宋简体" w:hAnsi="Times New Roman" w:cs="Times New Roman"/>
          <w:b/>
          <w:color w:val="000000" w:themeColor="text1"/>
          <w:sz w:val="36"/>
        </w:rPr>
        <w:t>工程技术文档</w:t>
      </w:r>
      <w:bookmarkStart w:id="0" w:name="_GoBack"/>
      <w:bookmarkEnd w:id="0"/>
    </w:p>
    <w:p w14:paraId="2F52C85A" w14:textId="77777777" w:rsidR="00AE0478" w:rsidRPr="002C7E92" w:rsidRDefault="00AE0478">
      <w:pPr>
        <w:spacing w:before="144" w:line="440" w:lineRule="exact"/>
        <w:jc w:val="both"/>
        <w:rPr>
          <w:rFonts w:ascii="Times New Roman" w:eastAsia="方正仿宋简体" w:hAnsi="Times New Roman" w:cs="Times New Roman"/>
          <w:b/>
          <w:color w:val="000000" w:themeColor="text1"/>
          <w:sz w:val="36"/>
        </w:rPr>
      </w:pPr>
    </w:p>
    <w:p w14:paraId="15DCEF1A" w14:textId="77777777" w:rsidR="00AE0478" w:rsidRPr="002C7E92" w:rsidRDefault="00AE0478">
      <w:pPr>
        <w:spacing w:before="144"/>
        <w:jc w:val="both"/>
        <w:rPr>
          <w:rFonts w:ascii="Times New Roman" w:eastAsia="方正仿宋简体" w:hAnsi="Times New Roman" w:cs="Times New Roman"/>
          <w:b/>
          <w:color w:val="000000" w:themeColor="text1"/>
          <w:sz w:val="36"/>
          <w:szCs w:val="36"/>
        </w:rPr>
      </w:pPr>
    </w:p>
    <w:p w14:paraId="57CD7A15" w14:textId="77777777" w:rsidR="00AE0478" w:rsidRPr="002C7E92" w:rsidRDefault="00B73828">
      <w:pPr>
        <w:spacing w:before="144"/>
        <w:jc w:val="center"/>
        <w:rPr>
          <w:rFonts w:ascii="Times New Roman" w:eastAsia="方正仿宋简体" w:hAnsi="Times New Roman" w:cs="Times New Roman"/>
          <w:b/>
          <w:color w:val="000000" w:themeColor="text1"/>
          <w:sz w:val="44"/>
          <w:szCs w:val="44"/>
        </w:rPr>
      </w:pPr>
      <w:r w:rsidRPr="002C7E92">
        <w:rPr>
          <w:rFonts w:ascii="Times New Roman" w:eastAsia="方正仿宋简体" w:hAnsi="Times New Roman" w:cs="Times New Roman"/>
          <w:b/>
          <w:color w:val="000000" w:themeColor="text1"/>
          <w:sz w:val="44"/>
          <w:szCs w:val="44"/>
        </w:rPr>
        <w:t>全国中小企业股份转让系统</w:t>
      </w:r>
    </w:p>
    <w:p w14:paraId="00D155F8" w14:textId="4F5C7222" w:rsidR="00AE0478" w:rsidRPr="002C7E92" w:rsidRDefault="00F12C22">
      <w:pPr>
        <w:spacing w:before="144"/>
        <w:jc w:val="center"/>
        <w:rPr>
          <w:rFonts w:ascii="Times New Roman" w:eastAsia="方正仿宋简体" w:hAnsi="Times New Roman" w:cs="Times New Roman"/>
          <w:b/>
          <w:color w:val="000000" w:themeColor="text1"/>
          <w:sz w:val="44"/>
          <w:szCs w:val="44"/>
        </w:rPr>
      </w:pPr>
      <w:r w:rsidRPr="002C7E92">
        <w:rPr>
          <w:rFonts w:ascii="Times New Roman" w:eastAsia="方正仿宋简体" w:hAnsi="Times New Roman" w:cs="Times New Roman"/>
          <w:b/>
          <w:color w:val="000000" w:themeColor="text1"/>
          <w:sz w:val="44"/>
          <w:szCs w:val="44"/>
        </w:rPr>
        <w:t>优先股业务</w:t>
      </w:r>
      <w:r w:rsidR="00981835" w:rsidRPr="002C7E92">
        <w:rPr>
          <w:rFonts w:ascii="Times New Roman" w:eastAsia="方正仿宋简体" w:hAnsi="Times New Roman" w:cs="Times New Roman"/>
          <w:b/>
          <w:color w:val="000000" w:themeColor="text1"/>
          <w:sz w:val="44"/>
          <w:szCs w:val="44"/>
        </w:rPr>
        <w:t>第二次全网</w:t>
      </w:r>
      <w:r w:rsidR="00C02F5E" w:rsidRPr="002C7E92">
        <w:rPr>
          <w:rFonts w:ascii="Times New Roman" w:eastAsia="方正仿宋简体" w:hAnsi="Times New Roman" w:cs="Times New Roman"/>
          <w:b/>
          <w:color w:val="000000" w:themeColor="text1"/>
          <w:sz w:val="44"/>
          <w:szCs w:val="44"/>
        </w:rPr>
        <w:t>测试</w:t>
      </w:r>
      <w:r w:rsidR="00FE5274" w:rsidRPr="002C7E92">
        <w:rPr>
          <w:rFonts w:ascii="Times New Roman" w:eastAsia="方正仿宋简体" w:hAnsi="Times New Roman" w:cs="Times New Roman"/>
          <w:b/>
          <w:color w:val="000000" w:themeColor="text1"/>
          <w:sz w:val="44"/>
          <w:szCs w:val="44"/>
        </w:rPr>
        <w:t>方案</w:t>
      </w:r>
    </w:p>
    <w:p w14:paraId="79DBB281" w14:textId="77777777" w:rsidR="00AE0478" w:rsidRPr="002C7E92" w:rsidRDefault="00AE0478">
      <w:pPr>
        <w:tabs>
          <w:tab w:val="left" w:pos="4200"/>
        </w:tabs>
        <w:spacing w:before="144"/>
        <w:jc w:val="center"/>
        <w:rPr>
          <w:rFonts w:ascii="Times New Roman" w:eastAsia="方正仿宋简体" w:hAnsi="Times New Roman" w:cs="Times New Roman"/>
          <w:b/>
          <w:color w:val="000000" w:themeColor="text1"/>
          <w:sz w:val="44"/>
          <w:szCs w:val="44"/>
        </w:rPr>
      </w:pPr>
    </w:p>
    <w:p w14:paraId="3D6F1FD6" w14:textId="77777777" w:rsidR="00AF6853" w:rsidRPr="002C7E92" w:rsidRDefault="00AF6853">
      <w:pPr>
        <w:tabs>
          <w:tab w:val="left" w:pos="4200"/>
        </w:tabs>
        <w:spacing w:before="144"/>
        <w:rPr>
          <w:rFonts w:ascii="Times New Roman" w:eastAsia="方正仿宋简体" w:hAnsi="Times New Roman" w:cs="Times New Roman"/>
          <w:b/>
          <w:color w:val="000000" w:themeColor="text1"/>
          <w:sz w:val="36"/>
        </w:rPr>
      </w:pPr>
    </w:p>
    <w:p w14:paraId="6B252C7B" w14:textId="77777777" w:rsidR="00AE0478" w:rsidRPr="002C7E92" w:rsidRDefault="00B73828">
      <w:pPr>
        <w:spacing w:before="144"/>
        <w:jc w:val="center"/>
        <w:rPr>
          <w:rFonts w:ascii="Times New Roman" w:eastAsia="方正仿宋简体" w:hAnsi="Times New Roman" w:cs="Times New Roman"/>
          <w:b/>
          <w:color w:val="000000" w:themeColor="text1"/>
          <w:sz w:val="32"/>
        </w:rPr>
      </w:pPr>
      <w:r w:rsidRPr="002C7E92">
        <w:rPr>
          <w:rFonts w:ascii="Times New Roman" w:eastAsia="方正仿宋简体" w:hAnsi="Times New Roman" w:cs="Times New Roman"/>
          <w:b/>
          <w:color w:val="000000" w:themeColor="text1"/>
          <w:sz w:val="32"/>
        </w:rPr>
        <w:t>全国中小企业股份转让系统有限责任公司</w:t>
      </w:r>
    </w:p>
    <w:p w14:paraId="0C285F6D" w14:textId="77777777" w:rsidR="00AE0478" w:rsidRPr="002C7E92" w:rsidRDefault="00B73828">
      <w:pPr>
        <w:spacing w:before="144"/>
        <w:jc w:val="center"/>
        <w:rPr>
          <w:rFonts w:ascii="Times New Roman" w:eastAsia="方正仿宋简体" w:hAnsi="Times New Roman" w:cs="Times New Roman"/>
          <w:b/>
          <w:color w:val="000000" w:themeColor="text1"/>
          <w:sz w:val="32"/>
        </w:rPr>
      </w:pPr>
      <w:r w:rsidRPr="002C7E92">
        <w:rPr>
          <w:rFonts w:ascii="Times New Roman" w:eastAsia="方正仿宋简体" w:hAnsi="Times New Roman" w:cs="Times New Roman"/>
          <w:b/>
          <w:color w:val="000000" w:themeColor="text1"/>
          <w:sz w:val="32"/>
        </w:rPr>
        <w:t>中国证券登记结算有限责任公司</w:t>
      </w:r>
    </w:p>
    <w:p w14:paraId="03E18C14" w14:textId="77777777" w:rsidR="00AE0478" w:rsidRPr="002C7E92" w:rsidRDefault="00B73828">
      <w:pPr>
        <w:spacing w:before="144"/>
        <w:jc w:val="center"/>
        <w:rPr>
          <w:rFonts w:ascii="Times New Roman" w:eastAsia="方正仿宋简体" w:hAnsi="Times New Roman" w:cs="Times New Roman"/>
          <w:b/>
          <w:color w:val="000000" w:themeColor="text1"/>
          <w:sz w:val="32"/>
        </w:rPr>
      </w:pPr>
      <w:r w:rsidRPr="002C7E92">
        <w:rPr>
          <w:rFonts w:ascii="Times New Roman" w:eastAsia="方正仿宋简体" w:hAnsi="Times New Roman" w:cs="Times New Roman"/>
          <w:b/>
          <w:color w:val="000000" w:themeColor="text1"/>
          <w:sz w:val="32"/>
        </w:rPr>
        <w:t>深圳证券通信有限公司</w:t>
      </w:r>
    </w:p>
    <w:p w14:paraId="7EC78692" w14:textId="77777777" w:rsidR="00AE0478" w:rsidRPr="002C7E92" w:rsidRDefault="00AE0478">
      <w:pPr>
        <w:spacing w:before="144"/>
        <w:ind w:left="840" w:firstLine="420"/>
        <w:jc w:val="center"/>
        <w:rPr>
          <w:rFonts w:ascii="Times New Roman" w:eastAsia="方正仿宋简体" w:hAnsi="Times New Roman" w:cs="Times New Roman"/>
          <w:b/>
          <w:color w:val="000000" w:themeColor="text1"/>
          <w:sz w:val="32"/>
        </w:rPr>
      </w:pPr>
    </w:p>
    <w:p w14:paraId="47828ECB" w14:textId="629D57A1" w:rsidR="00AE0478" w:rsidRPr="002C7E92" w:rsidRDefault="008904A8">
      <w:pPr>
        <w:spacing w:before="144"/>
        <w:jc w:val="center"/>
        <w:rPr>
          <w:rFonts w:ascii="Times New Roman" w:eastAsia="方正仿宋简体" w:hAnsi="Times New Roman" w:cs="Times New Roman"/>
          <w:b/>
          <w:color w:val="000000" w:themeColor="text1"/>
          <w:sz w:val="32"/>
        </w:rPr>
      </w:pPr>
      <w:r w:rsidRPr="002C7E92">
        <w:rPr>
          <w:rFonts w:ascii="Times New Roman" w:eastAsia="方正仿宋简体" w:hAnsi="Times New Roman" w:cs="Times New Roman"/>
          <w:b/>
          <w:color w:val="000000" w:themeColor="text1"/>
          <w:sz w:val="32"/>
        </w:rPr>
        <w:t>二</w:t>
      </w:r>
      <w:r w:rsidRPr="002C7E92">
        <w:rPr>
          <w:rFonts w:ascii="Times New Roman" w:hAnsi="Times New Roman" w:cs="Times New Roman"/>
          <w:b/>
          <w:color w:val="000000" w:themeColor="text1"/>
          <w:sz w:val="32"/>
        </w:rPr>
        <w:t>〇</w:t>
      </w:r>
      <w:r w:rsidRPr="002C7E92">
        <w:rPr>
          <w:rFonts w:ascii="Times New Roman" w:eastAsia="方正仿宋简体" w:hAnsi="Times New Roman" w:cs="Times New Roman"/>
          <w:b/>
          <w:color w:val="000000" w:themeColor="text1"/>
          <w:sz w:val="32"/>
        </w:rPr>
        <w:t>一</w:t>
      </w:r>
      <w:r w:rsidR="009233A1" w:rsidRPr="002C7E92">
        <w:rPr>
          <w:rFonts w:ascii="Times New Roman" w:eastAsia="方正仿宋简体" w:hAnsi="Times New Roman" w:cs="Times New Roman"/>
          <w:b/>
          <w:color w:val="000000" w:themeColor="text1"/>
          <w:sz w:val="32"/>
        </w:rPr>
        <w:t>六</w:t>
      </w:r>
      <w:r w:rsidR="00F12C22" w:rsidRPr="002C7E92">
        <w:rPr>
          <w:rFonts w:ascii="Times New Roman" w:eastAsia="方正仿宋简体" w:hAnsi="Times New Roman" w:cs="Times New Roman"/>
          <w:b/>
          <w:color w:val="000000" w:themeColor="text1"/>
          <w:sz w:val="32"/>
        </w:rPr>
        <w:t>年</w:t>
      </w:r>
      <w:r w:rsidR="00EB1102" w:rsidRPr="002C7E92">
        <w:rPr>
          <w:rFonts w:ascii="Times New Roman" w:eastAsia="方正仿宋简体" w:hAnsi="Times New Roman" w:cs="Times New Roman"/>
          <w:b/>
          <w:color w:val="000000" w:themeColor="text1"/>
          <w:sz w:val="32"/>
        </w:rPr>
        <w:t>七</w:t>
      </w:r>
      <w:r w:rsidRPr="002C7E92">
        <w:rPr>
          <w:rFonts w:ascii="Times New Roman" w:eastAsia="方正仿宋简体" w:hAnsi="Times New Roman" w:cs="Times New Roman"/>
          <w:b/>
          <w:color w:val="000000" w:themeColor="text1"/>
          <w:sz w:val="32"/>
        </w:rPr>
        <w:t>月</w:t>
      </w:r>
    </w:p>
    <w:p w14:paraId="76ACD00B" w14:textId="77777777" w:rsidR="00AE0478" w:rsidRPr="002C7E92" w:rsidRDefault="00B73828" w:rsidP="00D216B7">
      <w:pPr>
        <w:spacing w:before="144"/>
        <w:ind w:firstLine="643"/>
        <w:jc w:val="center"/>
        <w:rPr>
          <w:rFonts w:ascii="Times New Roman" w:eastAsia="方正仿宋简体" w:hAnsi="Times New Roman" w:cs="Times New Roman"/>
          <w:b/>
          <w:color w:val="000000" w:themeColor="text1"/>
        </w:rPr>
      </w:pPr>
      <w:r w:rsidRPr="002C7E92">
        <w:rPr>
          <w:rFonts w:ascii="Times New Roman" w:eastAsia="方正仿宋简体" w:hAnsi="Times New Roman" w:cs="Times New Roman"/>
          <w:b/>
          <w:color w:val="000000" w:themeColor="text1"/>
          <w:sz w:val="32"/>
        </w:rPr>
        <w:br w:type="page"/>
      </w:r>
      <w:r w:rsidRPr="002C7E92">
        <w:rPr>
          <w:rFonts w:ascii="Times New Roman" w:eastAsia="方正仿宋简体" w:hAnsi="Times New Roman" w:cs="Times New Roman"/>
          <w:b/>
          <w:color w:val="000000" w:themeColor="text1"/>
        </w:rPr>
        <w:lastRenderedPageBreak/>
        <w:t>关于本文档</w:t>
      </w:r>
    </w:p>
    <w:p w14:paraId="5EB62F14" w14:textId="77777777" w:rsidR="006A440D" w:rsidRPr="002C7E92" w:rsidRDefault="006A440D" w:rsidP="00D216B7">
      <w:pPr>
        <w:spacing w:before="144"/>
        <w:ind w:firstLine="643"/>
        <w:jc w:val="center"/>
        <w:rPr>
          <w:rFonts w:ascii="Times New Roman" w:eastAsia="方正仿宋简体" w:hAnsi="Times New Roman" w:cs="Times New Roman"/>
          <w:color w:val="000000" w:themeColor="text1"/>
        </w:rPr>
      </w:pPr>
    </w:p>
    <w:tbl>
      <w:tblPr>
        <w:tblW w:w="8505" w:type="dxa"/>
        <w:jc w:val="center"/>
        <w:tblLayout w:type="fixed"/>
        <w:tblLook w:val="0000" w:firstRow="0" w:lastRow="0" w:firstColumn="0" w:lastColumn="0" w:noHBand="0" w:noVBand="0"/>
      </w:tblPr>
      <w:tblGrid>
        <w:gridCol w:w="1515"/>
        <w:gridCol w:w="1604"/>
        <w:gridCol w:w="5386"/>
      </w:tblGrid>
      <w:tr w:rsidR="00920DEA" w:rsidRPr="002C7E92" w14:paraId="60CB5F55" w14:textId="77777777">
        <w:trPr>
          <w:cantSplit/>
          <w:jc w:val="center"/>
        </w:trPr>
        <w:tc>
          <w:tcPr>
            <w:tcW w:w="1515" w:type="dxa"/>
            <w:tcBorders>
              <w:top w:val="double" w:sz="4" w:space="0" w:color="auto"/>
              <w:left w:val="double" w:sz="4" w:space="0" w:color="auto"/>
              <w:bottom w:val="single" w:sz="6" w:space="0" w:color="auto"/>
              <w:right w:val="single" w:sz="6" w:space="0" w:color="auto"/>
            </w:tcBorders>
            <w:shd w:val="clear" w:color="auto" w:fill="CCCCCC"/>
          </w:tcPr>
          <w:p w14:paraId="0E39007D"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文档名称</w:t>
            </w:r>
          </w:p>
        </w:tc>
        <w:tc>
          <w:tcPr>
            <w:tcW w:w="6990" w:type="dxa"/>
            <w:gridSpan w:val="2"/>
            <w:tcBorders>
              <w:top w:val="double" w:sz="4" w:space="0" w:color="auto"/>
              <w:left w:val="single" w:sz="6" w:space="0" w:color="auto"/>
              <w:bottom w:val="single" w:sz="6" w:space="0" w:color="auto"/>
              <w:right w:val="double" w:sz="4" w:space="0" w:color="auto"/>
            </w:tcBorders>
            <w:vAlign w:val="center"/>
          </w:tcPr>
          <w:p w14:paraId="3BD4764E" w14:textId="36FA0459" w:rsidR="00AE0478" w:rsidRPr="002C7E92" w:rsidRDefault="00B73828" w:rsidP="003B038C">
            <w:pPr>
              <w:pStyle w:val="afb"/>
              <w:spacing w:before="187"/>
              <w:rPr>
                <w:rFonts w:ascii="Times New Roman" w:eastAsia="方正仿宋简体" w:hAnsi="Times New Roman"/>
                <w:color w:val="000000" w:themeColor="text1"/>
                <w:szCs w:val="24"/>
              </w:rPr>
            </w:pPr>
            <w:r w:rsidRPr="002C7E92">
              <w:rPr>
                <w:rFonts w:ascii="Times New Roman" w:eastAsia="方正仿宋简体" w:hAnsi="Times New Roman"/>
                <w:color w:val="000000" w:themeColor="text1"/>
                <w:szCs w:val="24"/>
              </w:rPr>
              <w:t>全国中小企业股份转让系统</w:t>
            </w:r>
            <w:r w:rsidR="00F12C22" w:rsidRPr="002C7E92">
              <w:rPr>
                <w:rFonts w:ascii="Times New Roman" w:eastAsia="方正仿宋简体" w:hAnsi="Times New Roman"/>
                <w:color w:val="000000" w:themeColor="text1"/>
                <w:szCs w:val="24"/>
              </w:rPr>
              <w:t>优先股业务</w:t>
            </w:r>
            <w:r w:rsidR="00981835" w:rsidRPr="002C7E92">
              <w:rPr>
                <w:rFonts w:ascii="Times New Roman" w:eastAsia="方正仿宋简体" w:hAnsi="Times New Roman"/>
                <w:color w:val="000000" w:themeColor="text1"/>
                <w:szCs w:val="24"/>
              </w:rPr>
              <w:t>第二次全网</w:t>
            </w:r>
            <w:r w:rsidR="00C02F5E" w:rsidRPr="002C7E92">
              <w:rPr>
                <w:rFonts w:ascii="Times New Roman" w:eastAsia="方正仿宋简体" w:hAnsi="Times New Roman"/>
                <w:color w:val="000000" w:themeColor="text1"/>
                <w:szCs w:val="24"/>
              </w:rPr>
              <w:t>测试</w:t>
            </w:r>
            <w:r w:rsidRPr="002C7E92">
              <w:rPr>
                <w:rFonts w:ascii="Times New Roman" w:eastAsia="方正仿宋简体" w:hAnsi="Times New Roman"/>
                <w:color w:val="000000" w:themeColor="text1"/>
                <w:szCs w:val="24"/>
              </w:rPr>
              <w:t>方案</w:t>
            </w:r>
          </w:p>
        </w:tc>
      </w:tr>
      <w:tr w:rsidR="00920DEA" w:rsidRPr="002C7E92" w14:paraId="177374A1" w14:textId="77777777">
        <w:trPr>
          <w:cantSplit/>
          <w:jc w:val="center"/>
        </w:trPr>
        <w:tc>
          <w:tcPr>
            <w:tcW w:w="1515" w:type="dxa"/>
            <w:tcBorders>
              <w:top w:val="single" w:sz="6" w:space="0" w:color="auto"/>
              <w:left w:val="double" w:sz="4" w:space="0" w:color="auto"/>
              <w:bottom w:val="double" w:sz="4" w:space="0" w:color="auto"/>
              <w:right w:val="single" w:sz="6" w:space="0" w:color="auto"/>
            </w:tcBorders>
            <w:shd w:val="clear" w:color="auto" w:fill="CCCCCC"/>
          </w:tcPr>
          <w:p w14:paraId="75152747"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说明</w:t>
            </w:r>
          </w:p>
        </w:tc>
        <w:tc>
          <w:tcPr>
            <w:tcW w:w="6990" w:type="dxa"/>
            <w:gridSpan w:val="2"/>
            <w:tcBorders>
              <w:top w:val="single" w:sz="6" w:space="0" w:color="auto"/>
              <w:left w:val="single" w:sz="6" w:space="0" w:color="auto"/>
              <w:bottom w:val="double" w:sz="4" w:space="0" w:color="auto"/>
              <w:right w:val="double" w:sz="4" w:space="0" w:color="auto"/>
            </w:tcBorders>
            <w:vAlign w:val="center"/>
          </w:tcPr>
          <w:p w14:paraId="4790C21C" w14:textId="77777777" w:rsidR="00AE0478" w:rsidRPr="002C7E92" w:rsidRDefault="00AE0478">
            <w:pPr>
              <w:pStyle w:val="afb"/>
              <w:spacing w:before="187"/>
              <w:ind w:firstLine="360"/>
              <w:rPr>
                <w:rFonts w:ascii="Times New Roman" w:eastAsia="方正仿宋简体" w:hAnsi="Times New Roman"/>
                <w:color w:val="000000" w:themeColor="text1"/>
              </w:rPr>
            </w:pPr>
          </w:p>
        </w:tc>
      </w:tr>
      <w:tr w:rsidR="00920DEA" w:rsidRPr="002C7E92" w14:paraId="24E60599" w14:textId="77777777">
        <w:trPr>
          <w:cantSplit/>
          <w:jc w:val="center"/>
        </w:trPr>
        <w:tc>
          <w:tcPr>
            <w:tcW w:w="8505" w:type="dxa"/>
            <w:gridSpan w:val="3"/>
            <w:tcBorders>
              <w:top w:val="double" w:sz="4" w:space="0" w:color="auto"/>
              <w:left w:val="double" w:sz="4" w:space="0" w:color="auto"/>
              <w:bottom w:val="single" w:sz="4" w:space="0" w:color="auto"/>
              <w:right w:val="double" w:sz="4" w:space="0" w:color="auto"/>
            </w:tcBorders>
            <w:shd w:val="clear" w:color="auto" w:fill="CCCCCC"/>
          </w:tcPr>
          <w:p w14:paraId="434E10C4"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修订历史</w:t>
            </w:r>
            <w:r w:rsidRPr="002C7E92">
              <w:rPr>
                <w:rFonts w:ascii="Times New Roman" w:eastAsia="方正仿宋简体" w:hAnsi="Times New Roman"/>
                <w:color w:val="000000" w:themeColor="text1"/>
              </w:rPr>
              <w:t xml:space="preserve"> </w:t>
            </w:r>
          </w:p>
        </w:tc>
      </w:tr>
      <w:tr w:rsidR="00920DEA" w:rsidRPr="002C7E92" w14:paraId="4BBE6AB4" w14:textId="77777777">
        <w:trPr>
          <w:cantSplit/>
          <w:jc w:val="center"/>
        </w:trPr>
        <w:tc>
          <w:tcPr>
            <w:tcW w:w="1515" w:type="dxa"/>
            <w:tcBorders>
              <w:top w:val="single" w:sz="4" w:space="0" w:color="auto"/>
              <w:left w:val="double" w:sz="4" w:space="0" w:color="auto"/>
              <w:bottom w:val="single" w:sz="4" w:space="0" w:color="auto"/>
              <w:right w:val="single" w:sz="4" w:space="0" w:color="auto"/>
            </w:tcBorders>
            <w:shd w:val="clear" w:color="auto" w:fill="CCCCCC"/>
          </w:tcPr>
          <w:p w14:paraId="2771829E"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版本号</w:t>
            </w:r>
          </w:p>
        </w:tc>
        <w:tc>
          <w:tcPr>
            <w:tcW w:w="1604" w:type="dxa"/>
            <w:tcBorders>
              <w:top w:val="single" w:sz="4" w:space="0" w:color="auto"/>
              <w:left w:val="single" w:sz="4" w:space="0" w:color="auto"/>
              <w:bottom w:val="single" w:sz="4" w:space="0" w:color="auto"/>
              <w:right w:val="single" w:sz="4" w:space="0" w:color="auto"/>
            </w:tcBorders>
            <w:shd w:val="clear" w:color="auto" w:fill="CCCCCC"/>
          </w:tcPr>
          <w:p w14:paraId="48ACBE8A"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修改日期</w:t>
            </w:r>
          </w:p>
        </w:tc>
        <w:tc>
          <w:tcPr>
            <w:tcW w:w="5386" w:type="dxa"/>
            <w:tcBorders>
              <w:top w:val="single" w:sz="4" w:space="0" w:color="auto"/>
              <w:left w:val="single" w:sz="4" w:space="0" w:color="auto"/>
              <w:bottom w:val="single" w:sz="4" w:space="0" w:color="auto"/>
              <w:right w:val="double" w:sz="4" w:space="0" w:color="auto"/>
            </w:tcBorders>
            <w:shd w:val="clear" w:color="auto" w:fill="CCCCCC"/>
          </w:tcPr>
          <w:p w14:paraId="2616977D" w14:textId="77777777" w:rsidR="00AE0478" w:rsidRPr="002C7E92" w:rsidRDefault="00B73828">
            <w:pPr>
              <w:pStyle w:val="afc"/>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修改说明</w:t>
            </w:r>
          </w:p>
        </w:tc>
      </w:tr>
      <w:tr w:rsidR="00920DEA" w:rsidRPr="002C7E92" w14:paraId="537971A4" w14:textId="77777777">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14:paraId="6310627D" w14:textId="60C22AA6" w:rsidR="00AE0478" w:rsidRPr="002C7E92" w:rsidRDefault="00374895">
            <w:pPr>
              <w:pStyle w:val="afb"/>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V1.0</w:t>
            </w:r>
          </w:p>
        </w:tc>
        <w:tc>
          <w:tcPr>
            <w:tcW w:w="1604" w:type="dxa"/>
            <w:tcBorders>
              <w:top w:val="single" w:sz="4" w:space="0" w:color="auto"/>
              <w:left w:val="single" w:sz="4" w:space="0" w:color="auto"/>
              <w:bottom w:val="single" w:sz="4" w:space="0" w:color="auto"/>
              <w:right w:val="single" w:sz="4" w:space="0" w:color="auto"/>
            </w:tcBorders>
          </w:tcPr>
          <w:p w14:paraId="069F5338" w14:textId="02A3C5CB" w:rsidR="00AE0478" w:rsidRPr="002C7E92" w:rsidRDefault="00FB7BEF" w:rsidP="00091B82">
            <w:pPr>
              <w:pStyle w:val="afb"/>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201</w:t>
            </w:r>
            <w:r w:rsidR="003A427F" w:rsidRPr="002C7E92">
              <w:rPr>
                <w:rFonts w:ascii="Times New Roman" w:eastAsia="方正仿宋简体" w:hAnsi="Times New Roman"/>
                <w:color w:val="000000" w:themeColor="text1"/>
              </w:rPr>
              <w:t>6.</w:t>
            </w:r>
            <w:r w:rsidR="00091B82" w:rsidRPr="002C7E92">
              <w:rPr>
                <w:rFonts w:ascii="Times New Roman" w:eastAsia="方正仿宋简体" w:hAnsi="Times New Roman"/>
                <w:color w:val="000000" w:themeColor="text1"/>
              </w:rPr>
              <w:t>7</w:t>
            </w:r>
            <w:r w:rsidR="003A427F" w:rsidRPr="002C7E92">
              <w:rPr>
                <w:rFonts w:ascii="Times New Roman" w:eastAsia="方正仿宋简体" w:hAnsi="Times New Roman"/>
                <w:color w:val="000000" w:themeColor="text1"/>
              </w:rPr>
              <w:t>.</w:t>
            </w:r>
            <w:r w:rsidR="00FD05A2" w:rsidRPr="002C7E92">
              <w:rPr>
                <w:rFonts w:ascii="Times New Roman" w:eastAsia="方正仿宋简体" w:hAnsi="Times New Roman"/>
                <w:color w:val="000000" w:themeColor="text1"/>
              </w:rPr>
              <w:t>1</w:t>
            </w:r>
            <w:r w:rsidR="00981835" w:rsidRPr="002C7E92">
              <w:rPr>
                <w:rFonts w:ascii="Times New Roman" w:eastAsia="方正仿宋简体" w:hAnsi="Times New Roman"/>
                <w:color w:val="000000" w:themeColor="text1"/>
              </w:rPr>
              <w:t>8</w:t>
            </w:r>
          </w:p>
        </w:tc>
        <w:tc>
          <w:tcPr>
            <w:tcW w:w="5386" w:type="dxa"/>
            <w:tcBorders>
              <w:top w:val="single" w:sz="4" w:space="0" w:color="auto"/>
              <w:left w:val="single" w:sz="4" w:space="0" w:color="auto"/>
              <w:bottom w:val="single" w:sz="4" w:space="0" w:color="auto"/>
              <w:right w:val="double" w:sz="4" w:space="0" w:color="auto"/>
            </w:tcBorders>
          </w:tcPr>
          <w:p w14:paraId="29483DD9" w14:textId="77777777" w:rsidR="00AE0478" w:rsidRPr="002C7E92" w:rsidRDefault="00FB7BEF" w:rsidP="00546F27">
            <w:pPr>
              <w:pStyle w:val="afb"/>
              <w:spacing w:before="187"/>
              <w:rPr>
                <w:rFonts w:ascii="Times New Roman" w:eastAsia="方正仿宋简体" w:hAnsi="Times New Roman"/>
                <w:color w:val="000000" w:themeColor="text1"/>
              </w:rPr>
            </w:pPr>
            <w:r w:rsidRPr="002C7E92">
              <w:rPr>
                <w:rFonts w:ascii="Times New Roman" w:eastAsia="方正仿宋简体" w:hAnsi="Times New Roman"/>
                <w:color w:val="000000" w:themeColor="text1"/>
              </w:rPr>
              <w:t>创建本文档</w:t>
            </w:r>
          </w:p>
        </w:tc>
      </w:tr>
      <w:tr w:rsidR="00920DEA" w:rsidRPr="002C7E92" w14:paraId="01AC9DB7" w14:textId="77777777">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14:paraId="3B93CE5E"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14:paraId="3060CFA8"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14:paraId="0D0B32E8" w14:textId="77777777" w:rsidR="00AE0478" w:rsidRPr="002C7E92" w:rsidRDefault="00AE0478">
            <w:pPr>
              <w:pStyle w:val="afb"/>
              <w:spacing w:before="187"/>
              <w:ind w:firstLine="360"/>
              <w:rPr>
                <w:rFonts w:ascii="Times New Roman" w:eastAsia="方正仿宋简体" w:hAnsi="Times New Roman"/>
                <w:color w:val="000000" w:themeColor="text1"/>
              </w:rPr>
            </w:pPr>
          </w:p>
        </w:tc>
      </w:tr>
      <w:tr w:rsidR="00920DEA" w:rsidRPr="002C7E92" w14:paraId="5A1E7673" w14:textId="77777777" w:rsidTr="005B439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14:paraId="562B2822"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14:paraId="50AF721A"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14:paraId="75B92071" w14:textId="77777777" w:rsidR="00AE0478" w:rsidRPr="002C7E92" w:rsidRDefault="00AE0478">
            <w:pPr>
              <w:pStyle w:val="afb"/>
              <w:spacing w:before="187"/>
              <w:ind w:firstLine="360"/>
              <w:rPr>
                <w:rFonts w:ascii="Times New Roman" w:eastAsia="方正仿宋简体" w:hAnsi="Times New Roman"/>
                <w:color w:val="000000" w:themeColor="text1"/>
              </w:rPr>
            </w:pPr>
          </w:p>
        </w:tc>
      </w:tr>
      <w:tr w:rsidR="00920DEA" w:rsidRPr="002C7E92" w14:paraId="622068DE" w14:textId="77777777" w:rsidTr="005B439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14:paraId="64FF51D5"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14:paraId="31F34ADF" w14:textId="77777777" w:rsidR="00AE0478" w:rsidRPr="002C7E92" w:rsidRDefault="00AE0478">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14:paraId="5D8C1577" w14:textId="77777777" w:rsidR="00AE0478" w:rsidRPr="002C7E92" w:rsidRDefault="00AE0478">
            <w:pPr>
              <w:pStyle w:val="afb"/>
              <w:spacing w:before="187"/>
              <w:ind w:firstLine="360"/>
              <w:rPr>
                <w:rFonts w:ascii="Times New Roman" w:eastAsia="方正仿宋简体" w:hAnsi="Times New Roman"/>
                <w:color w:val="000000" w:themeColor="text1"/>
              </w:rPr>
            </w:pPr>
          </w:p>
        </w:tc>
      </w:tr>
      <w:tr w:rsidR="005B4399" w:rsidRPr="002C7E92" w14:paraId="464DD82E" w14:textId="77777777" w:rsidTr="005B4399">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14:paraId="02051533" w14:textId="77777777" w:rsidR="005B4399" w:rsidRPr="002C7E92" w:rsidRDefault="005B4399">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14:paraId="180AFC14" w14:textId="77777777" w:rsidR="005B4399" w:rsidRPr="002C7E92" w:rsidRDefault="005B4399">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14:paraId="787547BB" w14:textId="77777777" w:rsidR="005B4399" w:rsidRPr="002C7E92" w:rsidRDefault="005B4399">
            <w:pPr>
              <w:pStyle w:val="afb"/>
              <w:spacing w:before="187"/>
              <w:ind w:firstLine="360"/>
              <w:rPr>
                <w:rFonts w:ascii="Times New Roman" w:eastAsia="方正仿宋简体" w:hAnsi="Times New Roman"/>
                <w:color w:val="000000" w:themeColor="text1"/>
              </w:rPr>
            </w:pPr>
          </w:p>
        </w:tc>
      </w:tr>
      <w:tr w:rsidR="005B4399" w:rsidRPr="002C7E92" w14:paraId="773FC247" w14:textId="77777777">
        <w:trPr>
          <w:cantSplit/>
          <w:trHeight w:val="454"/>
          <w:jc w:val="center"/>
        </w:trPr>
        <w:tc>
          <w:tcPr>
            <w:tcW w:w="1515" w:type="dxa"/>
            <w:tcBorders>
              <w:top w:val="single" w:sz="4" w:space="0" w:color="auto"/>
              <w:left w:val="double" w:sz="4" w:space="0" w:color="auto"/>
              <w:bottom w:val="double" w:sz="4" w:space="0" w:color="auto"/>
              <w:right w:val="single" w:sz="4" w:space="0" w:color="auto"/>
            </w:tcBorders>
          </w:tcPr>
          <w:p w14:paraId="1D57A2A1" w14:textId="77777777" w:rsidR="005B4399" w:rsidRPr="002C7E92" w:rsidRDefault="005B4399">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double" w:sz="4" w:space="0" w:color="auto"/>
              <w:right w:val="single" w:sz="4" w:space="0" w:color="auto"/>
            </w:tcBorders>
          </w:tcPr>
          <w:p w14:paraId="4606B3CF" w14:textId="77777777" w:rsidR="005B4399" w:rsidRPr="002C7E92" w:rsidRDefault="005B4399">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double" w:sz="4" w:space="0" w:color="auto"/>
              <w:right w:val="double" w:sz="4" w:space="0" w:color="auto"/>
            </w:tcBorders>
          </w:tcPr>
          <w:p w14:paraId="0A2CE452" w14:textId="77777777" w:rsidR="005B4399" w:rsidRPr="002C7E92" w:rsidRDefault="005B4399">
            <w:pPr>
              <w:pStyle w:val="afb"/>
              <w:spacing w:before="187"/>
              <w:ind w:firstLine="360"/>
              <w:rPr>
                <w:rFonts w:ascii="Times New Roman" w:eastAsia="方正仿宋简体" w:hAnsi="Times New Roman"/>
                <w:color w:val="000000" w:themeColor="text1"/>
              </w:rPr>
            </w:pPr>
          </w:p>
        </w:tc>
      </w:tr>
    </w:tbl>
    <w:p w14:paraId="10640968" w14:textId="77777777" w:rsidR="00AE0478" w:rsidRPr="002C7E92" w:rsidRDefault="00AE0478">
      <w:pPr>
        <w:spacing w:before="187" w:line="480" w:lineRule="auto"/>
        <w:rPr>
          <w:rFonts w:ascii="Times New Roman" w:eastAsia="方正仿宋简体" w:hAnsi="Times New Roman" w:cs="Times New Roman"/>
          <w:color w:val="000000" w:themeColor="text1"/>
          <w:sz w:val="28"/>
          <w:szCs w:val="28"/>
        </w:rPr>
        <w:sectPr w:rsidR="00AE0478" w:rsidRPr="002C7E92" w:rsidSect="009A118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p>
    <w:p w14:paraId="68C99ED0" w14:textId="77777777" w:rsidR="00AE0478" w:rsidRPr="002C7E92" w:rsidRDefault="00B73828" w:rsidP="00640F34">
      <w:pPr>
        <w:pageBreakBefore/>
        <w:spacing w:before="187" w:afterLines="50" w:after="156"/>
        <w:ind w:firstLine="723"/>
        <w:jc w:val="center"/>
        <w:rPr>
          <w:rFonts w:ascii="Times New Roman" w:eastAsia="方正仿宋简体" w:hAnsi="Times New Roman" w:cs="Times New Roman"/>
          <w:b/>
          <w:bCs/>
          <w:color w:val="000000" w:themeColor="text1"/>
          <w:sz w:val="36"/>
          <w:szCs w:val="24"/>
        </w:rPr>
      </w:pPr>
      <w:r w:rsidRPr="002C7E92">
        <w:rPr>
          <w:rFonts w:ascii="Times New Roman" w:eastAsia="方正仿宋简体" w:hAnsi="Times New Roman" w:cs="Times New Roman"/>
          <w:b/>
          <w:bCs/>
          <w:color w:val="000000" w:themeColor="text1"/>
          <w:sz w:val="36"/>
          <w:szCs w:val="24"/>
        </w:rPr>
        <w:lastRenderedPageBreak/>
        <w:t>目</w:t>
      </w:r>
      <w:r w:rsidRPr="002C7E92">
        <w:rPr>
          <w:rFonts w:ascii="Times New Roman" w:eastAsia="方正仿宋简体" w:hAnsi="Times New Roman" w:cs="Times New Roman"/>
          <w:b/>
          <w:bCs/>
          <w:color w:val="000000" w:themeColor="text1"/>
          <w:sz w:val="36"/>
          <w:szCs w:val="24"/>
        </w:rPr>
        <w:t xml:space="preserve">   </w:t>
      </w:r>
      <w:r w:rsidRPr="002C7E92">
        <w:rPr>
          <w:rFonts w:ascii="Times New Roman" w:eastAsia="方正仿宋简体" w:hAnsi="Times New Roman" w:cs="Times New Roman"/>
          <w:b/>
          <w:bCs/>
          <w:color w:val="000000" w:themeColor="text1"/>
          <w:sz w:val="36"/>
          <w:szCs w:val="24"/>
        </w:rPr>
        <w:t>录</w:t>
      </w:r>
    </w:p>
    <w:p w14:paraId="15B2A14A" w14:textId="77777777" w:rsidR="0006616E" w:rsidRPr="002C7E92" w:rsidRDefault="008606A4">
      <w:pPr>
        <w:pStyle w:val="11"/>
        <w:tabs>
          <w:tab w:val="left" w:pos="2100"/>
          <w:tab w:val="right" w:leader="dot" w:pos="8296"/>
        </w:tabs>
        <w:rPr>
          <w:rFonts w:ascii="Times New Roman" w:eastAsiaTheme="minorEastAsia" w:hAnsi="Times New Roman"/>
          <w:noProof/>
          <w:sz w:val="21"/>
        </w:rPr>
      </w:pPr>
      <w:r w:rsidRPr="002C7E92">
        <w:rPr>
          <w:rStyle w:val="af8"/>
          <w:rFonts w:ascii="Times New Roman" w:eastAsia="方正仿宋简体" w:hAnsi="Times New Roman"/>
          <w:noProof/>
          <w:color w:val="000000" w:themeColor="text1"/>
        </w:rPr>
        <w:fldChar w:fldCharType="begin"/>
      </w:r>
      <w:r w:rsidR="00782E8C" w:rsidRPr="002C7E92">
        <w:rPr>
          <w:rStyle w:val="af8"/>
          <w:rFonts w:ascii="Times New Roman" w:eastAsia="方正仿宋简体" w:hAnsi="Times New Roman"/>
          <w:noProof/>
          <w:color w:val="000000" w:themeColor="text1"/>
        </w:rPr>
        <w:instrText xml:space="preserve"> TOC \o "1-3" \h \z \u </w:instrText>
      </w:r>
      <w:r w:rsidRPr="002C7E92">
        <w:rPr>
          <w:rStyle w:val="af8"/>
          <w:rFonts w:ascii="Times New Roman" w:eastAsia="方正仿宋简体" w:hAnsi="Times New Roman"/>
          <w:noProof/>
          <w:color w:val="000000" w:themeColor="text1"/>
        </w:rPr>
        <w:fldChar w:fldCharType="separate"/>
      </w:r>
      <w:hyperlink w:anchor="_Toc455760522" w:history="1">
        <w:r w:rsidR="0006616E" w:rsidRPr="002C7E92">
          <w:rPr>
            <w:rStyle w:val="af8"/>
            <w:rFonts w:ascii="Times New Roman" w:eastAsia="方正仿宋简体" w:hAnsi="Times New Roman"/>
            <w:noProof/>
          </w:rPr>
          <w:t>1</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测试目的和背景</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_Toc455760522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4</w:t>
        </w:r>
        <w:r w:rsidR="0006616E" w:rsidRPr="002C7E92">
          <w:rPr>
            <w:rFonts w:ascii="Times New Roman" w:hAnsi="Times New Roman"/>
            <w:noProof/>
            <w:webHidden/>
          </w:rPr>
          <w:fldChar w:fldCharType="end"/>
        </w:r>
      </w:hyperlink>
    </w:p>
    <w:p w14:paraId="00E24A6F"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3" w:history="1">
        <w:r w:rsidR="0006616E" w:rsidRPr="002C7E92">
          <w:rPr>
            <w:rStyle w:val="af8"/>
            <w:rFonts w:ascii="Times New Roman" w:eastAsia="方正仿宋简体" w:hAnsi="Times New Roman"/>
            <w:noProof/>
          </w:rPr>
          <w:t>2</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参测机构</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_Toc455760523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4</w:t>
        </w:r>
        <w:r w:rsidR="0006616E" w:rsidRPr="002C7E92">
          <w:rPr>
            <w:rFonts w:ascii="Times New Roman" w:hAnsi="Times New Roman"/>
            <w:noProof/>
            <w:webHidden/>
          </w:rPr>
          <w:fldChar w:fldCharType="end"/>
        </w:r>
      </w:hyperlink>
    </w:p>
    <w:p w14:paraId="044E40CC"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4" w:history="1">
        <w:r w:rsidR="0006616E" w:rsidRPr="002C7E92">
          <w:rPr>
            <w:rStyle w:val="af8"/>
            <w:rFonts w:ascii="Times New Roman" w:eastAsia="方正仿宋简体" w:hAnsi="Times New Roman"/>
            <w:noProof/>
          </w:rPr>
          <w:t>3</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参考技术规范</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_Toc455760524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5</w:t>
        </w:r>
        <w:r w:rsidR="0006616E" w:rsidRPr="002C7E92">
          <w:rPr>
            <w:rFonts w:ascii="Times New Roman" w:hAnsi="Times New Roman"/>
            <w:noProof/>
            <w:webHidden/>
          </w:rPr>
          <w:fldChar w:fldCharType="end"/>
        </w:r>
      </w:hyperlink>
    </w:p>
    <w:p w14:paraId="491875A0"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5" w:history="1">
        <w:r w:rsidR="0006616E" w:rsidRPr="002C7E92">
          <w:rPr>
            <w:rStyle w:val="af8"/>
            <w:rFonts w:ascii="Times New Roman" w:eastAsia="方正仿宋简体" w:hAnsi="Times New Roman"/>
            <w:noProof/>
          </w:rPr>
          <w:t>4</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参测技术系统</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_Toc455760525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5</w:t>
        </w:r>
        <w:r w:rsidR="0006616E" w:rsidRPr="002C7E92">
          <w:rPr>
            <w:rFonts w:ascii="Times New Roman" w:hAnsi="Times New Roman"/>
            <w:noProof/>
            <w:webHidden/>
          </w:rPr>
          <w:fldChar w:fldCharType="end"/>
        </w:r>
      </w:hyperlink>
    </w:p>
    <w:p w14:paraId="4A656435"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6" w:history="1">
        <w:r w:rsidR="0006616E" w:rsidRPr="002C7E92">
          <w:rPr>
            <w:rStyle w:val="af8"/>
            <w:rFonts w:ascii="Times New Roman" w:eastAsia="方正仿宋简体" w:hAnsi="Times New Roman"/>
            <w:noProof/>
          </w:rPr>
          <w:t>5</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测试时间安排</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_Toc455760526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5</w:t>
        </w:r>
        <w:r w:rsidR="0006616E" w:rsidRPr="002C7E92">
          <w:rPr>
            <w:rFonts w:ascii="Times New Roman" w:hAnsi="Times New Roman"/>
            <w:noProof/>
            <w:webHidden/>
          </w:rPr>
          <w:fldChar w:fldCharType="end"/>
        </w:r>
      </w:hyperlink>
    </w:p>
    <w:p w14:paraId="2EC2211E"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7" w:history="1">
        <w:r w:rsidR="0006616E" w:rsidRPr="002C7E92">
          <w:rPr>
            <w:rStyle w:val="af8"/>
            <w:rFonts w:ascii="Times New Roman" w:eastAsia="方正仿宋简体" w:hAnsi="Times New Roman"/>
            <w:noProof/>
          </w:rPr>
          <w:t>6</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测试内容</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_Toc455760527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7</w:t>
        </w:r>
        <w:r w:rsidR="0006616E" w:rsidRPr="002C7E92">
          <w:rPr>
            <w:rFonts w:ascii="Times New Roman" w:hAnsi="Times New Roman"/>
            <w:noProof/>
            <w:webHidden/>
          </w:rPr>
          <w:fldChar w:fldCharType="end"/>
        </w:r>
      </w:hyperlink>
    </w:p>
    <w:p w14:paraId="687D49E6"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8" w:history="1">
        <w:r w:rsidR="0006616E" w:rsidRPr="002C7E92">
          <w:rPr>
            <w:rStyle w:val="af8"/>
            <w:rFonts w:ascii="Times New Roman" w:eastAsia="方正仿宋简体" w:hAnsi="Times New Roman"/>
            <w:noProof/>
          </w:rPr>
          <w:t>7</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测试数据准备</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_Toc455760528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15</w:t>
        </w:r>
        <w:r w:rsidR="0006616E" w:rsidRPr="002C7E92">
          <w:rPr>
            <w:rFonts w:ascii="Times New Roman" w:hAnsi="Times New Roman"/>
            <w:noProof/>
            <w:webHidden/>
          </w:rPr>
          <w:fldChar w:fldCharType="end"/>
        </w:r>
      </w:hyperlink>
    </w:p>
    <w:p w14:paraId="2988D9C4"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29" w:history="1">
        <w:r w:rsidR="0006616E" w:rsidRPr="002C7E92">
          <w:rPr>
            <w:rStyle w:val="af8"/>
            <w:rFonts w:ascii="Times New Roman" w:eastAsia="方正仿宋简体" w:hAnsi="Times New Roman"/>
            <w:noProof/>
          </w:rPr>
          <w:t>8</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测试系统接入方式</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_Toc455760529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21</w:t>
        </w:r>
        <w:r w:rsidR="0006616E" w:rsidRPr="002C7E92">
          <w:rPr>
            <w:rFonts w:ascii="Times New Roman" w:hAnsi="Times New Roman"/>
            <w:noProof/>
            <w:webHidden/>
          </w:rPr>
          <w:fldChar w:fldCharType="end"/>
        </w:r>
      </w:hyperlink>
    </w:p>
    <w:p w14:paraId="02170C8C" w14:textId="77777777" w:rsidR="0006616E" w:rsidRPr="002C7E92" w:rsidRDefault="008D4773">
      <w:pPr>
        <w:pStyle w:val="22"/>
        <w:tabs>
          <w:tab w:val="left" w:pos="2100"/>
          <w:tab w:val="right" w:leader="dot" w:pos="8296"/>
        </w:tabs>
        <w:ind w:left="240"/>
        <w:rPr>
          <w:rFonts w:ascii="Times New Roman" w:eastAsiaTheme="minorEastAsia" w:hAnsi="Times New Roman"/>
          <w:noProof/>
          <w:sz w:val="21"/>
        </w:rPr>
      </w:pPr>
      <w:hyperlink w:anchor="_Toc455760530" w:history="1">
        <w:r w:rsidR="0006616E" w:rsidRPr="002C7E92">
          <w:rPr>
            <w:rStyle w:val="af8"/>
            <w:rFonts w:ascii="Times New Roman" w:eastAsia="方正仿宋简体" w:hAnsi="Times New Roman"/>
            <w:noProof/>
          </w:rPr>
          <w:t>8.1</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参测机构接入深证通</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_Toc455760530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21</w:t>
        </w:r>
        <w:r w:rsidR="0006616E" w:rsidRPr="002C7E92">
          <w:rPr>
            <w:rFonts w:ascii="Times New Roman" w:hAnsi="Times New Roman"/>
            <w:noProof/>
            <w:webHidden/>
          </w:rPr>
          <w:fldChar w:fldCharType="end"/>
        </w:r>
      </w:hyperlink>
    </w:p>
    <w:p w14:paraId="49491041" w14:textId="77777777" w:rsidR="0006616E" w:rsidRPr="002C7E92" w:rsidRDefault="008D4773">
      <w:pPr>
        <w:pStyle w:val="22"/>
        <w:tabs>
          <w:tab w:val="left" w:pos="2100"/>
          <w:tab w:val="right" w:leader="dot" w:pos="8296"/>
        </w:tabs>
        <w:ind w:left="240"/>
        <w:rPr>
          <w:rFonts w:ascii="Times New Roman" w:eastAsiaTheme="minorEastAsia" w:hAnsi="Times New Roman"/>
          <w:noProof/>
          <w:sz w:val="21"/>
        </w:rPr>
      </w:pPr>
      <w:hyperlink w:anchor="_Toc455760531" w:history="1">
        <w:r w:rsidR="0006616E" w:rsidRPr="002C7E92">
          <w:rPr>
            <w:rStyle w:val="af8"/>
            <w:rFonts w:ascii="Times New Roman" w:eastAsia="方正仿宋简体" w:hAnsi="Times New Roman"/>
            <w:noProof/>
          </w:rPr>
          <w:t>8.2</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测试相关软件下载</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_Toc455760531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22</w:t>
        </w:r>
        <w:r w:rsidR="0006616E" w:rsidRPr="002C7E92">
          <w:rPr>
            <w:rFonts w:ascii="Times New Roman" w:hAnsi="Times New Roman"/>
            <w:noProof/>
            <w:webHidden/>
          </w:rPr>
          <w:fldChar w:fldCharType="end"/>
        </w:r>
      </w:hyperlink>
    </w:p>
    <w:p w14:paraId="13016CB4" w14:textId="77777777" w:rsidR="0006616E" w:rsidRPr="002C7E92" w:rsidRDefault="008D4773">
      <w:pPr>
        <w:pStyle w:val="22"/>
        <w:tabs>
          <w:tab w:val="left" w:pos="2100"/>
          <w:tab w:val="right" w:leader="dot" w:pos="8296"/>
        </w:tabs>
        <w:ind w:left="240"/>
        <w:rPr>
          <w:rFonts w:ascii="Times New Roman" w:eastAsiaTheme="minorEastAsia" w:hAnsi="Times New Roman"/>
          <w:noProof/>
          <w:sz w:val="21"/>
        </w:rPr>
      </w:pPr>
      <w:hyperlink w:anchor="_Toc455760532" w:history="1">
        <w:r w:rsidR="0006616E" w:rsidRPr="002C7E92">
          <w:rPr>
            <w:rStyle w:val="af8"/>
            <w:rFonts w:ascii="Times New Roman" w:eastAsia="方正仿宋简体" w:hAnsi="Times New Roman"/>
            <w:noProof/>
          </w:rPr>
          <w:t>8.3</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参测机构接入中国结算</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_Toc455760532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22</w:t>
        </w:r>
        <w:r w:rsidR="0006616E" w:rsidRPr="002C7E92">
          <w:rPr>
            <w:rFonts w:ascii="Times New Roman" w:hAnsi="Times New Roman"/>
            <w:noProof/>
            <w:webHidden/>
          </w:rPr>
          <w:fldChar w:fldCharType="end"/>
        </w:r>
      </w:hyperlink>
    </w:p>
    <w:p w14:paraId="38B3ECC3" w14:textId="77777777" w:rsidR="0006616E" w:rsidRPr="002C7E92" w:rsidRDefault="008D4773">
      <w:pPr>
        <w:pStyle w:val="11"/>
        <w:tabs>
          <w:tab w:val="left" w:pos="400"/>
          <w:tab w:val="right" w:leader="dot" w:pos="8296"/>
        </w:tabs>
        <w:rPr>
          <w:rFonts w:ascii="Times New Roman" w:eastAsiaTheme="minorEastAsia" w:hAnsi="Times New Roman"/>
          <w:noProof/>
          <w:sz w:val="21"/>
        </w:rPr>
      </w:pPr>
      <w:hyperlink w:anchor="_Toc455760533" w:history="1">
        <w:r w:rsidR="0006616E" w:rsidRPr="002C7E92">
          <w:rPr>
            <w:rStyle w:val="af8"/>
            <w:rFonts w:ascii="Times New Roman" w:eastAsia="方正仿宋简体" w:hAnsi="Times New Roman"/>
            <w:noProof/>
          </w:rPr>
          <w:t>9</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测试要求及注意事项</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_Toc455760533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23</w:t>
        </w:r>
        <w:r w:rsidR="0006616E" w:rsidRPr="002C7E92">
          <w:rPr>
            <w:rFonts w:ascii="Times New Roman" w:hAnsi="Times New Roman"/>
            <w:noProof/>
            <w:webHidden/>
          </w:rPr>
          <w:fldChar w:fldCharType="end"/>
        </w:r>
      </w:hyperlink>
    </w:p>
    <w:p w14:paraId="698ED798" w14:textId="77777777" w:rsidR="0006616E" w:rsidRPr="002C7E92" w:rsidRDefault="008D4773">
      <w:pPr>
        <w:pStyle w:val="11"/>
        <w:tabs>
          <w:tab w:val="left" w:pos="2100"/>
          <w:tab w:val="right" w:leader="dot" w:pos="8296"/>
        </w:tabs>
        <w:rPr>
          <w:rFonts w:ascii="Times New Roman" w:eastAsiaTheme="minorEastAsia" w:hAnsi="Times New Roman"/>
          <w:noProof/>
          <w:sz w:val="21"/>
        </w:rPr>
      </w:pPr>
      <w:hyperlink w:anchor="_Toc455760534" w:history="1">
        <w:r w:rsidR="0006616E" w:rsidRPr="002C7E92">
          <w:rPr>
            <w:rStyle w:val="af8"/>
            <w:rFonts w:ascii="Times New Roman" w:eastAsia="方正仿宋简体" w:hAnsi="Times New Roman"/>
            <w:noProof/>
          </w:rPr>
          <w:t>10</w:t>
        </w:r>
        <w:r w:rsidR="0006616E" w:rsidRPr="002C7E92">
          <w:rPr>
            <w:rFonts w:ascii="Times New Roman" w:eastAsiaTheme="minorEastAsia" w:hAnsi="Times New Roman"/>
            <w:noProof/>
            <w:sz w:val="21"/>
          </w:rPr>
          <w:tab/>
        </w:r>
        <w:r w:rsidR="0006616E" w:rsidRPr="002C7E92">
          <w:rPr>
            <w:rStyle w:val="af8"/>
            <w:rFonts w:ascii="Times New Roman" w:eastAsia="方正仿宋简体" w:hAnsi="Times New Roman"/>
            <w:noProof/>
          </w:rPr>
          <w:t>联系方式</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_Toc455760534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24</w:t>
        </w:r>
        <w:r w:rsidR="0006616E" w:rsidRPr="002C7E92">
          <w:rPr>
            <w:rFonts w:ascii="Times New Roman" w:hAnsi="Times New Roman"/>
            <w:noProof/>
            <w:webHidden/>
          </w:rPr>
          <w:fldChar w:fldCharType="end"/>
        </w:r>
      </w:hyperlink>
    </w:p>
    <w:p w14:paraId="27F1CB7F" w14:textId="77777777" w:rsidR="0006616E" w:rsidRPr="002C7E92" w:rsidRDefault="008D4773">
      <w:pPr>
        <w:pStyle w:val="11"/>
        <w:tabs>
          <w:tab w:val="right" w:leader="dot" w:pos="8296"/>
        </w:tabs>
        <w:rPr>
          <w:rFonts w:ascii="Times New Roman" w:eastAsiaTheme="minorEastAsia" w:hAnsi="Times New Roman"/>
          <w:noProof/>
          <w:sz w:val="21"/>
        </w:rPr>
      </w:pPr>
      <w:hyperlink w:anchor="_Toc455760535" w:history="1">
        <w:r w:rsidR="0006616E" w:rsidRPr="002C7E92">
          <w:rPr>
            <w:rStyle w:val="af8"/>
            <w:rFonts w:ascii="Times New Roman" w:eastAsia="方正仿宋简体" w:hAnsi="Times New Roman"/>
            <w:noProof/>
          </w:rPr>
          <w:t>附件：</w:t>
        </w:r>
        <w:r w:rsidR="0006616E" w:rsidRPr="002C7E92">
          <w:rPr>
            <w:rFonts w:ascii="Times New Roman" w:hAnsi="Times New Roman"/>
            <w:noProof/>
            <w:webHidden/>
          </w:rPr>
          <w:tab/>
        </w:r>
        <w:r w:rsidR="0006616E" w:rsidRPr="002C7E92">
          <w:rPr>
            <w:rFonts w:ascii="Times New Roman" w:hAnsi="Times New Roman"/>
            <w:noProof/>
            <w:webHidden/>
          </w:rPr>
          <w:fldChar w:fldCharType="begin"/>
        </w:r>
        <w:r w:rsidR="0006616E" w:rsidRPr="002C7E92">
          <w:rPr>
            <w:rFonts w:ascii="Times New Roman" w:hAnsi="Times New Roman"/>
            <w:noProof/>
            <w:webHidden/>
          </w:rPr>
          <w:instrText xml:space="preserve"> PAGEREF _Toc455760535 \h </w:instrText>
        </w:r>
        <w:r w:rsidR="0006616E" w:rsidRPr="002C7E92">
          <w:rPr>
            <w:rFonts w:ascii="Times New Roman" w:hAnsi="Times New Roman"/>
            <w:noProof/>
            <w:webHidden/>
          </w:rPr>
        </w:r>
        <w:r w:rsidR="0006616E" w:rsidRPr="002C7E92">
          <w:rPr>
            <w:rFonts w:ascii="Times New Roman" w:hAnsi="Times New Roman"/>
            <w:noProof/>
            <w:webHidden/>
          </w:rPr>
          <w:fldChar w:fldCharType="separate"/>
        </w:r>
        <w:r w:rsidR="0006616E" w:rsidRPr="002C7E92">
          <w:rPr>
            <w:rFonts w:ascii="Times New Roman" w:hAnsi="Times New Roman"/>
            <w:noProof/>
            <w:webHidden/>
          </w:rPr>
          <w:t>26</w:t>
        </w:r>
        <w:r w:rsidR="0006616E" w:rsidRPr="002C7E92">
          <w:rPr>
            <w:rFonts w:ascii="Times New Roman" w:hAnsi="Times New Roman"/>
            <w:noProof/>
            <w:webHidden/>
          </w:rPr>
          <w:fldChar w:fldCharType="end"/>
        </w:r>
      </w:hyperlink>
    </w:p>
    <w:p w14:paraId="72E7A41A" w14:textId="77777777" w:rsidR="00AE0478" w:rsidRPr="002C7E92" w:rsidRDefault="008606A4" w:rsidP="0041585D">
      <w:pPr>
        <w:pStyle w:val="11"/>
        <w:tabs>
          <w:tab w:val="left" w:pos="400"/>
          <w:tab w:val="right" w:leader="dot" w:pos="8296"/>
        </w:tabs>
        <w:spacing w:line="312" w:lineRule="auto"/>
        <w:rPr>
          <w:rFonts w:ascii="Times New Roman" w:eastAsia="方正仿宋简体" w:hAnsi="Times New Roman"/>
          <w:b/>
          <w:color w:val="000000" w:themeColor="text1"/>
          <w:sz w:val="32"/>
          <w:szCs w:val="32"/>
        </w:rPr>
        <w:sectPr w:rsidR="00AE0478" w:rsidRPr="002C7E92" w:rsidSect="009A118A">
          <w:pgSz w:w="11906" w:h="16838"/>
          <w:pgMar w:top="1440" w:right="1800" w:bottom="1440" w:left="1800" w:header="851" w:footer="992" w:gutter="0"/>
          <w:cols w:space="720"/>
          <w:docGrid w:type="lines" w:linePitch="312"/>
        </w:sectPr>
      </w:pPr>
      <w:r w:rsidRPr="002C7E92">
        <w:rPr>
          <w:rStyle w:val="af8"/>
          <w:rFonts w:ascii="Times New Roman" w:eastAsia="方正仿宋简体" w:hAnsi="Times New Roman"/>
          <w:noProof/>
          <w:color w:val="000000" w:themeColor="text1"/>
        </w:rPr>
        <w:fldChar w:fldCharType="end"/>
      </w:r>
    </w:p>
    <w:p w14:paraId="3B8F7D9F" w14:textId="77777777" w:rsidR="00AE0478" w:rsidRPr="002C7E92" w:rsidRDefault="00B73828">
      <w:pPr>
        <w:pStyle w:val="1"/>
        <w:spacing w:before="187"/>
        <w:rPr>
          <w:rFonts w:ascii="Times New Roman" w:eastAsia="方正仿宋简体" w:hAnsi="Times New Roman" w:cs="Times New Roman"/>
          <w:color w:val="000000" w:themeColor="text1"/>
        </w:rPr>
      </w:pPr>
      <w:bookmarkStart w:id="1" w:name="_Toc366050038"/>
      <w:bookmarkStart w:id="2" w:name="_Toc374381845"/>
      <w:bookmarkStart w:id="3" w:name="_Toc374381911"/>
      <w:bookmarkStart w:id="4" w:name="_Toc374957903"/>
      <w:bookmarkStart w:id="5" w:name="_Toc375070721"/>
      <w:bookmarkStart w:id="6" w:name="_Toc375557957"/>
      <w:bookmarkStart w:id="7" w:name="_Toc376285219"/>
      <w:bookmarkStart w:id="8" w:name="_Toc376597516"/>
      <w:bookmarkStart w:id="9" w:name="_Toc455760522"/>
      <w:bookmarkStart w:id="10" w:name="_Toc49652922"/>
      <w:r w:rsidRPr="002C7E92">
        <w:rPr>
          <w:rFonts w:ascii="Times New Roman" w:eastAsia="方正仿宋简体" w:hAnsi="Times New Roman" w:cs="Times New Roman"/>
          <w:color w:val="000000" w:themeColor="text1"/>
        </w:rPr>
        <w:lastRenderedPageBreak/>
        <w:t>测试目的</w:t>
      </w:r>
      <w:bookmarkEnd w:id="1"/>
      <w:r w:rsidRPr="002C7E92">
        <w:rPr>
          <w:rFonts w:ascii="Times New Roman" w:eastAsia="方正仿宋简体" w:hAnsi="Times New Roman" w:cs="Times New Roman"/>
          <w:color w:val="000000" w:themeColor="text1"/>
        </w:rPr>
        <w:t>和背景</w:t>
      </w:r>
      <w:bookmarkEnd w:id="2"/>
      <w:bookmarkEnd w:id="3"/>
      <w:bookmarkEnd w:id="4"/>
      <w:bookmarkEnd w:id="5"/>
      <w:bookmarkEnd w:id="6"/>
      <w:bookmarkEnd w:id="7"/>
      <w:bookmarkEnd w:id="8"/>
      <w:bookmarkEnd w:id="9"/>
    </w:p>
    <w:p w14:paraId="0AD30020" w14:textId="269EB7F2" w:rsidR="00AE0478" w:rsidRPr="002C7E92" w:rsidRDefault="002A6079">
      <w:pPr>
        <w:spacing w:before="187" w:line="360" w:lineRule="auto"/>
        <w:ind w:firstLine="480"/>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为</w:t>
      </w:r>
      <w:r w:rsidR="005D3DF3" w:rsidRPr="002C7E92">
        <w:rPr>
          <w:rFonts w:ascii="Times New Roman" w:eastAsia="方正仿宋简体" w:hAnsi="Times New Roman" w:cs="Times New Roman"/>
          <w:color w:val="000000" w:themeColor="text1"/>
          <w:sz w:val="28"/>
          <w:szCs w:val="28"/>
        </w:rPr>
        <w:t>更好地满足挂牌公司业务发展需求，提高转让效率，全国中小企业股份转让系统有限责任公司（以下简称</w:t>
      </w:r>
      <w:r w:rsidR="005D3DF3" w:rsidRPr="002C7E92">
        <w:rPr>
          <w:rFonts w:ascii="Times New Roman" w:eastAsia="方正仿宋简体" w:hAnsi="Times New Roman" w:cs="Times New Roman"/>
          <w:color w:val="000000" w:themeColor="text1"/>
          <w:sz w:val="28"/>
          <w:szCs w:val="28"/>
        </w:rPr>
        <w:t>“</w:t>
      </w:r>
      <w:r w:rsidR="005D3DF3" w:rsidRPr="002C7E92">
        <w:rPr>
          <w:rFonts w:ascii="Times New Roman" w:eastAsia="方正仿宋简体" w:hAnsi="Times New Roman" w:cs="Times New Roman"/>
          <w:color w:val="000000" w:themeColor="text1"/>
          <w:sz w:val="28"/>
          <w:szCs w:val="28"/>
        </w:rPr>
        <w:t>全国股转公司</w:t>
      </w:r>
      <w:r w:rsidR="005D3DF3" w:rsidRPr="002C7E92">
        <w:rPr>
          <w:rFonts w:ascii="Times New Roman" w:eastAsia="方正仿宋简体" w:hAnsi="Times New Roman" w:cs="Times New Roman"/>
          <w:color w:val="000000" w:themeColor="text1"/>
          <w:sz w:val="28"/>
          <w:szCs w:val="28"/>
        </w:rPr>
        <w:t>”</w:t>
      </w:r>
      <w:r w:rsidR="005D3DF3" w:rsidRPr="002C7E92">
        <w:rPr>
          <w:rFonts w:ascii="Times New Roman" w:eastAsia="方正仿宋简体" w:hAnsi="Times New Roman" w:cs="Times New Roman"/>
          <w:color w:val="000000" w:themeColor="text1"/>
          <w:sz w:val="28"/>
          <w:szCs w:val="28"/>
        </w:rPr>
        <w:t>）</w:t>
      </w:r>
      <w:r w:rsidR="00952E7C" w:rsidRPr="002C7E92">
        <w:rPr>
          <w:rFonts w:ascii="Times New Roman" w:eastAsia="方正仿宋简体" w:hAnsi="Times New Roman" w:cs="Times New Roman"/>
          <w:color w:val="000000" w:themeColor="text1"/>
          <w:sz w:val="28"/>
          <w:szCs w:val="28"/>
        </w:rPr>
        <w:t>拟</w:t>
      </w:r>
      <w:r w:rsidR="005D3DF3" w:rsidRPr="002C7E92">
        <w:rPr>
          <w:rFonts w:ascii="Times New Roman" w:eastAsia="方正仿宋简体" w:hAnsi="Times New Roman" w:cs="Times New Roman"/>
          <w:color w:val="000000" w:themeColor="text1"/>
          <w:sz w:val="28"/>
          <w:szCs w:val="28"/>
        </w:rPr>
        <w:t>在交易支持平台上推出优先股的</w:t>
      </w:r>
      <w:r w:rsidR="00C861ED" w:rsidRPr="002C7E92">
        <w:rPr>
          <w:rFonts w:ascii="Times New Roman" w:eastAsia="方正仿宋简体" w:hAnsi="Times New Roman" w:cs="Times New Roman"/>
          <w:color w:val="000000" w:themeColor="text1"/>
          <w:sz w:val="28"/>
          <w:szCs w:val="28"/>
        </w:rPr>
        <w:t>非公开</w:t>
      </w:r>
      <w:r w:rsidR="005D3DF3" w:rsidRPr="002C7E92">
        <w:rPr>
          <w:rFonts w:ascii="Times New Roman" w:eastAsia="方正仿宋简体" w:hAnsi="Times New Roman" w:cs="Times New Roman"/>
          <w:color w:val="000000" w:themeColor="text1"/>
          <w:sz w:val="28"/>
          <w:szCs w:val="28"/>
        </w:rPr>
        <w:t>转让业务（以下简称</w:t>
      </w:r>
      <w:r w:rsidR="005D3DF3" w:rsidRPr="002C7E92">
        <w:rPr>
          <w:rFonts w:ascii="Times New Roman" w:eastAsia="方正仿宋简体" w:hAnsi="Times New Roman" w:cs="Times New Roman"/>
          <w:color w:val="000000" w:themeColor="text1"/>
          <w:sz w:val="28"/>
          <w:szCs w:val="28"/>
        </w:rPr>
        <w:t>“</w:t>
      </w:r>
      <w:r w:rsidR="005D3DF3" w:rsidRPr="002C7E92">
        <w:rPr>
          <w:rFonts w:ascii="Times New Roman" w:eastAsia="方正仿宋简体" w:hAnsi="Times New Roman" w:cs="Times New Roman"/>
          <w:color w:val="000000" w:themeColor="text1"/>
          <w:sz w:val="28"/>
          <w:szCs w:val="28"/>
        </w:rPr>
        <w:t>优先股</w:t>
      </w:r>
      <w:r w:rsidR="005D3DF3" w:rsidRPr="002C7E92">
        <w:rPr>
          <w:rFonts w:ascii="Times New Roman" w:eastAsia="方正仿宋简体" w:hAnsi="Times New Roman" w:cs="Times New Roman"/>
          <w:color w:val="000000" w:themeColor="text1"/>
          <w:sz w:val="28"/>
          <w:szCs w:val="28"/>
        </w:rPr>
        <w:t>”</w:t>
      </w:r>
      <w:r w:rsidR="005D3DF3" w:rsidRPr="002C7E92">
        <w:rPr>
          <w:rFonts w:ascii="Times New Roman" w:eastAsia="方正仿宋简体" w:hAnsi="Times New Roman" w:cs="Times New Roman"/>
          <w:color w:val="000000" w:themeColor="text1"/>
          <w:sz w:val="28"/>
          <w:szCs w:val="28"/>
        </w:rPr>
        <w:t>）</w:t>
      </w:r>
      <w:r w:rsidRPr="002C7E92">
        <w:rPr>
          <w:rFonts w:ascii="Times New Roman" w:eastAsia="方正仿宋简体" w:hAnsi="Times New Roman" w:cs="Times New Roman"/>
          <w:color w:val="000000" w:themeColor="text1"/>
          <w:sz w:val="28"/>
          <w:szCs w:val="28"/>
        </w:rPr>
        <w:t>，</w:t>
      </w:r>
      <w:r w:rsidR="00B06B98" w:rsidRPr="002C7E92">
        <w:rPr>
          <w:rFonts w:ascii="Times New Roman" w:eastAsia="方正仿宋简体" w:hAnsi="Times New Roman" w:cs="Times New Roman"/>
          <w:color w:val="000000" w:themeColor="text1"/>
          <w:sz w:val="28"/>
          <w:szCs w:val="28"/>
        </w:rPr>
        <w:t>为验证各方技术系统能否满足新业务、新功能的要求，</w:t>
      </w:r>
      <w:r w:rsidR="00791044" w:rsidRPr="002C7E92">
        <w:rPr>
          <w:rFonts w:ascii="Times New Roman" w:eastAsia="方正仿宋简体" w:hAnsi="Times New Roman" w:cs="Times New Roman"/>
          <w:color w:val="000000" w:themeColor="text1"/>
          <w:sz w:val="28"/>
          <w:szCs w:val="28"/>
        </w:rPr>
        <w:t>本公司</w:t>
      </w:r>
      <w:r w:rsidR="00B73828" w:rsidRPr="002C7E92">
        <w:rPr>
          <w:rFonts w:ascii="Times New Roman" w:eastAsia="方正仿宋简体" w:hAnsi="Times New Roman" w:cs="Times New Roman"/>
          <w:color w:val="000000" w:themeColor="text1"/>
          <w:sz w:val="28"/>
          <w:szCs w:val="28"/>
        </w:rPr>
        <w:t>与</w:t>
      </w:r>
      <w:r w:rsidR="00E154F1" w:rsidRPr="002C7E92">
        <w:rPr>
          <w:rFonts w:ascii="Times New Roman" w:eastAsia="方正仿宋简体" w:hAnsi="Times New Roman" w:cs="Times New Roman"/>
          <w:color w:val="000000" w:themeColor="text1"/>
          <w:sz w:val="28"/>
          <w:szCs w:val="28"/>
        </w:rPr>
        <w:t>中国证券登记结算有限责任公司（以下简称</w:t>
      </w:r>
      <w:r w:rsidR="00E154F1" w:rsidRPr="002C7E92">
        <w:rPr>
          <w:rFonts w:ascii="Times New Roman" w:eastAsia="方正仿宋简体" w:hAnsi="Times New Roman" w:cs="Times New Roman"/>
          <w:color w:val="000000" w:themeColor="text1"/>
          <w:sz w:val="28"/>
          <w:szCs w:val="28"/>
        </w:rPr>
        <w:t>“</w:t>
      </w:r>
      <w:r w:rsidR="00E154F1" w:rsidRPr="002C7E92">
        <w:rPr>
          <w:rFonts w:ascii="Times New Roman" w:eastAsia="方正仿宋简体" w:hAnsi="Times New Roman" w:cs="Times New Roman"/>
          <w:color w:val="000000" w:themeColor="text1"/>
          <w:sz w:val="28"/>
          <w:szCs w:val="28"/>
        </w:rPr>
        <w:t>中国结算</w:t>
      </w:r>
      <w:r w:rsidR="00E154F1" w:rsidRPr="002C7E92">
        <w:rPr>
          <w:rFonts w:ascii="Times New Roman" w:eastAsia="方正仿宋简体" w:hAnsi="Times New Roman" w:cs="Times New Roman"/>
          <w:color w:val="000000" w:themeColor="text1"/>
          <w:sz w:val="28"/>
          <w:szCs w:val="28"/>
        </w:rPr>
        <w:t>”</w:t>
      </w:r>
      <w:r w:rsidR="00E154F1" w:rsidRPr="002C7E92">
        <w:rPr>
          <w:rFonts w:ascii="Times New Roman" w:eastAsia="方正仿宋简体" w:hAnsi="Times New Roman" w:cs="Times New Roman"/>
          <w:color w:val="000000" w:themeColor="text1"/>
          <w:sz w:val="28"/>
          <w:szCs w:val="28"/>
        </w:rPr>
        <w:t>）、</w:t>
      </w:r>
      <w:r w:rsidR="00B73828" w:rsidRPr="002C7E92">
        <w:rPr>
          <w:rFonts w:ascii="Times New Roman" w:eastAsia="方正仿宋简体" w:hAnsi="Times New Roman" w:cs="Times New Roman"/>
          <w:color w:val="000000" w:themeColor="text1"/>
          <w:sz w:val="28"/>
          <w:szCs w:val="28"/>
        </w:rPr>
        <w:t>深圳证券通信有限公司（以下简称</w:t>
      </w:r>
      <w:r w:rsidR="00B73828" w:rsidRPr="002C7E92">
        <w:rPr>
          <w:rFonts w:ascii="Times New Roman" w:eastAsia="方正仿宋简体" w:hAnsi="Times New Roman" w:cs="Times New Roman"/>
          <w:color w:val="000000" w:themeColor="text1"/>
          <w:sz w:val="28"/>
          <w:szCs w:val="28"/>
        </w:rPr>
        <w:t>“</w:t>
      </w:r>
      <w:r w:rsidR="00B73828" w:rsidRPr="002C7E92">
        <w:rPr>
          <w:rFonts w:ascii="Times New Roman" w:eastAsia="方正仿宋简体" w:hAnsi="Times New Roman" w:cs="Times New Roman"/>
          <w:color w:val="000000" w:themeColor="text1"/>
          <w:sz w:val="28"/>
          <w:szCs w:val="28"/>
        </w:rPr>
        <w:t>深证通</w:t>
      </w:r>
      <w:r w:rsidR="00B73828" w:rsidRPr="002C7E92">
        <w:rPr>
          <w:rFonts w:ascii="Times New Roman" w:eastAsia="方正仿宋简体" w:hAnsi="Times New Roman" w:cs="Times New Roman"/>
          <w:color w:val="000000" w:themeColor="text1"/>
          <w:sz w:val="28"/>
          <w:szCs w:val="28"/>
        </w:rPr>
        <w:t>”</w:t>
      </w:r>
      <w:r w:rsidR="00B73828" w:rsidRPr="002C7E92">
        <w:rPr>
          <w:rFonts w:ascii="Times New Roman" w:eastAsia="方正仿宋简体" w:hAnsi="Times New Roman" w:cs="Times New Roman"/>
          <w:color w:val="000000" w:themeColor="text1"/>
          <w:sz w:val="28"/>
          <w:szCs w:val="28"/>
        </w:rPr>
        <w:t>）</w:t>
      </w:r>
      <w:r w:rsidR="00370A48" w:rsidRPr="002C7E92">
        <w:rPr>
          <w:rFonts w:ascii="Times New Roman" w:eastAsia="方正仿宋简体" w:hAnsi="Times New Roman" w:cs="Times New Roman"/>
          <w:color w:val="000000" w:themeColor="text1"/>
          <w:sz w:val="28"/>
          <w:szCs w:val="28"/>
        </w:rPr>
        <w:t>在</w:t>
      </w:r>
      <w:r w:rsidR="00981835" w:rsidRPr="002C7E92">
        <w:rPr>
          <w:rFonts w:ascii="Times New Roman" w:eastAsia="方正仿宋简体" w:hAnsi="Times New Roman" w:cs="Times New Roman"/>
          <w:color w:val="000000" w:themeColor="text1"/>
          <w:sz w:val="28"/>
          <w:szCs w:val="28"/>
        </w:rPr>
        <w:t>第一次全网</w:t>
      </w:r>
      <w:r w:rsidR="00370A48" w:rsidRPr="002C7E92">
        <w:rPr>
          <w:rFonts w:ascii="Times New Roman" w:eastAsia="方正仿宋简体" w:hAnsi="Times New Roman" w:cs="Times New Roman"/>
          <w:color w:val="000000" w:themeColor="text1"/>
          <w:sz w:val="28"/>
          <w:szCs w:val="28"/>
        </w:rPr>
        <w:t>测试的基础上，</w:t>
      </w:r>
      <w:r w:rsidR="00981835" w:rsidRPr="002C7E92">
        <w:rPr>
          <w:rFonts w:ascii="Times New Roman" w:eastAsia="方正仿宋简体" w:hAnsi="Times New Roman" w:cs="Times New Roman"/>
          <w:color w:val="000000" w:themeColor="text1"/>
          <w:sz w:val="28"/>
          <w:szCs w:val="28"/>
        </w:rPr>
        <w:t>继续</w:t>
      </w:r>
      <w:r w:rsidR="00B73828" w:rsidRPr="002C7E92">
        <w:rPr>
          <w:rFonts w:ascii="Times New Roman" w:eastAsia="方正仿宋简体" w:hAnsi="Times New Roman" w:cs="Times New Roman"/>
          <w:color w:val="000000" w:themeColor="text1"/>
          <w:sz w:val="28"/>
          <w:szCs w:val="28"/>
        </w:rPr>
        <w:t>搭建</w:t>
      </w:r>
      <w:r w:rsidR="00FD05A2" w:rsidRPr="002C7E92">
        <w:rPr>
          <w:rFonts w:ascii="Times New Roman" w:eastAsia="方正仿宋简体" w:hAnsi="Times New Roman" w:cs="Times New Roman"/>
          <w:color w:val="000000" w:themeColor="text1"/>
          <w:sz w:val="28"/>
          <w:szCs w:val="28"/>
        </w:rPr>
        <w:t>全网</w:t>
      </w:r>
      <w:r w:rsidR="00C02F5E" w:rsidRPr="002C7E92">
        <w:rPr>
          <w:rFonts w:ascii="Times New Roman" w:eastAsia="方正仿宋简体" w:hAnsi="Times New Roman" w:cs="Times New Roman"/>
          <w:color w:val="000000" w:themeColor="text1"/>
          <w:sz w:val="28"/>
          <w:szCs w:val="28"/>
        </w:rPr>
        <w:t>测试</w:t>
      </w:r>
      <w:r w:rsidR="00B73828" w:rsidRPr="002C7E92">
        <w:rPr>
          <w:rFonts w:ascii="Times New Roman" w:eastAsia="方正仿宋简体" w:hAnsi="Times New Roman" w:cs="Times New Roman"/>
          <w:color w:val="000000" w:themeColor="text1"/>
          <w:sz w:val="28"/>
          <w:szCs w:val="28"/>
        </w:rPr>
        <w:t>环境，</w:t>
      </w:r>
      <w:r w:rsidR="005E2648" w:rsidRPr="002C7E92">
        <w:rPr>
          <w:rFonts w:ascii="Times New Roman" w:eastAsia="方正仿宋简体" w:hAnsi="Times New Roman" w:cs="Times New Roman"/>
          <w:color w:val="000000" w:themeColor="text1"/>
          <w:sz w:val="28"/>
          <w:szCs w:val="28"/>
        </w:rPr>
        <w:t>供所有市场参与者验证技术系统部署的正确性及业务功能的正确性、流畅性、稳定性。</w:t>
      </w:r>
    </w:p>
    <w:p w14:paraId="5BB88A6A" w14:textId="55CA9631" w:rsidR="00AE0478" w:rsidRPr="002C7E92" w:rsidRDefault="00FD05A2">
      <w:pPr>
        <w:spacing w:before="187" w:line="360" w:lineRule="auto"/>
        <w:ind w:firstLine="480"/>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全网</w:t>
      </w:r>
      <w:r w:rsidR="00C02F5E" w:rsidRPr="002C7E92">
        <w:rPr>
          <w:rFonts w:ascii="Times New Roman" w:eastAsia="方正仿宋简体" w:hAnsi="Times New Roman" w:cs="Times New Roman"/>
          <w:color w:val="000000" w:themeColor="text1"/>
          <w:sz w:val="28"/>
          <w:szCs w:val="28"/>
        </w:rPr>
        <w:t>测试</w:t>
      </w:r>
      <w:r w:rsidR="00B73828" w:rsidRPr="002C7E92">
        <w:rPr>
          <w:rFonts w:ascii="Times New Roman" w:eastAsia="方正仿宋简体" w:hAnsi="Times New Roman" w:cs="Times New Roman"/>
          <w:color w:val="000000" w:themeColor="text1"/>
          <w:sz w:val="28"/>
          <w:szCs w:val="28"/>
        </w:rPr>
        <w:t>各参与者请认真阅读本测试方案，在测试过程中</w:t>
      </w:r>
      <w:r w:rsidR="00CD6F3B" w:rsidRPr="002C7E92">
        <w:rPr>
          <w:rFonts w:ascii="Times New Roman" w:eastAsia="方正仿宋简体" w:hAnsi="Times New Roman" w:cs="Times New Roman"/>
          <w:color w:val="000000" w:themeColor="text1"/>
          <w:sz w:val="28"/>
          <w:szCs w:val="28"/>
        </w:rPr>
        <w:t>按照要求进行充分测试</w:t>
      </w:r>
      <w:r w:rsidR="00B73828" w:rsidRPr="002C7E92">
        <w:rPr>
          <w:rFonts w:ascii="Times New Roman" w:eastAsia="方正仿宋简体" w:hAnsi="Times New Roman" w:cs="Times New Roman"/>
          <w:color w:val="000000" w:themeColor="text1"/>
          <w:sz w:val="28"/>
          <w:szCs w:val="28"/>
        </w:rPr>
        <w:t>，保证</w:t>
      </w:r>
      <w:r w:rsidRPr="002C7E92">
        <w:rPr>
          <w:rFonts w:ascii="Times New Roman" w:eastAsia="方正仿宋简体" w:hAnsi="Times New Roman" w:cs="Times New Roman"/>
          <w:color w:val="000000" w:themeColor="text1"/>
          <w:sz w:val="28"/>
          <w:szCs w:val="28"/>
        </w:rPr>
        <w:t>全网</w:t>
      </w:r>
      <w:r w:rsidR="00C02F5E" w:rsidRPr="002C7E92">
        <w:rPr>
          <w:rFonts w:ascii="Times New Roman" w:eastAsia="方正仿宋简体" w:hAnsi="Times New Roman" w:cs="Times New Roman"/>
          <w:color w:val="000000" w:themeColor="text1"/>
          <w:sz w:val="28"/>
          <w:szCs w:val="28"/>
        </w:rPr>
        <w:t>测试</w:t>
      </w:r>
      <w:r w:rsidR="00B73828" w:rsidRPr="002C7E92">
        <w:rPr>
          <w:rFonts w:ascii="Times New Roman" w:eastAsia="方正仿宋简体" w:hAnsi="Times New Roman" w:cs="Times New Roman"/>
          <w:color w:val="000000" w:themeColor="text1"/>
          <w:sz w:val="28"/>
          <w:szCs w:val="28"/>
        </w:rPr>
        <w:t>的有效性。</w:t>
      </w:r>
    </w:p>
    <w:p w14:paraId="51A2E697" w14:textId="128FB612" w:rsidR="00AE0478" w:rsidRPr="002C7E92" w:rsidRDefault="00B73828">
      <w:pPr>
        <w:pStyle w:val="1"/>
        <w:spacing w:before="187"/>
        <w:rPr>
          <w:rFonts w:ascii="Times New Roman" w:eastAsia="方正仿宋简体" w:hAnsi="Times New Roman" w:cs="Times New Roman"/>
          <w:color w:val="000000" w:themeColor="text1"/>
        </w:rPr>
      </w:pPr>
      <w:bookmarkStart w:id="11" w:name="_Toc374381846"/>
      <w:bookmarkStart w:id="12" w:name="_Toc374381912"/>
      <w:bookmarkStart w:id="13" w:name="_Toc374957904"/>
      <w:bookmarkStart w:id="14" w:name="_Toc375070722"/>
      <w:bookmarkStart w:id="15" w:name="_Toc375557958"/>
      <w:bookmarkStart w:id="16" w:name="_Toc376285220"/>
      <w:bookmarkStart w:id="17" w:name="_Toc376597517"/>
      <w:bookmarkStart w:id="18" w:name="_Toc455760523"/>
      <w:r w:rsidRPr="002C7E92">
        <w:rPr>
          <w:rFonts w:ascii="Times New Roman" w:eastAsia="方正仿宋简体" w:hAnsi="Times New Roman" w:cs="Times New Roman"/>
          <w:color w:val="000000" w:themeColor="text1"/>
        </w:rPr>
        <w:t>参测</w:t>
      </w:r>
      <w:bookmarkEnd w:id="11"/>
      <w:bookmarkEnd w:id="12"/>
      <w:bookmarkEnd w:id="13"/>
      <w:bookmarkEnd w:id="14"/>
      <w:bookmarkEnd w:id="15"/>
      <w:bookmarkEnd w:id="16"/>
      <w:bookmarkEnd w:id="17"/>
      <w:r w:rsidR="00076140" w:rsidRPr="002C7E92">
        <w:rPr>
          <w:rFonts w:ascii="Times New Roman" w:eastAsia="方正仿宋简体" w:hAnsi="Times New Roman" w:cs="Times New Roman"/>
          <w:color w:val="000000" w:themeColor="text1"/>
        </w:rPr>
        <w:t>机构</w:t>
      </w:r>
      <w:bookmarkEnd w:id="18"/>
    </w:p>
    <w:p w14:paraId="7174FFC6" w14:textId="77777777" w:rsidR="00AE0478" w:rsidRPr="002C7E92" w:rsidRDefault="00B73828">
      <w:pPr>
        <w:numPr>
          <w:ilvl w:val="0"/>
          <w:numId w:val="4"/>
        </w:numPr>
        <w:spacing w:before="156" w:line="312" w:lineRule="auto"/>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全国中小企业股份转让系统有限责任公司</w:t>
      </w:r>
    </w:p>
    <w:p w14:paraId="62CE0EAD" w14:textId="23ED8621" w:rsidR="00126BAC" w:rsidRPr="002C7E92" w:rsidRDefault="00126BAC">
      <w:pPr>
        <w:numPr>
          <w:ilvl w:val="0"/>
          <w:numId w:val="4"/>
        </w:numPr>
        <w:spacing w:before="156" w:line="312" w:lineRule="auto"/>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中国证券登记结算有限责任公司</w:t>
      </w:r>
    </w:p>
    <w:p w14:paraId="063691B9" w14:textId="77777777" w:rsidR="005A65C1" w:rsidRPr="002C7E92" w:rsidRDefault="00B73828">
      <w:pPr>
        <w:numPr>
          <w:ilvl w:val="0"/>
          <w:numId w:val="4"/>
        </w:numPr>
        <w:spacing w:before="156" w:line="312" w:lineRule="auto"/>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深圳证券通信有限公司</w:t>
      </w:r>
    </w:p>
    <w:p w14:paraId="502252FF" w14:textId="483B4247" w:rsidR="00AE0478" w:rsidRPr="002C7E92" w:rsidRDefault="002A6079">
      <w:pPr>
        <w:numPr>
          <w:ilvl w:val="0"/>
          <w:numId w:val="4"/>
        </w:numPr>
        <w:spacing w:before="156" w:line="312" w:lineRule="auto"/>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各</w:t>
      </w:r>
      <w:r w:rsidR="003449BE" w:rsidRPr="002C7E92">
        <w:rPr>
          <w:rFonts w:ascii="Times New Roman" w:eastAsia="方正仿宋简体" w:hAnsi="Times New Roman" w:cs="Times New Roman"/>
          <w:color w:val="000000" w:themeColor="text1"/>
          <w:sz w:val="28"/>
          <w:szCs w:val="28"/>
        </w:rPr>
        <w:t>主办券商</w:t>
      </w:r>
      <w:r w:rsidR="00442D4D" w:rsidRPr="002C7E92">
        <w:rPr>
          <w:rFonts w:ascii="Times New Roman" w:eastAsia="方正仿宋简体" w:hAnsi="Times New Roman" w:cs="Times New Roman"/>
          <w:color w:val="000000" w:themeColor="text1"/>
          <w:sz w:val="28"/>
          <w:szCs w:val="28"/>
        </w:rPr>
        <w:t>、基金公司</w:t>
      </w:r>
      <w:r w:rsidR="00444D2E" w:rsidRPr="002C7E92">
        <w:rPr>
          <w:rFonts w:ascii="Times New Roman" w:eastAsia="方正仿宋简体" w:hAnsi="Times New Roman" w:cs="Times New Roman"/>
          <w:color w:val="000000" w:themeColor="text1"/>
          <w:sz w:val="28"/>
          <w:szCs w:val="28"/>
        </w:rPr>
        <w:t>、托管行</w:t>
      </w:r>
    </w:p>
    <w:p w14:paraId="4FD6F034" w14:textId="08F022EE" w:rsidR="00AE0478" w:rsidRPr="002C7E92" w:rsidRDefault="00B73828">
      <w:pPr>
        <w:pStyle w:val="1"/>
        <w:spacing w:before="187"/>
        <w:rPr>
          <w:rFonts w:ascii="Times New Roman" w:eastAsia="方正仿宋简体" w:hAnsi="Times New Roman" w:cs="Times New Roman"/>
          <w:color w:val="000000" w:themeColor="text1"/>
        </w:rPr>
      </w:pPr>
      <w:bookmarkStart w:id="19" w:name="_Toc375557959"/>
      <w:bookmarkStart w:id="20" w:name="_Toc376285221"/>
      <w:bookmarkStart w:id="21" w:name="_Toc376597518"/>
      <w:bookmarkStart w:id="22" w:name="_Toc374381847"/>
      <w:bookmarkStart w:id="23" w:name="_Toc374381913"/>
      <w:bookmarkStart w:id="24" w:name="_Toc374957905"/>
      <w:bookmarkStart w:id="25" w:name="_Toc375070723"/>
      <w:bookmarkStart w:id="26" w:name="_Toc455760524"/>
      <w:r w:rsidRPr="002C7E92">
        <w:rPr>
          <w:rFonts w:ascii="Times New Roman" w:eastAsia="方正仿宋简体" w:hAnsi="Times New Roman" w:cs="Times New Roman"/>
          <w:color w:val="000000" w:themeColor="text1"/>
        </w:rPr>
        <w:lastRenderedPageBreak/>
        <w:t>参考</w:t>
      </w:r>
      <w:r w:rsidR="003D3A9B" w:rsidRPr="002C7E92">
        <w:rPr>
          <w:rFonts w:ascii="Times New Roman" w:eastAsia="方正仿宋简体" w:hAnsi="Times New Roman" w:cs="Times New Roman"/>
          <w:color w:val="000000" w:themeColor="text1"/>
        </w:rPr>
        <w:t>技术</w:t>
      </w:r>
      <w:r w:rsidRPr="002C7E92">
        <w:rPr>
          <w:rFonts w:ascii="Times New Roman" w:eastAsia="方正仿宋简体" w:hAnsi="Times New Roman" w:cs="Times New Roman"/>
          <w:color w:val="000000" w:themeColor="text1"/>
        </w:rPr>
        <w:t>规范</w:t>
      </w:r>
      <w:bookmarkEnd w:id="19"/>
      <w:bookmarkEnd w:id="20"/>
      <w:bookmarkEnd w:id="21"/>
      <w:bookmarkEnd w:id="22"/>
      <w:bookmarkEnd w:id="23"/>
      <w:bookmarkEnd w:id="24"/>
      <w:bookmarkEnd w:id="25"/>
      <w:bookmarkEnd w:id="26"/>
    </w:p>
    <w:p w14:paraId="739C1CF4" w14:textId="385EA373" w:rsidR="00AE0478" w:rsidRPr="002C7E92" w:rsidRDefault="00B73828">
      <w:pPr>
        <w:numPr>
          <w:ilvl w:val="0"/>
          <w:numId w:val="5"/>
        </w:numPr>
        <w:spacing w:before="156" w:line="312" w:lineRule="auto"/>
        <w:ind w:left="0" w:firstLine="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《全国中小企业股份转让系统交易支持平台数据接口规范</w:t>
      </w:r>
      <w:r w:rsidR="000E0C3B" w:rsidRPr="002C7E92">
        <w:rPr>
          <w:rFonts w:ascii="Times New Roman" w:eastAsia="方正仿宋简体" w:hAnsi="Times New Roman" w:cs="Times New Roman"/>
          <w:color w:val="000000" w:themeColor="text1"/>
          <w:sz w:val="28"/>
        </w:rPr>
        <w:t>(V</w:t>
      </w:r>
      <w:r w:rsidRPr="002C7E92">
        <w:rPr>
          <w:rFonts w:ascii="Times New Roman" w:eastAsia="方正仿宋简体" w:hAnsi="Times New Roman" w:cs="Times New Roman"/>
          <w:color w:val="000000" w:themeColor="text1"/>
          <w:sz w:val="28"/>
        </w:rPr>
        <w:t>1.</w:t>
      </w:r>
      <w:r w:rsidR="00821B65" w:rsidRPr="002C7E92">
        <w:rPr>
          <w:rFonts w:ascii="Times New Roman" w:eastAsia="方正仿宋简体" w:hAnsi="Times New Roman" w:cs="Times New Roman"/>
          <w:color w:val="000000" w:themeColor="text1"/>
          <w:sz w:val="28"/>
        </w:rPr>
        <w:t>3</w:t>
      </w:r>
      <w:r w:rsidRPr="002C7E92">
        <w:rPr>
          <w:rFonts w:ascii="Times New Roman" w:eastAsia="方正仿宋简体" w:hAnsi="Times New Roman" w:cs="Times New Roman"/>
          <w:color w:val="000000" w:themeColor="text1"/>
          <w:sz w:val="28"/>
        </w:rPr>
        <w:t>)</w:t>
      </w:r>
      <w:r w:rsidRPr="002C7E92">
        <w:rPr>
          <w:rFonts w:ascii="Times New Roman" w:eastAsia="方正仿宋简体" w:hAnsi="Times New Roman" w:cs="Times New Roman"/>
          <w:color w:val="000000" w:themeColor="text1"/>
          <w:sz w:val="28"/>
        </w:rPr>
        <w:t>》</w:t>
      </w:r>
    </w:p>
    <w:p w14:paraId="3F17BB75" w14:textId="05964E13" w:rsidR="00AE0478" w:rsidRPr="002C7E92" w:rsidRDefault="00B73828">
      <w:pPr>
        <w:numPr>
          <w:ilvl w:val="0"/>
          <w:numId w:val="5"/>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《中国结算全国股份转让系统结算参与人数据接口规范</w:t>
      </w:r>
      <w:r w:rsidRPr="002C7E92">
        <w:rPr>
          <w:rFonts w:ascii="Times New Roman" w:eastAsia="方正仿宋简体" w:hAnsi="Times New Roman" w:cs="Times New Roman"/>
          <w:color w:val="000000" w:themeColor="text1"/>
          <w:sz w:val="28"/>
        </w:rPr>
        <w:t>(Ver1.</w:t>
      </w:r>
      <w:r w:rsidR="00312EB5" w:rsidRPr="002C7E92">
        <w:rPr>
          <w:rFonts w:ascii="Times New Roman" w:eastAsia="方正仿宋简体" w:hAnsi="Times New Roman" w:cs="Times New Roman"/>
          <w:color w:val="000000" w:themeColor="text1"/>
          <w:sz w:val="28"/>
        </w:rPr>
        <w:t>2</w:t>
      </w:r>
      <w:r w:rsidRPr="002C7E92">
        <w:rPr>
          <w:rFonts w:ascii="Times New Roman" w:eastAsia="方正仿宋简体" w:hAnsi="Times New Roman" w:cs="Times New Roman"/>
          <w:color w:val="000000" w:themeColor="text1"/>
          <w:sz w:val="28"/>
        </w:rPr>
        <w:t>)</w:t>
      </w:r>
      <w:r w:rsidRPr="002C7E92">
        <w:rPr>
          <w:rFonts w:ascii="Times New Roman" w:eastAsia="方正仿宋简体" w:hAnsi="Times New Roman" w:cs="Times New Roman"/>
          <w:color w:val="000000" w:themeColor="text1"/>
          <w:sz w:val="28"/>
        </w:rPr>
        <w:t>》</w:t>
      </w:r>
    </w:p>
    <w:p w14:paraId="3E395589" w14:textId="5BE1677A" w:rsidR="003E0E92" w:rsidRPr="002C7E92" w:rsidRDefault="003E0E92" w:rsidP="00812326">
      <w:pPr>
        <w:numPr>
          <w:ilvl w:val="0"/>
          <w:numId w:val="5"/>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w:t>
      </w:r>
      <w:r w:rsidR="00812326" w:rsidRPr="002C7E92">
        <w:rPr>
          <w:rFonts w:ascii="Times New Roman" w:eastAsia="方正仿宋简体" w:hAnsi="Times New Roman" w:cs="Times New Roman"/>
          <w:color w:val="000000" w:themeColor="text1"/>
          <w:sz w:val="28"/>
        </w:rPr>
        <w:t>全国中小企业股份转让系统市场参与者技术系统变更指南之优先股</w:t>
      </w:r>
      <w:r w:rsidRPr="002C7E92">
        <w:rPr>
          <w:rFonts w:ascii="Times New Roman" w:eastAsia="方正仿宋简体" w:hAnsi="Times New Roman" w:cs="Times New Roman"/>
          <w:color w:val="000000" w:themeColor="text1"/>
          <w:sz w:val="28"/>
        </w:rPr>
        <w:t>》</w:t>
      </w:r>
    </w:p>
    <w:p w14:paraId="544799ED" w14:textId="4F251F76" w:rsidR="00AE0478" w:rsidRPr="002C7E92" w:rsidRDefault="00D16C64" w:rsidP="00D16C64">
      <w:pPr>
        <w:pStyle w:val="1"/>
        <w:spacing w:before="187"/>
        <w:rPr>
          <w:rFonts w:ascii="Times New Roman" w:eastAsia="方正仿宋简体" w:hAnsi="Times New Roman" w:cs="Times New Roman"/>
          <w:color w:val="000000" w:themeColor="text1"/>
        </w:rPr>
      </w:pPr>
      <w:bookmarkStart w:id="27" w:name="_Toc376597521"/>
      <w:bookmarkStart w:id="28" w:name="_Toc374957908"/>
      <w:bookmarkStart w:id="29" w:name="_Toc375070726"/>
      <w:bookmarkStart w:id="30" w:name="_Toc374381850"/>
      <w:bookmarkStart w:id="31" w:name="_Toc374381916"/>
      <w:bookmarkStart w:id="32" w:name="_Toc375557962"/>
      <w:bookmarkStart w:id="33" w:name="_Toc376285224"/>
      <w:bookmarkStart w:id="34" w:name="_Toc455760525"/>
      <w:r w:rsidRPr="002C7E92">
        <w:rPr>
          <w:rFonts w:ascii="Times New Roman" w:eastAsia="方正仿宋简体" w:hAnsi="Times New Roman" w:cs="Times New Roman"/>
          <w:color w:val="000000" w:themeColor="text1"/>
        </w:rPr>
        <w:t>参测</w:t>
      </w:r>
      <w:r w:rsidR="00B73828" w:rsidRPr="002C7E92">
        <w:rPr>
          <w:rFonts w:ascii="Times New Roman" w:eastAsia="方正仿宋简体" w:hAnsi="Times New Roman" w:cs="Times New Roman"/>
          <w:color w:val="000000" w:themeColor="text1"/>
        </w:rPr>
        <w:t>技术系统</w:t>
      </w:r>
      <w:bookmarkEnd w:id="27"/>
      <w:bookmarkEnd w:id="28"/>
      <w:bookmarkEnd w:id="29"/>
      <w:bookmarkEnd w:id="30"/>
      <w:bookmarkEnd w:id="31"/>
      <w:bookmarkEnd w:id="32"/>
      <w:bookmarkEnd w:id="33"/>
      <w:bookmarkEnd w:id="34"/>
    </w:p>
    <w:p w14:paraId="59E908F7" w14:textId="467544ED" w:rsidR="00AE0478" w:rsidRPr="002C7E92" w:rsidRDefault="00B73828" w:rsidP="002E241D">
      <w:pPr>
        <w:numPr>
          <w:ilvl w:val="0"/>
          <w:numId w:val="6"/>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全国中小企业股份转让系统交易支持平台</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Pr="002C7E92">
        <w:rPr>
          <w:rFonts w:ascii="Times New Roman" w:eastAsia="方正仿宋简体" w:hAnsi="Times New Roman" w:cs="Times New Roman"/>
          <w:color w:val="000000" w:themeColor="text1"/>
          <w:sz w:val="28"/>
        </w:rPr>
        <w:t>环境</w:t>
      </w:r>
    </w:p>
    <w:p w14:paraId="0835210B" w14:textId="480E15EF" w:rsidR="001B738A" w:rsidRPr="002C7E92" w:rsidRDefault="009A1131" w:rsidP="002E241D">
      <w:pPr>
        <w:numPr>
          <w:ilvl w:val="0"/>
          <w:numId w:val="6"/>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中国</w:t>
      </w:r>
      <w:r w:rsidR="001B738A" w:rsidRPr="002C7E92">
        <w:rPr>
          <w:rFonts w:ascii="Times New Roman" w:eastAsia="方正仿宋简体" w:hAnsi="Times New Roman" w:cs="Times New Roman"/>
          <w:color w:val="000000" w:themeColor="text1"/>
          <w:sz w:val="28"/>
        </w:rPr>
        <w:t>结算</w:t>
      </w:r>
      <w:r w:rsidR="00B0798D" w:rsidRPr="002C7E92">
        <w:rPr>
          <w:rFonts w:ascii="Times New Roman" w:eastAsia="方正仿宋简体" w:hAnsi="Times New Roman" w:cs="Times New Roman"/>
          <w:color w:val="000000" w:themeColor="text1"/>
          <w:sz w:val="28"/>
        </w:rPr>
        <w:t>股份转让</w:t>
      </w:r>
      <w:r w:rsidR="001B738A" w:rsidRPr="002C7E92">
        <w:rPr>
          <w:rFonts w:ascii="Times New Roman" w:eastAsia="方正仿宋简体" w:hAnsi="Times New Roman" w:cs="Times New Roman"/>
          <w:color w:val="000000" w:themeColor="text1"/>
          <w:sz w:val="28"/>
        </w:rPr>
        <w:t>登记结算</w:t>
      </w:r>
      <w:r w:rsidR="00B0798D" w:rsidRPr="002C7E92">
        <w:rPr>
          <w:rFonts w:ascii="Times New Roman" w:eastAsia="方正仿宋简体" w:hAnsi="Times New Roman" w:cs="Times New Roman"/>
          <w:color w:val="000000" w:themeColor="text1"/>
          <w:sz w:val="28"/>
        </w:rPr>
        <w:t>业务</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1B738A" w:rsidRPr="002C7E92">
        <w:rPr>
          <w:rFonts w:ascii="Times New Roman" w:eastAsia="方正仿宋简体" w:hAnsi="Times New Roman" w:cs="Times New Roman"/>
          <w:color w:val="000000" w:themeColor="text1"/>
          <w:sz w:val="28"/>
        </w:rPr>
        <w:t>环境</w:t>
      </w:r>
      <w:r w:rsidR="001B738A" w:rsidRPr="002C7E92">
        <w:rPr>
          <w:rFonts w:ascii="Times New Roman" w:eastAsia="方正仿宋简体" w:hAnsi="Times New Roman" w:cs="Times New Roman"/>
          <w:color w:val="000000" w:themeColor="text1"/>
          <w:sz w:val="28"/>
        </w:rPr>
        <w:t xml:space="preserve"> </w:t>
      </w:r>
    </w:p>
    <w:p w14:paraId="79414C0E" w14:textId="567D6300" w:rsidR="001B738A" w:rsidRPr="002C7E92" w:rsidRDefault="00C94CC9" w:rsidP="002E241D">
      <w:pPr>
        <w:numPr>
          <w:ilvl w:val="0"/>
          <w:numId w:val="6"/>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中国结算</w:t>
      </w:r>
      <w:r w:rsidR="001B738A" w:rsidRPr="002C7E92">
        <w:rPr>
          <w:rFonts w:ascii="Times New Roman" w:eastAsia="方正仿宋简体" w:hAnsi="Times New Roman" w:cs="Times New Roman"/>
          <w:color w:val="000000" w:themeColor="text1"/>
          <w:sz w:val="28"/>
        </w:rPr>
        <w:t>CCNET</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1B738A" w:rsidRPr="002C7E92">
        <w:rPr>
          <w:rFonts w:ascii="Times New Roman" w:eastAsia="方正仿宋简体" w:hAnsi="Times New Roman" w:cs="Times New Roman"/>
          <w:color w:val="000000" w:themeColor="text1"/>
          <w:sz w:val="28"/>
        </w:rPr>
        <w:t>环境</w:t>
      </w:r>
      <w:r w:rsidR="001B738A" w:rsidRPr="002C7E92">
        <w:rPr>
          <w:rFonts w:ascii="Times New Roman" w:eastAsia="方正仿宋简体" w:hAnsi="Times New Roman" w:cs="Times New Roman"/>
          <w:color w:val="000000" w:themeColor="text1"/>
          <w:sz w:val="28"/>
        </w:rPr>
        <w:t xml:space="preserve"> </w:t>
      </w:r>
    </w:p>
    <w:p w14:paraId="33F88B45" w14:textId="30E1FF65" w:rsidR="00AE0478" w:rsidRPr="002C7E92" w:rsidRDefault="00B73828" w:rsidP="002E241D">
      <w:pPr>
        <w:numPr>
          <w:ilvl w:val="0"/>
          <w:numId w:val="6"/>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深圳证券通信系统</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Pr="002C7E92">
        <w:rPr>
          <w:rFonts w:ascii="Times New Roman" w:eastAsia="方正仿宋简体" w:hAnsi="Times New Roman" w:cs="Times New Roman"/>
          <w:color w:val="000000" w:themeColor="text1"/>
          <w:sz w:val="28"/>
        </w:rPr>
        <w:t>环境</w:t>
      </w:r>
    </w:p>
    <w:p w14:paraId="6103B36D" w14:textId="68075A98" w:rsidR="00AE0478" w:rsidRPr="002C7E92" w:rsidRDefault="005A15F4" w:rsidP="002E241D">
      <w:pPr>
        <w:numPr>
          <w:ilvl w:val="0"/>
          <w:numId w:val="6"/>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各</w:t>
      </w:r>
      <w:r w:rsidR="00433F93" w:rsidRPr="002C7E92">
        <w:rPr>
          <w:rFonts w:ascii="Times New Roman" w:eastAsia="方正仿宋简体" w:hAnsi="Times New Roman" w:cs="Times New Roman"/>
          <w:color w:val="000000" w:themeColor="text1"/>
          <w:sz w:val="28"/>
        </w:rPr>
        <w:t>主办券商</w:t>
      </w:r>
      <w:r w:rsidR="00821B65" w:rsidRPr="002C7E92">
        <w:rPr>
          <w:rFonts w:ascii="Times New Roman" w:eastAsia="方正仿宋简体" w:hAnsi="Times New Roman" w:cs="Times New Roman"/>
          <w:color w:val="000000" w:themeColor="text1"/>
          <w:sz w:val="28"/>
        </w:rPr>
        <w:t>、基金公司、托管行</w:t>
      </w:r>
      <w:r w:rsidR="00B73828" w:rsidRPr="002C7E92">
        <w:rPr>
          <w:rFonts w:ascii="Times New Roman" w:eastAsia="方正仿宋简体" w:hAnsi="Times New Roman" w:cs="Times New Roman"/>
          <w:color w:val="000000" w:themeColor="text1"/>
          <w:sz w:val="28"/>
        </w:rPr>
        <w:t>相关</w:t>
      </w:r>
      <w:r w:rsidRPr="002C7E92">
        <w:rPr>
          <w:rFonts w:ascii="Times New Roman" w:eastAsia="方正仿宋简体" w:hAnsi="Times New Roman" w:cs="Times New Roman"/>
          <w:color w:val="000000" w:themeColor="text1"/>
          <w:sz w:val="28"/>
        </w:rPr>
        <w:t>测试</w:t>
      </w:r>
      <w:r w:rsidR="00B73828" w:rsidRPr="002C7E92">
        <w:rPr>
          <w:rFonts w:ascii="Times New Roman" w:eastAsia="方正仿宋简体" w:hAnsi="Times New Roman" w:cs="Times New Roman"/>
          <w:color w:val="000000" w:themeColor="text1"/>
          <w:sz w:val="28"/>
        </w:rPr>
        <w:t>环境（包括柜台系统、行情系统、报盘系统</w:t>
      </w:r>
      <w:r w:rsidR="00850325" w:rsidRPr="002C7E92">
        <w:rPr>
          <w:rFonts w:ascii="Times New Roman" w:eastAsia="方正仿宋简体" w:hAnsi="Times New Roman" w:cs="Times New Roman"/>
          <w:color w:val="000000" w:themeColor="text1"/>
          <w:sz w:val="28"/>
        </w:rPr>
        <w:t>、结算系统</w:t>
      </w:r>
      <w:r w:rsidR="00B73828" w:rsidRPr="002C7E92">
        <w:rPr>
          <w:rFonts w:ascii="Times New Roman" w:eastAsia="方正仿宋简体" w:hAnsi="Times New Roman" w:cs="Times New Roman"/>
          <w:color w:val="000000" w:themeColor="text1"/>
          <w:sz w:val="28"/>
        </w:rPr>
        <w:t>等</w:t>
      </w:r>
      <w:r w:rsidR="00764F55" w:rsidRPr="002C7E92">
        <w:rPr>
          <w:rFonts w:ascii="Times New Roman" w:eastAsia="方正仿宋简体" w:hAnsi="Times New Roman" w:cs="Times New Roman"/>
          <w:color w:val="000000" w:themeColor="text1"/>
          <w:sz w:val="28"/>
        </w:rPr>
        <w:t>相关系统</w:t>
      </w:r>
      <w:r w:rsidR="00B73828" w:rsidRPr="002C7E92">
        <w:rPr>
          <w:rFonts w:ascii="Times New Roman" w:eastAsia="方正仿宋简体" w:hAnsi="Times New Roman" w:cs="Times New Roman"/>
          <w:color w:val="000000" w:themeColor="text1"/>
          <w:sz w:val="28"/>
        </w:rPr>
        <w:t>）</w:t>
      </w:r>
    </w:p>
    <w:p w14:paraId="660742DF" w14:textId="0D81B252" w:rsidR="00AE0478" w:rsidRPr="002C7E92" w:rsidRDefault="00C02F5E">
      <w:pPr>
        <w:pStyle w:val="1"/>
        <w:spacing w:before="187"/>
        <w:rPr>
          <w:rFonts w:ascii="Times New Roman" w:eastAsia="方正仿宋简体" w:hAnsi="Times New Roman" w:cs="Times New Roman"/>
          <w:color w:val="000000" w:themeColor="text1"/>
        </w:rPr>
      </w:pPr>
      <w:bookmarkStart w:id="35" w:name="_Toc455760526"/>
      <w:r w:rsidRPr="002C7E92">
        <w:rPr>
          <w:rFonts w:ascii="Times New Roman" w:eastAsia="方正仿宋简体" w:hAnsi="Times New Roman" w:cs="Times New Roman"/>
          <w:color w:val="000000" w:themeColor="text1"/>
        </w:rPr>
        <w:t>测试</w:t>
      </w:r>
      <w:r w:rsidR="00B73828" w:rsidRPr="002C7E92">
        <w:rPr>
          <w:rFonts w:ascii="Times New Roman" w:eastAsia="方正仿宋简体" w:hAnsi="Times New Roman" w:cs="Times New Roman"/>
          <w:color w:val="000000" w:themeColor="text1"/>
        </w:rPr>
        <w:t>时间安排</w:t>
      </w:r>
      <w:bookmarkEnd w:id="35"/>
    </w:p>
    <w:p w14:paraId="72D8E32F" w14:textId="4D3EC55D" w:rsidR="00286B4D" w:rsidRPr="002C7E92" w:rsidRDefault="00265238" w:rsidP="00286B4D">
      <w:pPr>
        <w:spacing w:before="187" w:line="360" w:lineRule="auto"/>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286B4D" w:rsidRPr="002C7E92">
        <w:rPr>
          <w:rFonts w:ascii="Times New Roman" w:eastAsia="方正仿宋简体" w:hAnsi="Times New Roman" w:cs="Times New Roman"/>
          <w:color w:val="000000" w:themeColor="text1"/>
          <w:sz w:val="28"/>
        </w:rPr>
        <w:t>时间为</w:t>
      </w:r>
      <w:r w:rsidR="00525194" w:rsidRPr="002C7E92">
        <w:rPr>
          <w:rFonts w:ascii="Times New Roman" w:eastAsia="方正仿宋简体" w:hAnsi="Times New Roman" w:cs="Times New Roman"/>
          <w:color w:val="000000" w:themeColor="text1"/>
          <w:sz w:val="28"/>
        </w:rPr>
        <w:t>2016</w:t>
      </w:r>
      <w:r w:rsidR="00286B4D" w:rsidRPr="002C7E92">
        <w:rPr>
          <w:rFonts w:ascii="Times New Roman" w:eastAsia="方正仿宋简体" w:hAnsi="Times New Roman" w:cs="Times New Roman"/>
          <w:color w:val="000000" w:themeColor="text1"/>
          <w:sz w:val="28"/>
        </w:rPr>
        <w:t>年</w:t>
      </w:r>
      <w:r w:rsidR="006165E1" w:rsidRPr="002C7E92">
        <w:rPr>
          <w:rFonts w:ascii="Times New Roman" w:eastAsia="方正仿宋简体" w:hAnsi="Times New Roman" w:cs="Times New Roman"/>
          <w:color w:val="000000" w:themeColor="text1"/>
          <w:sz w:val="28"/>
        </w:rPr>
        <w:t>7</w:t>
      </w:r>
      <w:r w:rsidR="00286B4D" w:rsidRPr="002C7E92">
        <w:rPr>
          <w:rFonts w:ascii="Times New Roman" w:eastAsia="方正仿宋简体" w:hAnsi="Times New Roman" w:cs="Times New Roman"/>
          <w:color w:val="000000" w:themeColor="text1"/>
          <w:sz w:val="28"/>
        </w:rPr>
        <w:t>月</w:t>
      </w:r>
      <w:r w:rsidR="003322B2" w:rsidRPr="002C7E92">
        <w:rPr>
          <w:rFonts w:ascii="Times New Roman" w:eastAsia="方正仿宋简体" w:hAnsi="Times New Roman" w:cs="Times New Roman"/>
          <w:color w:val="000000" w:themeColor="text1"/>
          <w:sz w:val="28"/>
        </w:rPr>
        <w:t>23</w:t>
      </w:r>
      <w:r w:rsidR="00286B4D" w:rsidRPr="002C7E92">
        <w:rPr>
          <w:rFonts w:ascii="Times New Roman" w:eastAsia="方正仿宋简体" w:hAnsi="Times New Roman" w:cs="Times New Roman"/>
          <w:color w:val="000000" w:themeColor="text1"/>
          <w:sz w:val="28"/>
        </w:rPr>
        <w:t>日</w:t>
      </w:r>
      <w:r w:rsidR="00DB556B" w:rsidRPr="002C7E92">
        <w:rPr>
          <w:rFonts w:ascii="Times New Roman" w:eastAsia="方正仿宋简体" w:hAnsi="Times New Roman" w:cs="Times New Roman"/>
          <w:color w:val="000000" w:themeColor="text1"/>
          <w:sz w:val="28"/>
        </w:rPr>
        <w:t>，全天</w:t>
      </w:r>
      <w:r w:rsidR="00286B4D" w:rsidRPr="002C7E92">
        <w:rPr>
          <w:rFonts w:ascii="Times New Roman" w:eastAsia="方正仿宋简体" w:hAnsi="Times New Roman" w:cs="Times New Roman"/>
          <w:color w:val="000000" w:themeColor="text1"/>
          <w:sz w:val="28"/>
        </w:rPr>
        <w:t>开放测试环境</w:t>
      </w:r>
      <w:r w:rsidR="00DB556B" w:rsidRPr="002C7E92">
        <w:rPr>
          <w:rFonts w:ascii="Times New Roman" w:eastAsia="方正仿宋简体" w:hAnsi="Times New Roman" w:cs="Times New Roman"/>
          <w:color w:val="000000" w:themeColor="text1"/>
          <w:sz w:val="28"/>
        </w:rPr>
        <w:t>，</w:t>
      </w:r>
      <w:r w:rsidR="00286B4D" w:rsidRPr="002C7E92">
        <w:rPr>
          <w:rFonts w:ascii="Times New Roman" w:eastAsia="方正仿宋简体" w:hAnsi="Times New Roman" w:cs="Times New Roman"/>
          <w:color w:val="000000" w:themeColor="text1"/>
          <w:sz w:val="28"/>
        </w:rPr>
        <w:t>接受委托申报的时间为</w:t>
      </w:r>
      <w:r w:rsidR="00286B4D" w:rsidRPr="002C7E92">
        <w:rPr>
          <w:rFonts w:ascii="Times New Roman" w:eastAsia="方正仿宋简体" w:hAnsi="Times New Roman" w:cs="Times New Roman"/>
          <w:color w:val="000000" w:themeColor="text1"/>
          <w:sz w:val="28"/>
        </w:rPr>
        <w:t>9:15</w:t>
      </w:r>
      <w:r w:rsidR="00286B4D" w:rsidRPr="002C7E92">
        <w:rPr>
          <w:rFonts w:ascii="Times New Roman" w:eastAsia="方正仿宋简体" w:hAnsi="Times New Roman" w:cs="Times New Roman"/>
          <w:color w:val="000000" w:themeColor="text1"/>
          <w:sz w:val="28"/>
        </w:rPr>
        <w:t>至</w:t>
      </w:r>
      <w:r w:rsidR="00286B4D" w:rsidRPr="002C7E92">
        <w:rPr>
          <w:rFonts w:ascii="Times New Roman" w:eastAsia="方正仿宋简体" w:hAnsi="Times New Roman" w:cs="Times New Roman"/>
          <w:color w:val="000000" w:themeColor="text1"/>
          <w:sz w:val="28"/>
        </w:rPr>
        <w:t>15:30</w:t>
      </w:r>
      <w:r w:rsidR="00286B4D" w:rsidRPr="002C7E92">
        <w:rPr>
          <w:rFonts w:ascii="Times New Roman" w:eastAsia="方正仿宋简体" w:hAnsi="Times New Roman" w:cs="Times New Roman"/>
          <w:color w:val="000000" w:themeColor="text1"/>
          <w:sz w:val="28"/>
        </w:rPr>
        <w:t>。</w:t>
      </w:r>
    </w:p>
    <w:p w14:paraId="4CD9E288" w14:textId="77777777" w:rsidR="00D27539" w:rsidRPr="002C7E92" w:rsidRDefault="00D27539" w:rsidP="00D27539">
      <w:pPr>
        <w:spacing w:line="560" w:lineRule="exact"/>
        <w:ind w:firstLine="612"/>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我司和</w:t>
      </w:r>
      <w:r w:rsidRPr="002C7E92">
        <w:rPr>
          <w:rFonts w:ascii="Times New Roman" w:eastAsia="方正仿宋简体" w:hAnsi="Times New Roman" w:cs="Times New Roman"/>
          <w:sz w:val="30"/>
          <w:szCs w:val="30"/>
        </w:rPr>
        <w:t>深证通将在</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Pr="002C7E92">
        <w:rPr>
          <w:rFonts w:ascii="Times New Roman" w:eastAsia="方正仿宋简体" w:hAnsi="Times New Roman" w:cs="Times New Roman"/>
          <w:color w:val="000000" w:themeColor="text1"/>
          <w:sz w:val="28"/>
        </w:rPr>
        <w:t>23</w:t>
      </w:r>
      <w:r w:rsidRPr="002C7E92">
        <w:rPr>
          <w:rFonts w:ascii="Times New Roman" w:eastAsia="方正仿宋简体" w:hAnsi="Times New Roman" w:cs="Times New Roman"/>
          <w:color w:val="000000" w:themeColor="text1"/>
          <w:sz w:val="28"/>
        </w:rPr>
        <w:t>日</w:t>
      </w:r>
      <w:r w:rsidRPr="002C7E92">
        <w:rPr>
          <w:rFonts w:ascii="Times New Roman" w:eastAsia="方正仿宋简体" w:hAnsi="Times New Roman" w:cs="Times New Roman"/>
          <w:color w:val="000000" w:themeColor="text1"/>
          <w:sz w:val="28"/>
        </w:rPr>
        <w:t>18:30</w:t>
      </w:r>
      <w:r w:rsidRPr="002C7E92">
        <w:rPr>
          <w:rFonts w:ascii="Times New Roman" w:eastAsia="方正仿宋简体" w:hAnsi="Times New Roman" w:cs="Times New Roman"/>
          <w:color w:val="000000" w:themeColor="text1"/>
          <w:sz w:val="28"/>
        </w:rPr>
        <w:t>至</w:t>
      </w:r>
      <w:r w:rsidRPr="002C7E92">
        <w:rPr>
          <w:rFonts w:ascii="Times New Roman" w:eastAsia="方正仿宋简体" w:hAnsi="Times New Roman" w:cs="Times New Roman"/>
          <w:color w:val="000000" w:themeColor="text1"/>
          <w:sz w:val="28"/>
        </w:rPr>
        <w:t>20:30</w:t>
      </w:r>
      <w:r w:rsidRPr="002C7E92">
        <w:rPr>
          <w:rFonts w:ascii="Times New Roman" w:eastAsia="方正仿宋简体" w:hAnsi="Times New Roman" w:cs="Times New Roman"/>
          <w:color w:val="000000" w:themeColor="text1"/>
          <w:sz w:val="28"/>
        </w:rPr>
        <w:t>提供环</w:t>
      </w:r>
      <w:r w:rsidRPr="002C7E92">
        <w:rPr>
          <w:rFonts w:ascii="Times New Roman" w:eastAsia="方正仿宋简体" w:hAnsi="Times New Roman" w:cs="Times New Roman"/>
          <w:sz w:val="30"/>
          <w:szCs w:val="30"/>
        </w:rPr>
        <w:t>境做生产系统恢复验证。</w:t>
      </w:r>
    </w:p>
    <w:p w14:paraId="4F9D67E7" w14:textId="515A266B" w:rsidR="001C4C17" w:rsidRPr="002C7E92" w:rsidRDefault="001C4C17" w:rsidP="00286B4D">
      <w:pPr>
        <w:spacing w:before="187" w:line="360" w:lineRule="auto"/>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lastRenderedPageBreak/>
        <w:t>深证通将在</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Pr="002C7E92">
        <w:rPr>
          <w:rFonts w:ascii="Times New Roman" w:eastAsia="方正仿宋简体" w:hAnsi="Times New Roman" w:cs="Times New Roman"/>
          <w:color w:val="000000" w:themeColor="text1"/>
          <w:sz w:val="28"/>
        </w:rPr>
        <w:t>22</w:t>
      </w:r>
      <w:r w:rsidRPr="002C7E92">
        <w:rPr>
          <w:rFonts w:ascii="Times New Roman" w:eastAsia="方正仿宋简体" w:hAnsi="Times New Roman" w:cs="Times New Roman"/>
          <w:color w:val="000000" w:themeColor="text1"/>
          <w:sz w:val="28"/>
        </w:rPr>
        <w:t>日</w:t>
      </w:r>
      <w:r w:rsidRPr="002C7E92">
        <w:rPr>
          <w:rFonts w:ascii="Times New Roman" w:eastAsia="方正仿宋简体" w:hAnsi="Times New Roman" w:cs="Times New Roman"/>
          <w:color w:val="000000" w:themeColor="text1"/>
          <w:sz w:val="28"/>
        </w:rPr>
        <w:t>17:00</w:t>
      </w:r>
      <w:r w:rsidRPr="002C7E92">
        <w:rPr>
          <w:rFonts w:ascii="Times New Roman" w:eastAsia="方正仿宋简体" w:hAnsi="Times New Roman" w:cs="Times New Roman"/>
          <w:color w:val="000000" w:themeColor="text1"/>
          <w:sz w:val="28"/>
        </w:rPr>
        <w:t>以后提供连通性测试环境。</w:t>
      </w: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97"/>
        <w:gridCol w:w="3402"/>
      </w:tblGrid>
      <w:tr w:rsidR="00920DEA" w:rsidRPr="002C7E92" w14:paraId="793AA1CF" w14:textId="77777777" w:rsidTr="00B74D96">
        <w:trPr>
          <w:cantSplit/>
          <w:trHeight w:val="567"/>
          <w:jc w:val="center"/>
        </w:trPr>
        <w:tc>
          <w:tcPr>
            <w:tcW w:w="1598" w:type="dxa"/>
            <w:tcBorders>
              <w:bottom w:val="single" w:sz="4" w:space="0" w:color="auto"/>
            </w:tcBorders>
            <w:shd w:val="clear" w:color="auto" w:fill="E0E0E0"/>
            <w:vAlign w:val="center"/>
          </w:tcPr>
          <w:p w14:paraId="77AF8EC3" w14:textId="77777777" w:rsidR="00B74D96" w:rsidRPr="002C7E92" w:rsidRDefault="00B74D96" w:rsidP="006F3B2F">
            <w:pPr>
              <w:spacing w:before="187" w:line="300" w:lineRule="exact"/>
              <w:jc w:val="center"/>
              <w:rPr>
                <w:rFonts w:ascii="Times New Roman" w:eastAsia="方正仿宋简体" w:hAnsi="Times New Roman" w:cs="Times New Roman"/>
                <w:b/>
                <w:bCs/>
                <w:color w:val="000000" w:themeColor="text1"/>
                <w:sz w:val="28"/>
                <w:szCs w:val="24"/>
              </w:rPr>
            </w:pPr>
            <w:r w:rsidRPr="002C7E92">
              <w:rPr>
                <w:rFonts w:ascii="Times New Roman" w:eastAsia="方正仿宋简体" w:hAnsi="Times New Roman" w:cs="Times New Roman"/>
                <w:b/>
                <w:bCs/>
                <w:color w:val="000000" w:themeColor="text1"/>
                <w:sz w:val="28"/>
                <w:szCs w:val="24"/>
              </w:rPr>
              <w:t>时间</w:t>
            </w:r>
          </w:p>
        </w:tc>
        <w:tc>
          <w:tcPr>
            <w:tcW w:w="2997" w:type="dxa"/>
            <w:tcBorders>
              <w:bottom w:val="single" w:sz="4" w:space="0" w:color="auto"/>
            </w:tcBorders>
            <w:shd w:val="clear" w:color="auto" w:fill="E0E0E0"/>
            <w:vAlign w:val="center"/>
          </w:tcPr>
          <w:p w14:paraId="2504CC7F" w14:textId="77777777" w:rsidR="00B74D96" w:rsidRPr="002C7E92" w:rsidRDefault="00B74D96" w:rsidP="006F3B2F">
            <w:pPr>
              <w:spacing w:before="187" w:line="300" w:lineRule="exact"/>
              <w:jc w:val="center"/>
              <w:rPr>
                <w:rFonts w:ascii="Times New Roman" w:eastAsia="方正仿宋简体" w:hAnsi="Times New Roman" w:cs="Times New Roman"/>
                <w:b/>
                <w:bCs/>
                <w:color w:val="000000" w:themeColor="text1"/>
                <w:sz w:val="28"/>
                <w:szCs w:val="24"/>
              </w:rPr>
            </w:pPr>
            <w:r w:rsidRPr="002C7E92">
              <w:rPr>
                <w:rFonts w:ascii="Times New Roman" w:eastAsia="方正仿宋简体" w:hAnsi="Times New Roman" w:cs="Times New Roman"/>
                <w:b/>
                <w:bCs/>
                <w:color w:val="000000" w:themeColor="text1"/>
                <w:sz w:val="28"/>
                <w:szCs w:val="24"/>
              </w:rPr>
              <w:t>本公司测试内容</w:t>
            </w:r>
          </w:p>
        </w:tc>
        <w:tc>
          <w:tcPr>
            <w:tcW w:w="3402" w:type="dxa"/>
            <w:tcBorders>
              <w:bottom w:val="single" w:sz="4" w:space="0" w:color="auto"/>
            </w:tcBorders>
            <w:shd w:val="clear" w:color="auto" w:fill="E0E0E0"/>
            <w:vAlign w:val="center"/>
          </w:tcPr>
          <w:p w14:paraId="4425EF24" w14:textId="77777777" w:rsidR="00B74D96" w:rsidRPr="002C7E92" w:rsidRDefault="00B74D96" w:rsidP="006F3B2F">
            <w:pPr>
              <w:spacing w:before="187" w:line="300" w:lineRule="exact"/>
              <w:jc w:val="center"/>
              <w:rPr>
                <w:rFonts w:ascii="Times New Roman" w:eastAsia="方正仿宋简体" w:hAnsi="Times New Roman" w:cs="Times New Roman"/>
                <w:b/>
                <w:bCs/>
                <w:color w:val="000000" w:themeColor="text1"/>
                <w:sz w:val="28"/>
                <w:szCs w:val="24"/>
              </w:rPr>
            </w:pPr>
            <w:r w:rsidRPr="002C7E92">
              <w:rPr>
                <w:rFonts w:ascii="Times New Roman" w:eastAsia="方正仿宋简体" w:hAnsi="Times New Roman" w:cs="Times New Roman"/>
                <w:b/>
                <w:bCs/>
                <w:color w:val="000000" w:themeColor="text1"/>
                <w:sz w:val="28"/>
                <w:szCs w:val="24"/>
              </w:rPr>
              <w:t>券商重点测试内容</w:t>
            </w:r>
          </w:p>
        </w:tc>
      </w:tr>
      <w:tr w:rsidR="00920DEA" w:rsidRPr="002C7E92" w14:paraId="2D3B91B6" w14:textId="77777777" w:rsidTr="00B74D96">
        <w:trPr>
          <w:cantSplit/>
          <w:trHeight w:val="567"/>
          <w:jc w:val="center"/>
        </w:trPr>
        <w:tc>
          <w:tcPr>
            <w:tcW w:w="1598" w:type="dxa"/>
            <w:shd w:val="clear" w:color="auto" w:fill="auto"/>
            <w:vAlign w:val="center"/>
          </w:tcPr>
          <w:p w14:paraId="595E7969" w14:textId="77777777" w:rsidR="00B74D96" w:rsidRPr="002C7E92" w:rsidRDefault="00B74D96" w:rsidP="006F3B2F">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8</w:t>
            </w:r>
            <w:r w:rsidRPr="002C7E92">
              <w:rPr>
                <w:rFonts w:ascii="Times New Roman" w:eastAsia="方正仿宋简体" w:hAnsi="Times New Roman" w:cs="Times New Roman"/>
                <w:color w:val="000000" w:themeColor="text1"/>
                <w:sz w:val="28"/>
                <w:szCs w:val="24"/>
              </w:rPr>
              <w:t>：</w:t>
            </w:r>
            <w:r w:rsidRPr="002C7E92">
              <w:rPr>
                <w:rFonts w:ascii="Times New Roman" w:eastAsia="方正仿宋简体" w:hAnsi="Times New Roman" w:cs="Times New Roman"/>
                <w:color w:val="000000" w:themeColor="text1"/>
                <w:sz w:val="28"/>
                <w:szCs w:val="24"/>
              </w:rPr>
              <w:t>30</w:t>
            </w:r>
          </w:p>
        </w:tc>
        <w:tc>
          <w:tcPr>
            <w:tcW w:w="2997" w:type="dxa"/>
            <w:shd w:val="clear" w:color="auto" w:fill="auto"/>
          </w:tcPr>
          <w:p w14:paraId="18648AB0" w14:textId="77777777"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发送初始行情库，当日证券信息库等</w:t>
            </w:r>
          </w:p>
        </w:tc>
        <w:tc>
          <w:tcPr>
            <w:tcW w:w="3402" w:type="dxa"/>
            <w:shd w:val="clear" w:color="auto" w:fill="auto"/>
          </w:tcPr>
          <w:p w14:paraId="642937BC" w14:textId="77777777"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接收初始行情库、证券信息库等。</w:t>
            </w:r>
          </w:p>
        </w:tc>
      </w:tr>
      <w:tr w:rsidR="00D0400F" w:rsidRPr="002C7E92" w14:paraId="17D6FF4D" w14:textId="77777777" w:rsidTr="00B74D96">
        <w:trPr>
          <w:cantSplit/>
          <w:trHeight w:val="567"/>
          <w:jc w:val="center"/>
        </w:trPr>
        <w:tc>
          <w:tcPr>
            <w:tcW w:w="1598" w:type="dxa"/>
            <w:shd w:val="clear" w:color="auto" w:fill="auto"/>
            <w:vAlign w:val="center"/>
          </w:tcPr>
          <w:p w14:paraId="586D5501" w14:textId="2E0CF488" w:rsidR="00D0400F" w:rsidRPr="002C7E92" w:rsidRDefault="00D0400F" w:rsidP="006F3B2F">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9:00</w:t>
            </w:r>
          </w:p>
        </w:tc>
        <w:tc>
          <w:tcPr>
            <w:tcW w:w="2997" w:type="dxa"/>
            <w:shd w:val="clear" w:color="auto" w:fill="auto"/>
          </w:tcPr>
          <w:p w14:paraId="7562F415" w14:textId="22610688" w:rsidR="00D0400F" w:rsidRPr="002C7E92" w:rsidRDefault="00E202EB"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开始</w:t>
            </w:r>
            <w:r w:rsidR="00D0400F" w:rsidRPr="002C7E92">
              <w:rPr>
                <w:rFonts w:ascii="Times New Roman" w:eastAsia="方正仿宋简体" w:hAnsi="Times New Roman" w:cs="Times New Roman"/>
                <w:color w:val="000000" w:themeColor="text1"/>
                <w:sz w:val="28"/>
                <w:szCs w:val="24"/>
              </w:rPr>
              <w:t>发送指数信息。</w:t>
            </w:r>
          </w:p>
        </w:tc>
        <w:tc>
          <w:tcPr>
            <w:tcW w:w="3402" w:type="dxa"/>
            <w:shd w:val="clear" w:color="auto" w:fill="auto"/>
          </w:tcPr>
          <w:p w14:paraId="703AB8F8" w14:textId="6287D570" w:rsidR="00D0400F" w:rsidRPr="002C7E92" w:rsidRDefault="00D0400F" w:rsidP="00D0400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接收行情库、证券信息库，查看指数发布情况。</w:t>
            </w:r>
          </w:p>
        </w:tc>
      </w:tr>
      <w:tr w:rsidR="00920DEA" w:rsidRPr="002C7E92" w14:paraId="0C209FD3" w14:textId="77777777" w:rsidTr="00B74D96">
        <w:trPr>
          <w:cantSplit/>
          <w:trHeight w:val="567"/>
          <w:jc w:val="center"/>
        </w:trPr>
        <w:tc>
          <w:tcPr>
            <w:tcW w:w="1598" w:type="dxa"/>
            <w:shd w:val="clear" w:color="auto" w:fill="auto"/>
            <w:vAlign w:val="center"/>
          </w:tcPr>
          <w:p w14:paraId="6151CCF4" w14:textId="77777777" w:rsidR="00B74D96" w:rsidRPr="002C7E92" w:rsidRDefault="00B74D96" w:rsidP="006F3B2F">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9:15-9:30</w:t>
            </w:r>
          </w:p>
          <w:p w14:paraId="1A30A4AE" w14:textId="77777777" w:rsidR="00B74D96" w:rsidRPr="002C7E92" w:rsidRDefault="00B74D96" w:rsidP="006F3B2F">
            <w:pPr>
              <w:spacing w:before="187" w:line="300" w:lineRule="exact"/>
              <w:jc w:val="center"/>
              <w:rPr>
                <w:rFonts w:ascii="Times New Roman" w:eastAsia="方正仿宋简体" w:hAnsi="Times New Roman" w:cs="Times New Roman"/>
                <w:color w:val="000000" w:themeColor="text1"/>
                <w:sz w:val="28"/>
                <w:szCs w:val="24"/>
              </w:rPr>
            </w:pPr>
          </w:p>
        </w:tc>
        <w:tc>
          <w:tcPr>
            <w:tcW w:w="2997" w:type="dxa"/>
            <w:shd w:val="clear" w:color="auto" w:fill="auto"/>
          </w:tcPr>
          <w:p w14:paraId="572A5A3C" w14:textId="7DD4BA27"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协议转让定价申报处理、成交确认申报处理、互报成交确认申报处理</w:t>
            </w:r>
            <w:r w:rsidR="008D634D" w:rsidRPr="002C7E92">
              <w:rPr>
                <w:rFonts w:ascii="Times New Roman" w:eastAsia="方正仿宋简体" w:hAnsi="Times New Roman" w:cs="Times New Roman"/>
                <w:color w:val="000000" w:themeColor="text1"/>
                <w:sz w:val="28"/>
                <w:szCs w:val="24"/>
              </w:rPr>
              <w:t>，做市转让做市申报处理、限价申报处理</w:t>
            </w:r>
            <w:r w:rsidRPr="002C7E92">
              <w:rPr>
                <w:rFonts w:ascii="Times New Roman" w:eastAsia="方正仿宋简体" w:hAnsi="Times New Roman" w:cs="Times New Roman"/>
                <w:color w:val="000000" w:themeColor="text1"/>
                <w:sz w:val="28"/>
                <w:szCs w:val="24"/>
              </w:rPr>
              <w:t>。</w:t>
            </w:r>
          </w:p>
        </w:tc>
        <w:tc>
          <w:tcPr>
            <w:tcW w:w="3402" w:type="dxa"/>
            <w:shd w:val="clear" w:color="auto" w:fill="auto"/>
          </w:tcPr>
          <w:p w14:paraId="0ED4A463" w14:textId="0E0AE712"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协议转让委托、</w:t>
            </w:r>
            <w:r w:rsidR="008D634D" w:rsidRPr="002C7E92">
              <w:rPr>
                <w:rFonts w:ascii="Times New Roman" w:eastAsia="方正仿宋简体" w:hAnsi="Times New Roman" w:cs="Times New Roman"/>
                <w:color w:val="000000" w:themeColor="text1"/>
                <w:sz w:val="28"/>
                <w:szCs w:val="24"/>
              </w:rPr>
              <w:t>撤单、</w:t>
            </w:r>
            <w:r w:rsidRPr="002C7E92">
              <w:rPr>
                <w:rFonts w:ascii="Times New Roman" w:eastAsia="方正仿宋简体" w:hAnsi="Times New Roman" w:cs="Times New Roman"/>
                <w:color w:val="000000" w:themeColor="text1"/>
                <w:sz w:val="28"/>
                <w:szCs w:val="24"/>
              </w:rPr>
              <w:t>成交回报、</w:t>
            </w:r>
            <w:r w:rsidR="008D634D" w:rsidRPr="002C7E92">
              <w:rPr>
                <w:rFonts w:ascii="Times New Roman" w:eastAsia="方正仿宋简体" w:hAnsi="Times New Roman" w:cs="Times New Roman"/>
                <w:color w:val="000000" w:themeColor="text1"/>
                <w:sz w:val="28"/>
                <w:szCs w:val="24"/>
              </w:rPr>
              <w:t>行情接收，做市转让委托、撤单、成交回报、</w:t>
            </w:r>
            <w:r w:rsidRPr="002C7E92">
              <w:rPr>
                <w:rFonts w:ascii="Times New Roman" w:eastAsia="方正仿宋简体" w:hAnsi="Times New Roman" w:cs="Times New Roman"/>
                <w:color w:val="000000" w:themeColor="text1"/>
                <w:sz w:val="28"/>
                <w:szCs w:val="24"/>
              </w:rPr>
              <w:t>行情接收等。</w:t>
            </w:r>
          </w:p>
        </w:tc>
      </w:tr>
      <w:tr w:rsidR="00920DEA" w:rsidRPr="002C7E92" w14:paraId="4134EA53" w14:textId="77777777" w:rsidTr="00B74D96">
        <w:trPr>
          <w:cantSplit/>
          <w:trHeight w:val="567"/>
          <w:jc w:val="center"/>
        </w:trPr>
        <w:tc>
          <w:tcPr>
            <w:tcW w:w="1598" w:type="dxa"/>
            <w:shd w:val="clear" w:color="auto" w:fill="auto"/>
            <w:vAlign w:val="center"/>
          </w:tcPr>
          <w:p w14:paraId="5AA01C2C" w14:textId="77777777" w:rsidR="00B74D96" w:rsidRPr="002C7E92" w:rsidRDefault="00B74D96" w:rsidP="009328D2">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9:30-11:30</w:t>
            </w:r>
          </w:p>
        </w:tc>
        <w:tc>
          <w:tcPr>
            <w:tcW w:w="2997" w:type="dxa"/>
            <w:shd w:val="clear" w:color="auto" w:fill="auto"/>
          </w:tcPr>
          <w:p w14:paraId="4B659881" w14:textId="11FC74C2"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协议转让定价申报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、成交确认申报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、互报成交确认申报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w:t>
            </w:r>
            <w:r w:rsidR="008D634D" w:rsidRPr="002C7E92">
              <w:rPr>
                <w:rFonts w:ascii="Times New Roman" w:eastAsia="方正仿宋简体" w:hAnsi="Times New Roman" w:cs="Times New Roman"/>
                <w:color w:val="000000" w:themeColor="text1"/>
                <w:sz w:val="28"/>
                <w:szCs w:val="24"/>
              </w:rPr>
              <w:t>做市转让做市申报处理、限价申报处理，</w:t>
            </w:r>
            <w:r w:rsidRPr="002C7E92">
              <w:rPr>
                <w:rFonts w:ascii="Times New Roman" w:eastAsia="方正仿宋简体" w:hAnsi="Times New Roman" w:cs="Times New Roman"/>
                <w:color w:val="000000" w:themeColor="text1"/>
                <w:sz w:val="28"/>
                <w:szCs w:val="24"/>
              </w:rPr>
              <w:t>两网及退市股票的限价申报处理、成交回报和行情信息发送。</w:t>
            </w:r>
          </w:p>
        </w:tc>
        <w:tc>
          <w:tcPr>
            <w:tcW w:w="3402" w:type="dxa"/>
            <w:shd w:val="clear" w:color="auto" w:fill="auto"/>
          </w:tcPr>
          <w:p w14:paraId="13986282" w14:textId="680DAF39" w:rsidR="00B74D96" w:rsidRPr="002C7E92" w:rsidRDefault="00B74D96" w:rsidP="00291A64">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查看各种申报处理状态，成交回报情况、行情揭示情况，协议转让申报信息库接收</w:t>
            </w:r>
            <w:r w:rsidR="00291A64" w:rsidRPr="002C7E92">
              <w:rPr>
                <w:rFonts w:ascii="Times New Roman" w:eastAsia="方正仿宋简体" w:hAnsi="Times New Roman" w:cs="Times New Roman"/>
                <w:color w:val="000000" w:themeColor="text1"/>
                <w:sz w:val="28"/>
                <w:szCs w:val="24"/>
              </w:rPr>
              <w:t>。</w:t>
            </w:r>
            <w:r w:rsidR="008D634D" w:rsidRPr="002C7E92">
              <w:rPr>
                <w:rFonts w:ascii="Times New Roman" w:eastAsia="方正仿宋简体" w:hAnsi="Times New Roman" w:cs="Times New Roman"/>
                <w:color w:val="000000" w:themeColor="text1"/>
                <w:sz w:val="28"/>
                <w:szCs w:val="24"/>
              </w:rPr>
              <w:t>做市转让申报信息库接收</w:t>
            </w:r>
            <w:r w:rsidRPr="002C7E92">
              <w:rPr>
                <w:rFonts w:ascii="Times New Roman" w:eastAsia="方正仿宋简体" w:hAnsi="Times New Roman" w:cs="Times New Roman"/>
                <w:color w:val="000000" w:themeColor="text1"/>
                <w:sz w:val="28"/>
                <w:szCs w:val="24"/>
              </w:rPr>
              <w:t>。</w:t>
            </w:r>
          </w:p>
        </w:tc>
      </w:tr>
      <w:tr w:rsidR="00920DEA" w:rsidRPr="002C7E92" w14:paraId="3FB4527A" w14:textId="77777777" w:rsidTr="00B74D96">
        <w:trPr>
          <w:cantSplit/>
          <w:trHeight w:val="567"/>
          <w:jc w:val="center"/>
        </w:trPr>
        <w:tc>
          <w:tcPr>
            <w:tcW w:w="1598" w:type="dxa"/>
            <w:shd w:val="clear" w:color="auto" w:fill="auto"/>
            <w:vAlign w:val="center"/>
          </w:tcPr>
          <w:p w14:paraId="260E51C3" w14:textId="77777777" w:rsidR="00B74D96" w:rsidRPr="002C7E92" w:rsidRDefault="00B74D96" w:rsidP="009328D2">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11:30-13:00</w:t>
            </w:r>
          </w:p>
        </w:tc>
        <w:tc>
          <w:tcPr>
            <w:tcW w:w="2997" w:type="dxa"/>
            <w:shd w:val="clear" w:color="auto" w:fill="auto"/>
            <w:vAlign w:val="center"/>
          </w:tcPr>
          <w:p w14:paraId="0E6376FE" w14:textId="77777777" w:rsidR="00B74D96" w:rsidRPr="002C7E92" w:rsidRDefault="00B74D96" w:rsidP="00252EFE">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中午休市，不接受申报处理</w:t>
            </w:r>
          </w:p>
        </w:tc>
        <w:tc>
          <w:tcPr>
            <w:tcW w:w="3402" w:type="dxa"/>
            <w:shd w:val="clear" w:color="auto" w:fill="auto"/>
            <w:vAlign w:val="center"/>
          </w:tcPr>
          <w:p w14:paraId="18D896E3" w14:textId="77777777" w:rsidR="00B74D96" w:rsidRPr="002C7E92" w:rsidRDefault="00B74D96" w:rsidP="0064186E">
            <w:pPr>
              <w:spacing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模拟券商中午休市业务。</w:t>
            </w:r>
          </w:p>
        </w:tc>
      </w:tr>
      <w:tr w:rsidR="00920DEA" w:rsidRPr="002C7E92" w14:paraId="05E45591" w14:textId="77777777" w:rsidTr="00B74D96">
        <w:trPr>
          <w:cantSplit/>
          <w:trHeight w:val="567"/>
          <w:jc w:val="center"/>
        </w:trPr>
        <w:tc>
          <w:tcPr>
            <w:tcW w:w="1598" w:type="dxa"/>
            <w:shd w:val="clear" w:color="auto" w:fill="auto"/>
            <w:vAlign w:val="center"/>
          </w:tcPr>
          <w:p w14:paraId="03CCF6F4" w14:textId="77777777" w:rsidR="00B74D96" w:rsidRPr="002C7E92" w:rsidRDefault="00B74D96" w:rsidP="009328D2">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13:00-15:00</w:t>
            </w:r>
          </w:p>
        </w:tc>
        <w:tc>
          <w:tcPr>
            <w:tcW w:w="2997" w:type="dxa"/>
            <w:shd w:val="clear" w:color="auto" w:fill="auto"/>
          </w:tcPr>
          <w:p w14:paraId="692A9FF1" w14:textId="1D17E070"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协议转让定价申报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、成交确认申报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、互报成交确认申报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w:t>
            </w:r>
            <w:r w:rsidR="00291A64" w:rsidRPr="002C7E92">
              <w:rPr>
                <w:rFonts w:ascii="Times New Roman" w:eastAsia="方正仿宋简体" w:hAnsi="Times New Roman" w:cs="Times New Roman"/>
                <w:color w:val="000000" w:themeColor="text1"/>
                <w:sz w:val="28"/>
                <w:szCs w:val="24"/>
              </w:rPr>
              <w:t>做市转让做市申报处理、限价申报处理，</w:t>
            </w:r>
            <w:r w:rsidRPr="002C7E92">
              <w:rPr>
                <w:rFonts w:ascii="Times New Roman" w:eastAsia="方正仿宋简体" w:hAnsi="Times New Roman" w:cs="Times New Roman"/>
                <w:color w:val="000000" w:themeColor="text1"/>
                <w:sz w:val="28"/>
                <w:szCs w:val="24"/>
              </w:rPr>
              <w:t>两网及退市股票的限价申报</w:t>
            </w:r>
            <w:r w:rsidR="00EA38DA" w:rsidRPr="002C7E92">
              <w:rPr>
                <w:rFonts w:ascii="Times New Roman" w:eastAsia="方正仿宋简体" w:hAnsi="Times New Roman" w:cs="Times New Roman"/>
                <w:color w:val="000000" w:themeColor="text1"/>
                <w:sz w:val="28"/>
                <w:szCs w:val="24"/>
              </w:rPr>
              <w:t>处理</w:t>
            </w:r>
            <w:r w:rsidRPr="002C7E92">
              <w:rPr>
                <w:rFonts w:ascii="Times New Roman" w:eastAsia="方正仿宋简体" w:hAnsi="Times New Roman" w:cs="Times New Roman"/>
                <w:color w:val="000000" w:themeColor="text1"/>
                <w:sz w:val="28"/>
                <w:szCs w:val="24"/>
              </w:rPr>
              <w:t>、成交回报和行情信息发送。</w:t>
            </w:r>
          </w:p>
          <w:p w14:paraId="2346CE53" w14:textId="77777777"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15:00</w:t>
            </w:r>
            <w:r w:rsidRPr="002C7E92">
              <w:rPr>
                <w:rFonts w:ascii="Times New Roman" w:eastAsia="方正仿宋简体" w:hAnsi="Times New Roman" w:cs="Times New Roman"/>
                <w:color w:val="000000" w:themeColor="text1"/>
                <w:sz w:val="28"/>
                <w:szCs w:val="24"/>
              </w:rPr>
              <w:t>测试定价申报匹配成交，限价申报集合竞价。</w:t>
            </w:r>
          </w:p>
        </w:tc>
        <w:tc>
          <w:tcPr>
            <w:tcW w:w="3402" w:type="dxa"/>
            <w:shd w:val="clear" w:color="auto" w:fill="auto"/>
          </w:tcPr>
          <w:p w14:paraId="6E65FD99" w14:textId="7008136B" w:rsidR="00B74D96" w:rsidRPr="002C7E92" w:rsidRDefault="00B74D96" w:rsidP="00291A64">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查看各种申报处理状态，成交回报情况、行情揭示情况。协议转让申报信息库接收</w:t>
            </w:r>
            <w:r w:rsidR="00291A64" w:rsidRPr="002C7E92">
              <w:rPr>
                <w:rFonts w:ascii="Times New Roman" w:eastAsia="方正仿宋简体" w:hAnsi="Times New Roman" w:cs="Times New Roman"/>
                <w:color w:val="000000" w:themeColor="text1"/>
                <w:sz w:val="28"/>
                <w:szCs w:val="24"/>
              </w:rPr>
              <w:t>。做市转让申报信息库接收</w:t>
            </w:r>
            <w:r w:rsidRPr="002C7E92">
              <w:rPr>
                <w:rFonts w:ascii="Times New Roman" w:eastAsia="方正仿宋简体" w:hAnsi="Times New Roman" w:cs="Times New Roman"/>
                <w:color w:val="000000" w:themeColor="text1"/>
                <w:sz w:val="28"/>
                <w:szCs w:val="24"/>
              </w:rPr>
              <w:t>。</w:t>
            </w:r>
          </w:p>
        </w:tc>
      </w:tr>
      <w:tr w:rsidR="00EA38DA" w:rsidRPr="002C7E92" w14:paraId="2B7DBA76" w14:textId="77777777" w:rsidTr="00B74D96">
        <w:trPr>
          <w:cantSplit/>
          <w:trHeight w:val="567"/>
          <w:jc w:val="center"/>
        </w:trPr>
        <w:tc>
          <w:tcPr>
            <w:tcW w:w="1598" w:type="dxa"/>
            <w:shd w:val="clear" w:color="auto" w:fill="auto"/>
            <w:vAlign w:val="center"/>
          </w:tcPr>
          <w:p w14:paraId="4B509BBA" w14:textId="4C04402A" w:rsidR="00EA38DA" w:rsidRPr="002C7E92" w:rsidRDefault="00EA38DA" w:rsidP="009328D2">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15:00-15:30</w:t>
            </w:r>
          </w:p>
        </w:tc>
        <w:tc>
          <w:tcPr>
            <w:tcW w:w="2997" w:type="dxa"/>
            <w:shd w:val="clear" w:color="auto" w:fill="auto"/>
          </w:tcPr>
          <w:p w14:paraId="6E72FED1" w14:textId="7C683BFB" w:rsidR="00781EBC" w:rsidRPr="002C7E92" w:rsidRDefault="00EA38DA" w:rsidP="00893781">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做市转让互报成交确认申报处理</w:t>
            </w:r>
            <w:r w:rsidR="006F0232" w:rsidRPr="002C7E92">
              <w:rPr>
                <w:rFonts w:ascii="Times New Roman" w:eastAsia="方正仿宋简体" w:hAnsi="Times New Roman" w:cs="Times New Roman"/>
                <w:color w:val="000000" w:themeColor="text1"/>
                <w:sz w:val="28"/>
                <w:szCs w:val="24"/>
              </w:rPr>
              <w:t xml:space="preserve">, </w:t>
            </w:r>
            <w:r w:rsidR="006F0232" w:rsidRPr="002C7E92">
              <w:rPr>
                <w:rFonts w:ascii="Times New Roman" w:eastAsia="方正仿宋简体" w:hAnsi="Times New Roman" w:cs="Times New Roman"/>
                <w:color w:val="000000" w:themeColor="text1"/>
                <w:sz w:val="28"/>
                <w:szCs w:val="24"/>
              </w:rPr>
              <w:t>成交回报和行情信息发送</w:t>
            </w:r>
            <w:r w:rsidRPr="002C7E92">
              <w:rPr>
                <w:rFonts w:ascii="Times New Roman" w:eastAsia="方正仿宋简体" w:hAnsi="Times New Roman" w:cs="Times New Roman"/>
                <w:color w:val="000000" w:themeColor="text1"/>
                <w:sz w:val="28"/>
                <w:szCs w:val="24"/>
              </w:rPr>
              <w:t>。</w:t>
            </w:r>
          </w:p>
        </w:tc>
        <w:tc>
          <w:tcPr>
            <w:tcW w:w="3402" w:type="dxa"/>
            <w:shd w:val="clear" w:color="auto" w:fill="auto"/>
          </w:tcPr>
          <w:p w14:paraId="45D204E5" w14:textId="77777777" w:rsidR="00893781" w:rsidRPr="002C7E92" w:rsidRDefault="005D0949" w:rsidP="00291A64">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查看各种申报处理状态，成交回报情况、行情揭示情况。</w:t>
            </w:r>
          </w:p>
          <w:p w14:paraId="4CA6865F" w14:textId="251290A5" w:rsidR="00EA38DA" w:rsidRPr="002C7E92" w:rsidRDefault="00893781" w:rsidP="00291A64">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合格投资者数据报送。</w:t>
            </w:r>
          </w:p>
        </w:tc>
      </w:tr>
      <w:tr w:rsidR="00920DEA" w:rsidRPr="002C7E92" w14:paraId="28CF4AB5" w14:textId="77777777" w:rsidTr="00B74D96">
        <w:trPr>
          <w:cantSplit/>
          <w:trHeight w:val="567"/>
          <w:jc w:val="center"/>
        </w:trPr>
        <w:tc>
          <w:tcPr>
            <w:tcW w:w="1598" w:type="dxa"/>
            <w:shd w:val="clear" w:color="auto" w:fill="auto"/>
            <w:vAlign w:val="center"/>
          </w:tcPr>
          <w:p w14:paraId="3337E296" w14:textId="7A0C3C5F" w:rsidR="00B74D96" w:rsidRPr="002C7E92" w:rsidRDefault="00B74D96" w:rsidP="00F779EE">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15:</w:t>
            </w:r>
            <w:r w:rsidR="00FA570D" w:rsidRPr="002C7E92">
              <w:rPr>
                <w:rFonts w:ascii="Times New Roman" w:eastAsia="方正仿宋简体" w:hAnsi="Times New Roman" w:cs="Times New Roman"/>
                <w:color w:val="000000" w:themeColor="text1"/>
                <w:sz w:val="28"/>
                <w:szCs w:val="24"/>
              </w:rPr>
              <w:t>3</w:t>
            </w:r>
            <w:r w:rsidRPr="002C7E92">
              <w:rPr>
                <w:rFonts w:ascii="Times New Roman" w:eastAsia="方正仿宋简体" w:hAnsi="Times New Roman" w:cs="Times New Roman"/>
                <w:color w:val="000000" w:themeColor="text1"/>
                <w:sz w:val="28"/>
                <w:szCs w:val="24"/>
              </w:rPr>
              <w:t>0-17:30</w:t>
            </w:r>
          </w:p>
        </w:tc>
        <w:tc>
          <w:tcPr>
            <w:tcW w:w="2997" w:type="dxa"/>
            <w:shd w:val="clear" w:color="auto" w:fill="auto"/>
            <w:vAlign w:val="center"/>
          </w:tcPr>
          <w:p w14:paraId="01FC754E" w14:textId="289BBF72" w:rsidR="00DB7E5B" w:rsidRPr="002C7E92" w:rsidRDefault="00B74D96" w:rsidP="00F779EE">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中国结算进行</w:t>
            </w:r>
            <w:r w:rsidRPr="002C7E92">
              <w:rPr>
                <w:rFonts w:ascii="Times New Roman" w:eastAsia="方正仿宋简体" w:hAnsi="Times New Roman" w:cs="Times New Roman"/>
                <w:color w:val="000000" w:themeColor="text1"/>
                <w:sz w:val="28"/>
                <w:szCs w:val="24"/>
              </w:rPr>
              <w:t>T</w:t>
            </w:r>
            <w:r w:rsidRPr="002C7E92">
              <w:rPr>
                <w:rFonts w:ascii="Times New Roman" w:eastAsia="方正仿宋简体" w:hAnsi="Times New Roman" w:cs="Times New Roman"/>
                <w:color w:val="000000" w:themeColor="text1"/>
                <w:sz w:val="28"/>
                <w:szCs w:val="24"/>
              </w:rPr>
              <w:t>日的清算交收处理。</w:t>
            </w:r>
          </w:p>
        </w:tc>
        <w:tc>
          <w:tcPr>
            <w:tcW w:w="3402" w:type="dxa"/>
            <w:shd w:val="clear" w:color="auto" w:fill="auto"/>
            <w:vAlign w:val="center"/>
          </w:tcPr>
          <w:p w14:paraId="4D2CD886" w14:textId="77777777"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根据中国结算下发的清算交收数据进行日终准备。</w:t>
            </w:r>
          </w:p>
        </w:tc>
      </w:tr>
      <w:tr w:rsidR="00920DEA" w:rsidRPr="002C7E92" w14:paraId="130563D0" w14:textId="77777777" w:rsidTr="00B74D96">
        <w:trPr>
          <w:cantSplit/>
          <w:trHeight w:val="567"/>
          <w:jc w:val="center"/>
        </w:trPr>
        <w:tc>
          <w:tcPr>
            <w:tcW w:w="1598" w:type="dxa"/>
            <w:shd w:val="clear" w:color="auto" w:fill="auto"/>
            <w:vAlign w:val="center"/>
          </w:tcPr>
          <w:p w14:paraId="3371D06E" w14:textId="77777777" w:rsidR="00B74D96" w:rsidRPr="002C7E92" w:rsidRDefault="00B74D96" w:rsidP="009328D2">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lastRenderedPageBreak/>
              <w:t>17</w:t>
            </w:r>
            <w:r w:rsidRPr="002C7E92">
              <w:rPr>
                <w:rFonts w:ascii="Times New Roman" w:eastAsia="方正仿宋简体" w:hAnsi="Times New Roman" w:cs="Times New Roman"/>
                <w:color w:val="000000" w:themeColor="text1"/>
                <w:sz w:val="28"/>
                <w:szCs w:val="24"/>
              </w:rPr>
              <w:t>：</w:t>
            </w:r>
            <w:r w:rsidRPr="002C7E92">
              <w:rPr>
                <w:rFonts w:ascii="Times New Roman" w:eastAsia="方正仿宋简体" w:hAnsi="Times New Roman" w:cs="Times New Roman"/>
                <w:color w:val="000000" w:themeColor="text1"/>
                <w:sz w:val="28"/>
                <w:szCs w:val="24"/>
              </w:rPr>
              <w:t>30-19:30</w:t>
            </w:r>
          </w:p>
        </w:tc>
        <w:tc>
          <w:tcPr>
            <w:tcW w:w="2997" w:type="dxa"/>
            <w:shd w:val="clear" w:color="auto" w:fill="auto"/>
            <w:vAlign w:val="center"/>
          </w:tcPr>
          <w:p w14:paraId="3055DB29" w14:textId="4274FF0C" w:rsidR="00B74D96" w:rsidRPr="002C7E92" w:rsidRDefault="00B74D96" w:rsidP="006F3B2F">
            <w:pPr>
              <w:spacing w:line="300" w:lineRule="exact"/>
              <w:rPr>
                <w:rFonts w:ascii="Times New Roman" w:eastAsia="方正仿宋简体" w:hAnsi="Times New Roman" w:cs="Times New Roman"/>
                <w:color w:val="000000" w:themeColor="text1"/>
                <w:sz w:val="28"/>
                <w:szCs w:val="24"/>
              </w:rPr>
            </w:pPr>
          </w:p>
        </w:tc>
        <w:tc>
          <w:tcPr>
            <w:tcW w:w="3402" w:type="dxa"/>
            <w:shd w:val="clear" w:color="auto" w:fill="auto"/>
            <w:vAlign w:val="center"/>
          </w:tcPr>
          <w:p w14:paraId="68C58D82" w14:textId="77777777" w:rsidR="00B74D96" w:rsidRPr="002C7E92" w:rsidRDefault="00B74D96" w:rsidP="00BE0621">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主办券商完成当日数据清算和对账。</w:t>
            </w:r>
          </w:p>
        </w:tc>
      </w:tr>
      <w:tr w:rsidR="00D942F1" w:rsidRPr="002C7E92" w14:paraId="68A0862D" w14:textId="77777777" w:rsidTr="00B74D96">
        <w:trPr>
          <w:cantSplit/>
          <w:trHeight w:val="567"/>
          <w:jc w:val="center"/>
        </w:trPr>
        <w:tc>
          <w:tcPr>
            <w:tcW w:w="1598" w:type="dxa"/>
            <w:shd w:val="clear" w:color="auto" w:fill="auto"/>
            <w:vAlign w:val="center"/>
          </w:tcPr>
          <w:p w14:paraId="7B6ADCE2" w14:textId="3FDC9C49" w:rsidR="00D942F1" w:rsidRPr="002C7E92" w:rsidRDefault="00D942F1" w:rsidP="00CB4A23">
            <w:pPr>
              <w:spacing w:before="187" w:line="300" w:lineRule="exact"/>
              <w:jc w:val="center"/>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1</w:t>
            </w:r>
            <w:r w:rsidR="00CB4A23" w:rsidRPr="002C7E92">
              <w:rPr>
                <w:rFonts w:ascii="Times New Roman" w:eastAsia="方正仿宋简体" w:hAnsi="Times New Roman" w:cs="Times New Roman"/>
                <w:color w:val="000000" w:themeColor="text1"/>
                <w:sz w:val="28"/>
                <w:szCs w:val="24"/>
              </w:rPr>
              <w:t>8</w:t>
            </w:r>
            <w:r w:rsidRPr="002C7E92">
              <w:rPr>
                <w:rFonts w:ascii="Times New Roman" w:eastAsia="方正仿宋简体" w:hAnsi="Times New Roman" w:cs="Times New Roman"/>
                <w:color w:val="000000" w:themeColor="text1"/>
                <w:sz w:val="28"/>
                <w:szCs w:val="24"/>
              </w:rPr>
              <w:t>:30-2</w:t>
            </w:r>
            <w:r w:rsidR="00CB4A23" w:rsidRPr="002C7E92">
              <w:rPr>
                <w:rFonts w:ascii="Times New Roman" w:eastAsia="方正仿宋简体" w:hAnsi="Times New Roman" w:cs="Times New Roman"/>
                <w:color w:val="000000" w:themeColor="text1"/>
                <w:sz w:val="28"/>
                <w:szCs w:val="24"/>
              </w:rPr>
              <w:t>0</w:t>
            </w:r>
            <w:r w:rsidRPr="002C7E92">
              <w:rPr>
                <w:rFonts w:ascii="Times New Roman" w:eastAsia="方正仿宋简体" w:hAnsi="Times New Roman" w:cs="Times New Roman"/>
                <w:color w:val="000000" w:themeColor="text1"/>
                <w:sz w:val="28"/>
                <w:szCs w:val="24"/>
              </w:rPr>
              <w:t>:30</w:t>
            </w:r>
          </w:p>
        </w:tc>
        <w:tc>
          <w:tcPr>
            <w:tcW w:w="2997" w:type="dxa"/>
            <w:shd w:val="clear" w:color="auto" w:fill="auto"/>
            <w:vAlign w:val="center"/>
          </w:tcPr>
          <w:p w14:paraId="4DA8D265" w14:textId="1E2F213F" w:rsidR="00D942F1" w:rsidRPr="002C7E92" w:rsidRDefault="00D942F1" w:rsidP="006F3B2F">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提供恢复验证环境</w:t>
            </w:r>
            <w:r w:rsidR="00EC6A4C" w:rsidRPr="002C7E92">
              <w:rPr>
                <w:rFonts w:ascii="Times New Roman" w:eastAsia="方正仿宋简体" w:hAnsi="Times New Roman" w:cs="Times New Roman"/>
                <w:color w:val="000000" w:themeColor="text1"/>
                <w:sz w:val="28"/>
                <w:szCs w:val="24"/>
              </w:rPr>
              <w:t>。</w:t>
            </w:r>
          </w:p>
        </w:tc>
        <w:tc>
          <w:tcPr>
            <w:tcW w:w="3402" w:type="dxa"/>
            <w:shd w:val="clear" w:color="auto" w:fill="auto"/>
            <w:vAlign w:val="center"/>
          </w:tcPr>
          <w:p w14:paraId="609C561D" w14:textId="111B1E12" w:rsidR="00D942F1" w:rsidRPr="002C7E92" w:rsidRDefault="00D942F1" w:rsidP="00BE0621">
            <w:pPr>
              <w:spacing w:line="300" w:lineRule="exact"/>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color w:val="000000" w:themeColor="text1"/>
                <w:sz w:val="28"/>
                <w:szCs w:val="24"/>
              </w:rPr>
              <w:t>进行恢复验证</w:t>
            </w:r>
            <w:r w:rsidR="00EC6A4C" w:rsidRPr="002C7E92">
              <w:rPr>
                <w:rFonts w:ascii="Times New Roman" w:eastAsia="方正仿宋简体" w:hAnsi="Times New Roman" w:cs="Times New Roman"/>
                <w:color w:val="000000" w:themeColor="text1"/>
                <w:sz w:val="28"/>
                <w:szCs w:val="24"/>
              </w:rPr>
              <w:t>。</w:t>
            </w:r>
          </w:p>
        </w:tc>
      </w:tr>
    </w:tbl>
    <w:p w14:paraId="6D692439" w14:textId="521FEB90" w:rsidR="00AE0478" w:rsidRPr="002C7E92" w:rsidRDefault="00C02F5E">
      <w:pPr>
        <w:pStyle w:val="1"/>
        <w:spacing w:before="187"/>
        <w:rPr>
          <w:rFonts w:ascii="Times New Roman" w:eastAsia="方正仿宋简体" w:hAnsi="Times New Roman" w:cs="Times New Roman"/>
          <w:color w:val="000000" w:themeColor="text1"/>
        </w:rPr>
      </w:pPr>
      <w:bookmarkStart w:id="36" w:name="_Toc376597522"/>
      <w:bookmarkStart w:id="37" w:name="_Toc455760527"/>
      <w:r w:rsidRPr="002C7E92">
        <w:rPr>
          <w:rFonts w:ascii="Times New Roman" w:eastAsia="方正仿宋简体" w:hAnsi="Times New Roman" w:cs="Times New Roman"/>
          <w:color w:val="000000" w:themeColor="text1"/>
        </w:rPr>
        <w:t>测试</w:t>
      </w:r>
      <w:r w:rsidR="00B73828" w:rsidRPr="002C7E92">
        <w:rPr>
          <w:rFonts w:ascii="Times New Roman" w:eastAsia="方正仿宋简体" w:hAnsi="Times New Roman" w:cs="Times New Roman"/>
          <w:color w:val="000000" w:themeColor="text1"/>
        </w:rPr>
        <w:t>内容</w:t>
      </w:r>
      <w:bookmarkEnd w:id="36"/>
      <w:bookmarkEnd w:id="37"/>
    </w:p>
    <w:p w14:paraId="46432E92" w14:textId="79AD8AB9" w:rsidR="00E11C32" w:rsidRPr="002C7E92" w:rsidRDefault="00957629" w:rsidP="0002212F">
      <w:pPr>
        <w:spacing w:before="187" w:line="360" w:lineRule="auto"/>
        <w:ind w:firstLineChars="250" w:firstLine="700"/>
        <w:rPr>
          <w:rFonts w:ascii="Times New Roman" w:eastAsia="方正仿宋简体" w:hAnsi="Times New Roman" w:cs="Times New Roman"/>
        </w:rPr>
      </w:pPr>
      <w:r w:rsidRPr="002C7E92">
        <w:rPr>
          <w:rFonts w:ascii="Times New Roman" w:eastAsia="方正仿宋简体" w:hAnsi="Times New Roman" w:cs="Times New Roman"/>
          <w:color w:val="000000" w:themeColor="text1"/>
          <w:sz w:val="28"/>
        </w:rPr>
        <w:t>本次</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02212F" w:rsidRPr="002C7E92">
        <w:rPr>
          <w:rFonts w:ascii="Times New Roman" w:eastAsia="方正仿宋简体" w:hAnsi="Times New Roman" w:cs="Times New Roman"/>
          <w:b/>
          <w:color w:val="000000" w:themeColor="text1"/>
          <w:sz w:val="28"/>
        </w:rPr>
        <w:t>主要测试</w:t>
      </w:r>
      <w:r w:rsidR="00E11C32" w:rsidRPr="002C7E92">
        <w:rPr>
          <w:rFonts w:ascii="Times New Roman" w:eastAsia="方正仿宋简体" w:hAnsi="Times New Roman" w:cs="Times New Roman"/>
          <w:b/>
          <w:color w:val="000000" w:themeColor="text1"/>
          <w:sz w:val="28"/>
        </w:rPr>
        <w:t>优先股日常交易和结算业务，主要包括申报和回报处理、行情接收和揭示、清算和交收、券商投资者适当性文件报送。</w:t>
      </w:r>
      <w:r w:rsidR="00E11C32" w:rsidRPr="002C7E92">
        <w:rPr>
          <w:rFonts w:ascii="Times New Roman" w:eastAsia="方正仿宋简体" w:hAnsi="Times New Roman" w:cs="Times New Roman"/>
          <w:color w:val="000000" w:themeColor="text1"/>
          <w:sz w:val="28"/>
        </w:rPr>
        <w:t>同时验证</w:t>
      </w:r>
      <w:r w:rsidR="00AD1400" w:rsidRPr="002C7E92">
        <w:rPr>
          <w:rFonts w:ascii="Times New Roman" w:eastAsia="方正仿宋简体" w:hAnsi="Times New Roman" w:cs="Times New Roman"/>
          <w:color w:val="000000" w:themeColor="text1"/>
          <w:sz w:val="28"/>
        </w:rPr>
        <w:t>原有</w:t>
      </w:r>
      <w:r w:rsidR="00E11C32" w:rsidRPr="002C7E92">
        <w:rPr>
          <w:rFonts w:ascii="Times New Roman" w:eastAsia="方正仿宋简体" w:hAnsi="Times New Roman" w:cs="Times New Roman"/>
          <w:color w:val="000000" w:themeColor="text1"/>
          <w:sz w:val="28"/>
        </w:rPr>
        <w:t>业务仍能顺利开展。</w:t>
      </w:r>
    </w:p>
    <w:p w14:paraId="4DA809CF" w14:textId="77777777" w:rsidR="00E11C32" w:rsidRPr="002C7E92" w:rsidRDefault="00E11C32" w:rsidP="002E241D">
      <w:pPr>
        <w:numPr>
          <w:ilvl w:val="0"/>
          <w:numId w:val="7"/>
        </w:numPr>
        <w:spacing w:before="156" w:line="312" w:lineRule="auto"/>
        <w:rPr>
          <w:rFonts w:ascii="Times New Roman" w:eastAsia="方正仿宋简体" w:hAnsi="Times New Roman" w:cs="Times New Roman"/>
          <w:color w:val="000000" w:themeColor="text1"/>
          <w:sz w:val="28"/>
        </w:rPr>
      </w:pPr>
      <w:bookmarkStart w:id="38" w:name="_Toc374381852"/>
      <w:bookmarkStart w:id="39" w:name="_Toc374381918"/>
      <w:bookmarkStart w:id="40" w:name="_Toc374957910"/>
      <w:bookmarkStart w:id="41" w:name="_Toc375070728"/>
      <w:bookmarkStart w:id="42" w:name="_Toc375557964"/>
      <w:bookmarkStart w:id="43" w:name="_Toc376285226"/>
      <w:r w:rsidRPr="002C7E92">
        <w:rPr>
          <w:rFonts w:ascii="Times New Roman" w:eastAsia="方正仿宋简体" w:hAnsi="Times New Roman" w:cs="Times New Roman"/>
          <w:color w:val="000000" w:themeColor="text1"/>
          <w:sz w:val="28"/>
        </w:rPr>
        <w:t>交易</w:t>
      </w:r>
      <w:bookmarkEnd w:id="38"/>
      <w:bookmarkEnd w:id="39"/>
      <w:bookmarkEnd w:id="40"/>
      <w:bookmarkEnd w:id="41"/>
      <w:bookmarkEnd w:id="42"/>
      <w:bookmarkEnd w:id="43"/>
      <w:r w:rsidRPr="002C7E92">
        <w:rPr>
          <w:rFonts w:ascii="Times New Roman" w:eastAsia="方正仿宋简体" w:hAnsi="Times New Roman" w:cs="Times New Roman"/>
          <w:color w:val="000000" w:themeColor="text1"/>
          <w:sz w:val="28"/>
        </w:rPr>
        <w:t>业务</w:t>
      </w:r>
    </w:p>
    <w:p w14:paraId="428D3A38" w14:textId="538EC943" w:rsidR="00E11C32" w:rsidRPr="002C7E92" w:rsidRDefault="00E11C32" w:rsidP="00E11C32">
      <w:pPr>
        <w:spacing w:before="187" w:line="360" w:lineRule="auto"/>
        <w:ind w:firstLine="48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挂牌业务：</w:t>
      </w:r>
      <w:r w:rsidR="00313EE6" w:rsidRPr="002C7E92">
        <w:rPr>
          <w:rFonts w:ascii="Times New Roman" w:eastAsia="方正仿宋简体" w:hAnsi="Times New Roman" w:cs="Times New Roman"/>
          <w:color w:val="000000" w:themeColor="text1"/>
          <w:sz w:val="28"/>
        </w:rPr>
        <w:t>优先股挂牌。</w:t>
      </w:r>
    </w:p>
    <w:p w14:paraId="3EFF3F06" w14:textId="2E3B7630" w:rsidR="00E11C32" w:rsidRPr="002C7E92" w:rsidRDefault="00E11C32" w:rsidP="00E11C32">
      <w:pPr>
        <w:spacing w:before="187" w:line="360" w:lineRule="auto"/>
        <w:ind w:firstLine="48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停牌业务</w:t>
      </w:r>
      <w:r w:rsidR="006165E1" w:rsidRPr="002C7E92">
        <w:rPr>
          <w:rFonts w:ascii="Times New Roman" w:eastAsia="方正仿宋简体" w:hAnsi="Times New Roman" w:cs="Times New Roman"/>
          <w:color w:val="000000" w:themeColor="text1"/>
          <w:sz w:val="28"/>
        </w:rPr>
        <w:t>：常规停复牌、盘中停复牌。</w:t>
      </w:r>
    </w:p>
    <w:p w14:paraId="6121AA5C" w14:textId="3DD5F282" w:rsidR="00E11C32" w:rsidRPr="002C7E92" w:rsidRDefault="00E11C32" w:rsidP="00E11C32">
      <w:pPr>
        <w:spacing w:before="187" w:line="360" w:lineRule="auto"/>
        <w:ind w:firstLine="48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业务数据申报：优先股定价申报业务、成交确认申报业务、互报成交确认申报业务；挂牌公司协议转让股票定价申报业务、成交确认申报业务、互报成交确认申报业务；</w:t>
      </w:r>
      <w:r w:rsidR="00313EE6" w:rsidRPr="002C7E92">
        <w:rPr>
          <w:rFonts w:ascii="Times New Roman" w:eastAsia="方正仿宋简体" w:hAnsi="Times New Roman" w:cs="Times New Roman"/>
          <w:color w:val="000000" w:themeColor="text1"/>
          <w:sz w:val="28"/>
        </w:rPr>
        <w:t>挂牌公司做市转让股票做市申报业务、限价申报业务、互报成交确认申报业务；</w:t>
      </w:r>
      <w:r w:rsidRPr="002C7E92">
        <w:rPr>
          <w:rFonts w:ascii="Times New Roman" w:eastAsia="方正仿宋简体" w:hAnsi="Times New Roman" w:cs="Times New Roman"/>
          <w:color w:val="000000" w:themeColor="text1"/>
          <w:sz w:val="28"/>
        </w:rPr>
        <w:t>两网及退市公司股票限价申报业务；业务数据申报应考虑</w:t>
      </w:r>
      <w:r w:rsidR="00313EE6" w:rsidRPr="002C7E92">
        <w:rPr>
          <w:rFonts w:ascii="Times New Roman" w:eastAsia="方正仿宋简体" w:hAnsi="Times New Roman" w:cs="Times New Roman"/>
          <w:color w:val="000000" w:themeColor="text1"/>
          <w:sz w:val="28"/>
        </w:rPr>
        <w:t>优先股</w:t>
      </w:r>
      <w:r w:rsidRPr="002C7E92">
        <w:rPr>
          <w:rFonts w:ascii="Times New Roman" w:eastAsia="方正仿宋简体" w:hAnsi="Times New Roman" w:cs="Times New Roman"/>
          <w:color w:val="000000" w:themeColor="text1"/>
          <w:sz w:val="28"/>
        </w:rPr>
        <w:t>首日挂牌交易情况。测试业务主要包括如下业务类别：</w:t>
      </w:r>
    </w:p>
    <w:tbl>
      <w:tblPr>
        <w:tblStyle w:val="aff0"/>
        <w:tblW w:w="0" w:type="auto"/>
        <w:jc w:val="center"/>
        <w:tblLook w:val="04A0" w:firstRow="1" w:lastRow="0" w:firstColumn="1" w:lastColumn="0" w:noHBand="0" w:noVBand="1"/>
      </w:tblPr>
      <w:tblGrid>
        <w:gridCol w:w="3823"/>
        <w:gridCol w:w="850"/>
        <w:gridCol w:w="851"/>
        <w:gridCol w:w="850"/>
      </w:tblGrid>
      <w:tr w:rsidR="002A2EA4" w:rsidRPr="002C7E92" w14:paraId="536569D5" w14:textId="77777777" w:rsidTr="00CC17D2">
        <w:trPr>
          <w:jc w:val="center"/>
        </w:trPr>
        <w:tc>
          <w:tcPr>
            <w:tcW w:w="3823" w:type="dxa"/>
          </w:tcPr>
          <w:p w14:paraId="52565978" w14:textId="548DC86B" w:rsidR="002A2EA4" w:rsidRPr="002C7E92" w:rsidRDefault="002A2EA4"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t>限价申报</w:t>
            </w:r>
          </w:p>
        </w:tc>
        <w:tc>
          <w:tcPr>
            <w:tcW w:w="850" w:type="dxa"/>
          </w:tcPr>
          <w:p w14:paraId="55B33705" w14:textId="51A66DB7"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0B</w:t>
            </w:r>
          </w:p>
        </w:tc>
        <w:tc>
          <w:tcPr>
            <w:tcW w:w="851" w:type="dxa"/>
          </w:tcPr>
          <w:p w14:paraId="5752A045" w14:textId="78CBE948"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0S</w:t>
            </w:r>
          </w:p>
        </w:tc>
        <w:tc>
          <w:tcPr>
            <w:tcW w:w="850" w:type="dxa"/>
          </w:tcPr>
          <w:p w14:paraId="17DB4EA9" w14:textId="41C16D43"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0C</w:t>
            </w:r>
          </w:p>
        </w:tc>
      </w:tr>
      <w:tr w:rsidR="002A2EA4" w:rsidRPr="002C7E92" w14:paraId="0AA0BE0E" w14:textId="77777777" w:rsidTr="00CC17D2">
        <w:trPr>
          <w:jc w:val="center"/>
        </w:trPr>
        <w:tc>
          <w:tcPr>
            <w:tcW w:w="3823" w:type="dxa"/>
          </w:tcPr>
          <w:p w14:paraId="7499F24F" w14:textId="01D20BD8" w:rsidR="002A2EA4" w:rsidRPr="002C7E92" w:rsidRDefault="002A2EA4"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t>协议转让成交确认申报</w:t>
            </w:r>
          </w:p>
        </w:tc>
        <w:tc>
          <w:tcPr>
            <w:tcW w:w="850" w:type="dxa"/>
          </w:tcPr>
          <w:p w14:paraId="50F1AA0C" w14:textId="348971CA"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1B</w:t>
            </w:r>
          </w:p>
        </w:tc>
        <w:tc>
          <w:tcPr>
            <w:tcW w:w="851" w:type="dxa"/>
          </w:tcPr>
          <w:p w14:paraId="6215772F" w14:textId="17DF330B"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1S</w:t>
            </w:r>
          </w:p>
        </w:tc>
        <w:tc>
          <w:tcPr>
            <w:tcW w:w="850" w:type="dxa"/>
          </w:tcPr>
          <w:p w14:paraId="6C8A2455" w14:textId="68B5EC9C"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1C</w:t>
            </w:r>
          </w:p>
        </w:tc>
      </w:tr>
      <w:tr w:rsidR="002A2EA4" w:rsidRPr="002C7E92" w14:paraId="70396694" w14:textId="77777777" w:rsidTr="00CC17D2">
        <w:trPr>
          <w:jc w:val="center"/>
        </w:trPr>
        <w:tc>
          <w:tcPr>
            <w:tcW w:w="3823" w:type="dxa"/>
          </w:tcPr>
          <w:p w14:paraId="53A7C539" w14:textId="7E3888E8" w:rsidR="002A2EA4" w:rsidRPr="002C7E92" w:rsidRDefault="002A2EA4"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lastRenderedPageBreak/>
              <w:t>协议转让互报成交确认申报</w:t>
            </w:r>
          </w:p>
        </w:tc>
        <w:tc>
          <w:tcPr>
            <w:tcW w:w="850" w:type="dxa"/>
          </w:tcPr>
          <w:p w14:paraId="66460701" w14:textId="2642FEAE"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3B</w:t>
            </w:r>
          </w:p>
        </w:tc>
        <w:tc>
          <w:tcPr>
            <w:tcW w:w="851" w:type="dxa"/>
          </w:tcPr>
          <w:p w14:paraId="27878F66" w14:textId="7331232A"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3S</w:t>
            </w:r>
          </w:p>
        </w:tc>
        <w:tc>
          <w:tcPr>
            <w:tcW w:w="850" w:type="dxa"/>
          </w:tcPr>
          <w:p w14:paraId="16951453" w14:textId="3F1EE6D0"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3C</w:t>
            </w:r>
          </w:p>
        </w:tc>
      </w:tr>
      <w:tr w:rsidR="00E012F9" w:rsidRPr="002C7E92" w14:paraId="4571785E" w14:textId="77777777" w:rsidTr="00CC17D2">
        <w:trPr>
          <w:jc w:val="center"/>
        </w:trPr>
        <w:tc>
          <w:tcPr>
            <w:tcW w:w="3823" w:type="dxa"/>
          </w:tcPr>
          <w:p w14:paraId="65211EF8" w14:textId="63000FE9" w:rsidR="00E012F9" w:rsidRPr="002C7E92" w:rsidRDefault="00E012F9"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t>做市申报</w:t>
            </w:r>
          </w:p>
        </w:tc>
        <w:tc>
          <w:tcPr>
            <w:tcW w:w="1701" w:type="dxa"/>
            <w:gridSpan w:val="2"/>
          </w:tcPr>
          <w:p w14:paraId="27C8A6E8" w14:textId="0FBEE508" w:rsidR="00E012F9" w:rsidRPr="002C7E92" w:rsidRDefault="00E012F9"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2A</w:t>
            </w:r>
          </w:p>
        </w:tc>
        <w:tc>
          <w:tcPr>
            <w:tcW w:w="850" w:type="dxa"/>
          </w:tcPr>
          <w:p w14:paraId="57B7E8F9" w14:textId="7A8FB79B" w:rsidR="00E012F9" w:rsidRPr="002C7E92" w:rsidRDefault="00E012F9"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2C</w:t>
            </w:r>
          </w:p>
        </w:tc>
      </w:tr>
      <w:tr w:rsidR="002A2EA4" w:rsidRPr="002C7E92" w14:paraId="5B55C0C9" w14:textId="77777777" w:rsidTr="00CC17D2">
        <w:trPr>
          <w:jc w:val="center"/>
        </w:trPr>
        <w:tc>
          <w:tcPr>
            <w:tcW w:w="3823" w:type="dxa"/>
          </w:tcPr>
          <w:p w14:paraId="2D2374CF" w14:textId="067D533B" w:rsidR="002A2EA4" w:rsidRPr="002C7E92" w:rsidRDefault="002A2EA4"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t>做市转让互报成交确认申报</w:t>
            </w:r>
          </w:p>
        </w:tc>
        <w:tc>
          <w:tcPr>
            <w:tcW w:w="850" w:type="dxa"/>
          </w:tcPr>
          <w:p w14:paraId="4444E7B1" w14:textId="7683B0DD"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4B</w:t>
            </w:r>
          </w:p>
        </w:tc>
        <w:tc>
          <w:tcPr>
            <w:tcW w:w="851" w:type="dxa"/>
          </w:tcPr>
          <w:p w14:paraId="22793783" w14:textId="3524FC5B"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4S</w:t>
            </w:r>
          </w:p>
        </w:tc>
        <w:tc>
          <w:tcPr>
            <w:tcW w:w="850" w:type="dxa"/>
          </w:tcPr>
          <w:p w14:paraId="1F5357A3" w14:textId="66F20274"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4C</w:t>
            </w:r>
          </w:p>
        </w:tc>
      </w:tr>
      <w:tr w:rsidR="002A2EA4" w:rsidRPr="002C7E92" w14:paraId="20087995" w14:textId="77777777" w:rsidTr="00CC17D2">
        <w:trPr>
          <w:jc w:val="center"/>
        </w:trPr>
        <w:tc>
          <w:tcPr>
            <w:tcW w:w="3823" w:type="dxa"/>
          </w:tcPr>
          <w:p w14:paraId="03D1BE2F" w14:textId="2E20E0DB" w:rsidR="002A2EA4" w:rsidRPr="002C7E92" w:rsidRDefault="002A2EA4" w:rsidP="00E11C32">
            <w:pPr>
              <w:spacing w:before="187" w:line="360" w:lineRule="auto"/>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b/>
                <w:color w:val="000000" w:themeColor="text1"/>
                <w:sz w:val="28"/>
              </w:rPr>
              <w:t>定价申报</w:t>
            </w:r>
          </w:p>
        </w:tc>
        <w:tc>
          <w:tcPr>
            <w:tcW w:w="850" w:type="dxa"/>
          </w:tcPr>
          <w:p w14:paraId="2079B86A" w14:textId="6D54FC59"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6B</w:t>
            </w:r>
          </w:p>
        </w:tc>
        <w:tc>
          <w:tcPr>
            <w:tcW w:w="851" w:type="dxa"/>
          </w:tcPr>
          <w:p w14:paraId="78A47BD8" w14:textId="7061C4DC"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6S</w:t>
            </w:r>
          </w:p>
        </w:tc>
        <w:tc>
          <w:tcPr>
            <w:tcW w:w="850" w:type="dxa"/>
          </w:tcPr>
          <w:p w14:paraId="592FF64B" w14:textId="71CA26BA" w:rsidR="002A2EA4" w:rsidRPr="002C7E92" w:rsidRDefault="004D2B28" w:rsidP="00E11C32">
            <w:pPr>
              <w:spacing w:before="187" w:line="360"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6C</w:t>
            </w:r>
          </w:p>
        </w:tc>
      </w:tr>
    </w:tbl>
    <w:p w14:paraId="0C7B5889" w14:textId="7C853BAD" w:rsidR="00E11C32" w:rsidRPr="002C7E92" w:rsidRDefault="00E11C32" w:rsidP="00E11C32">
      <w:pPr>
        <w:spacing w:before="187" w:line="360" w:lineRule="auto"/>
        <w:ind w:firstLine="480"/>
        <w:rPr>
          <w:rFonts w:ascii="Times New Roman" w:eastAsia="方正仿宋简体" w:hAnsi="Times New Roman" w:cs="Times New Roman"/>
          <w:sz w:val="28"/>
        </w:rPr>
      </w:pPr>
      <w:r w:rsidRPr="002C7E92">
        <w:rPr>
          <w:rFonts w:ascii="Times New Roman" w:eastAsia="方正仿宋简体" w:hAnsi="Times New Roman" w:cs="Times New Roman"/>
          <w:sz w:val="28"/>
        </w:rPr>
        <w:t>成交回报业务：定价申报与成交确认申报成交回报、互报成交确认申报成交回报、定价申报匹配成交回报、限价申报集合竞价成交</w:t>
      </w:r>
      <w:r w:rsidR="003B4E8D" w:rsidRPr="002C7E92">
        <w:rPr>
          <w:rFonts w:ascii="Times New Roman" w:eastAsia="方正仿宋简体" w:hAnsi="Times New Roman" w:cs="Times New Roman"/>
          <w:sz w:val="28"/>
        </w:rPr>
        <w:t>、做市申报与限价申报成交回报</w:t>
      </w:r>
      <w:r w:rsidRPr="002C7E92">
        <w:rPr>
          <w:rFonts w:ascii="Times New Roman" w:eastAsia="方正仿宋简体" w:hAnsi="Times New Roman" w:cs="Times New Roman"/>
          <w:sz w:val="28"/>
        </w:rPr>
        <w:t>以及所有撤单回报。</w:t>
      </w:r>
    </w:p>
    <w:p w14:paraId="730038CA" w14:textId="77777777" w:rsidR="00E11C32" w:rsidRPr="002C7E92" w:rsidRDefault="00E11C32" w:rsidP="00E11C32">
      <w:pPr>
        <w:spacing w:before="187" w:line="360" w:lineRule="auto"/>
        <w:ind w:firstLine="480"/>
        <w:rPr>
          <w:rFonts w:ascii="Times New Roman" w:eastAsia="方正仿宋简体" w:hAnsi="Times New Roman" w:cs="Times New Roman"/>
          <w:sz w:val="28"/>
        </w:rPr>
      </w:pPr>
      <w:r w:rsidRPr="002C7E92">
        <w:rPr>
          <w:rFonts w:ascii="Times New Roman" w:eastAsia="方正仿宋简体" w:hAnsi="Times New Roman" w:cs="Times New Roman"/>
          <w:sz w:val="28"/>
        </w:rPr>
        <w:t>交易限制业务：境外机构禁止交易两网公司及退市公司</w:t>
      </w:r>
      <w:r w:rsidRPr="002C7E92">
        <w:rPr>
          <w:rFonts w:ascii="Times New Roman" w:eastAsia="方正仿宋简体" w:hAnsi="Times New Roman" w:cs="Times New Roman"/>
          <w:sz w:val="28"/>
        </w:rPr>
        <w:t>A</w:t>
      </w:r>
      <w:r w:rsidRPr="002C7E92">
        <w:rPr>
          <w:rFonts w:ascii="Times New Roman" w:eastAsia="方正仿宋简体" w:hAnsi="Times New Roman" w:cs="Times New Roman"/>
          <w:sz w:val="28"/>
        </w:rPr>
        <w:t>股。</w:t>
      </w:r>
    </w:p>
    <w:p w14:paraId="6A8F7FFC" w14:textId="6B40FB3C" w:rsidR="00E11C32" w:rsidRPr="002C7E92" w:rsidRDefault="00E11C32" w:rsidP="00E11C32">
      <w:pPr>
        <w:spacing w:before="187" w:line="360" w:lineRule="auto"/>
        <w:ind w:firstLine="480"/>
        <w:rPr>
          <w:rFonts w:ascii="Times New Roman" w:eastAsia="方正仿宋简体" w:hAnsi="Times New Roman" w:cs="Times New Roman"/>
          <w:sz w:val="28"/>
        </w:rPr>
      </w:pPr>
      <w:r w:rsidRPr="002C7E92">
        <w:rPr>
          <w:rFonts w:ascii="Times New Roman" w:eastAsia="方正仿宋简体" w:hAnsi="Times New Roman" w:cs="Times New Roman"/>
          <w:sz w:val="28"/>
        </w:rPr>
        <w:t>投资者适当性管理业务：</w:t>
      </w:r>
      <w:r w:rsidR="00EE7F10" w:rsidRPr="002C7E92">
        <w:rPr>
          <w:rFonts w:ascii="Times New Roman" w:eastAsia="方正仿宋简体" w:hAnsi="Times New Roman" w:cs="Times New Roman"/>
          <w:sz w:val="28"/>
          <w:szCs w:val="28"/>
        </w:rPr>
        <w:t>优先股合格投资者权限和普通股合格投资者权限相互独立。</w:t>
      </w:r>
    </w:p>
    <w:p w14:paraId="1E2DE840" w14:textId="77777777" w:rsidR="00E11C32" w:rsidRPr="002C7E92" w:rsidRDefault="00E11C32" w:rsidP="002E241D">
      <w:pPr>
        <w:numPr>
          <w:ilvl w:val="0"/>
          <w:numId w:val="7"/>
        </w:numPr>
        <w:spacing w:before="156" w:line="312" w:lineRule="auto"/>
        <w:rPr>
          <w:rFonts w:ascii="Times New Roman" w:eastAsia="方正仿宋简体" w:hAnsi="Times New Roman" w:cs="Times New Roman"/>
          <w:sz w:val="28"/>
        </w:rPr>
      </w:pPr>
      <w:r w:rsidRPr="002C7E92">
        <w:rPr>
          <w:rFonts w:ascii="Times New Roman" w:eastAsia="方正仿宋简体" w:hAnsi="Times New Roman" w:cs="Times New Roman"/>
          <w:sz w:val="28"/>
        </w:rPr>
        <w:t>行情业务</w:t>
      </w:r>
    </w:p>
    <w:p w14:paraId="6233A2D5" w14:textId="11CFF75F" w:rsidR="00E11C32" w:rsidRPr="002C7E92" w:rsidRDefault="00E11C32" w:rsidP="00E11C32">
      <w:pPr>
        <w:spacing w:before="187" w:line="360" w:lineRule="auto"/>
        <w:ind w:firstLine="480"/>
        <w:rPr>
          <w:rFonts w:ascii="Times New Roman" w:eastAsia="方正仿宋简体" w:hAnsi="Times New Roman" w:cs="Times New Roman"/>
          <w:sz w:val="28"/>
        </w:rPr>
      </w:pPr>
      <w:r w:rsidRPr="002C7E92">
        <w:rPr>
          <w:rFonts w:ascii="Times New Roman" w:eastAsia="方正仿宋简体" w:hAnsi="Times New Roman" w:cs="Times New Roman"/>
          <w:sz w:val="28"/>
        </w:rPr>
        <w:t>行情数据揭示：跟踪</w:t>
      </w:r>
      <w:r w:rsidR="00952541" w:rsidRPr="002C7E92">
        <w:rPr>
          <w:rFonts w:ascii="Times New Roman" w:eastAsia="方正仿宋简体" w:hAnsi="Times New Roman" w:cs="Times New Roman"/>
          <w:sz w:val="28"/>
        </w:rPr>
        <w:t>优先股行情数据分类揭示；跟踪</w:t>
      </w:r>
      <w:r w:rsidRPr="002C7E92">
        <w:rPr>
          <w:rFonts w:ascii="Times New Roman" w:eastAsia="方正仿宋简体" w:hAnsi="Times New Roman" w:cs="Times New Roman"/>
          <w:sz w:val="28"/>
        </w:rPr>
        <w:t>挂牌公司协议转让股票</w:t>
      </w:r>
      <w:r w:rsidR="00952541" w:rsidRPr="002C7E92">
        <w:rPr>
          <w:rFonts w:ascii="Times New Roman" w:eastAsia="方正仿宋简体" w:hAnsi="Times New Roman" w:cs="Times New Roman"/>
          <w:sz w:val="28"/>
        </w:rPr>
        <w:t>、做市转让股票</w:t>
      </w:r>
      <w:r w:rsidRPr="002C7E92">
        <w:rPr>
          <w:rFonts w:ascii="Times New Roman" w:eastAsia="方正仿宋简体" w:hAnsi="Times New Roman" w:cs="Times New Roman"/>
          <w:sz w:val="28"/>
        </w:rPr>
        <w:t>行情数据分类揭示，以及两网公司及退市公司股票各个时间段的行情数据分类揭示。</w:t>
      </w:r>
    </w:p>
    <w:p w14:paraId="71FABF6F" w14:textId="77777777" w:rsidR="00E11C32" w:rsidRPr="002C7E92" w:rsidRDefault="00E11C32" w:rsidP="002E241D">
      <w:pPr>
        <w:numPr>
          <w:ilvl w:val="0"/>
          <w:numId w:val="7"/>
        </w:numPr>
        <w:spacing w:before="156" w:line="312" w:lineRule="auto"/>
        <w:rPr>
          <w:rFonts w:ascii="Times New Roman" w:eastAsia="方正仿宋简体" w:hAnsi="Times New Roman" w:cs="Times New Roman"/>
          <w:sz w:val="28"/>
        </w:rPr>
      </w:pPr>
      <w:r w:rsidRPr="002C7E92">
        <w:rPr>
          <w:rFonts w:ascii="Times New Roman" w:eastAsia="方正仿宋简体" w:hAnsi="Times New Roman" w:cs="Times New Roman"/>
          <w:sz w:val="28"/>
        </w:rPr>
        <w:t>清算和交收</w:t>
      </w:r>
    </w:p>
    <w:p w14:paraId="3B8F0168" w14:textId="77777777" w:rsidR="00E11C32" w:rsidRPr="002C7E92" w:rsidRDefault="00E11C32" w:rsidP="00E11C32">
      <w:pPr>
        <w:spacing w:before="187" w:line="360" w:lineRule="auto"/>
        <w:ind w:firstLine="480"/>
        <w:rPr>
          <w:rFonts w:ascii="Times New Roman" w:eastAsia="方正仿宋简体" w:hAnsi="Times New Roman" w:cs="Times New Roman"/>
          <w:sz w:val="28"/>
        </w:rPr>
      </w:pPr>
      <w:r w:rsidRPr="002C7E92">
        <w:rPr>
          <w:rFonts w:ascii="Times New Roman" w:eastAsia="方正仿宋简体" w:hAnsi="Times New Roman" w:cs="Times New Roman"/>
          <w:sz w:val="28"/>
        </w:rPr>
        <w:t>按照中国结算目前发布的结算业务接口规范和相关说明进行当日交易数据的清算和交收业务，完成和资金和股份的清算和对账。</w:t>
      </w:r>
    </w:p>
    <w:p w14:paraId="41CCCEE2" w14:textId="20106DA9" w:rsidR="00E11C32" w:rsidRPr="002C7E92" w:rsidRDefault="00E11C32" w:rsidP="002E241D">
      <w:pPr>
        <w:numPr>
          <w:ilvl w:val="0"/>
          <w:numId w:val="7"/>
        </w:num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lastRenderedPageBreak/>
        <w:t>文件报送和券商柜台控制（</w:t>
      </w:r>
      <w:r w:rsidR="00476321" w:rsidRPr="002C7E92">
        <w:rPr>
          <w:rFonts w:ascii="Times New Roman" w:eastAsia="方正仿宋简体" w:hAnsi="Times New Roman" w:cs="Times New Roman"/>
          <w:sz w:val="28"/>
        </w:rPr>
        <w:t>15:30</w:t>
      </w:r>
      <w:r w:rsidR="00476321" w:rsidRPr="002C7E92">
        <w:rPr>
          <w:rFonts w:ascii="Times New Roman" w:eastAsia="方正仿宋简体" w:hAnsi="Times New Roman" w:cs="Times New Roman"/>
          <w:sz w:val="28"/>
        </w:rPr>
        <w:t>前</w:t>
      </w:r>
      <w:r w:rsidR="005F093E" w:rsidRPr="002C7E92">
        <w:rPr>
          <w:rFonts w:ascii="Times New Roman" w:eastAsia="方正仿宋简体" w:hAnsi="Times New Roman" w:cs="Times New Roman"/>
          <w:sz w:val="28"/>
        </w:rPr>
        <w:t>通过</w:t>
      </w:r>
      <w:r w:rsidR="00FD05A2" w:rsidRPr="002C7E92">
        <w:rPr>
          <w:rFonts w:ascii="Times New Roman" w:eastAsia="方正仿宋简体" w:hAnsi="Times New Roman" w:cs="Times New Roman"/>
          <w:sz w:val="28"/>
        </w:rPr>
        <w:t>全网</w:t>
      </w:r>
      <w:r w:rsidRPr="002C7E92">
        <w:rPr>
          <w:rFonts w:ascii="Times New Roman" w:eastAsia="方正仿宋简体" w:hAnsi="Times New Roman" w:cs="Times New Roman"/>
          <w:sz w:val="28"/>
        </w:rPr>
        <w:t>测试环境报送）</w:t>
      </w:r>
    </w:p>
    <w:p w14:paraId="6929943B" w14:textId="77777777" w:rsidR="00E11C32" w:rsidRPr="002C7E92" w:rsidRDefault="00E11C32" w:rsidP="002E241D">
      <w:pPr>
        <w:numPr>
          <w:ilvl w:val="0"/>
          <w:numId w:val="8"/>
        </w:numPr>
        <w:spacing w:before="156" w:line="360" w:lineRule="auto"/>
        <w:jc w:val="both"/>
        <w:rPr>
          <w:rFonts w:ascii="Times New Roman" w:eastAsia="方正仿宋简体" w:hAnsi="Times New Roman" w:cs="Times New Roman"/>
          <w:sz w:val="28"/>
        </w:rPr>
      </w:pPr>
      <w:r w:rsidRPr="002C7E92">
        <w:rPr>
          <w:rFonts w:ascii="Times New Roman" w:eastAsia="方正仿宋简体" w:hAnsi="Times New Roman" w:cs="Times New Roman"/>
          <w:sz w:val="28"/>
        </w:rPr>
        <w:t>进行投资者适当性信息库报送测试。</w:t>
      </w:r>
    </w:p>
    <w:p w14:paraId="6029AAE9" w14:textId="77777777" w:rsidR="00E11C32" w:rsidRPr="002C7E92" w:rsidRDefault="00E11C32" w:rsidP="002E241D">
      <w:pPr>
        <w:numPr>
          <w:ilvl w:val="0"/>
          <w:numId w:val="8"/>
        </w:numPr>
        <w:spacing w:before="156" w:line="360" w:lineRule="auto"/>
        <w:jc w:val="both"/>
        <w:rPr>
          <w:rFonts w:ascii="Times New Roman" w:eastAsia="方正仿宋简体" w:hAnsi="Times New Roman" w:cs="Times New Roman"/>
          <w:sz w:val="28"/>
        </w:rPr>
      </w:pPr>
      <w:r w:rsidRPr="002C7E92">
        <w:rPr>
          <w:rFonts w:ascii="Times New Roman" w:eastAsia="方正仿宋简体" w:hAnsi="Times New Roman" w:cs="Times New Roman"/>
          <w:sz w:val="28"/>
        </w:rPr>
        <w:t>进行投资者适当性管理汇总信息库接收测试。</w:t>
      </w:r>
    </w:p>
    <w:p w14:paraId="26DC80F3" w14:textId="398E9A6A" w:rsidR="000308A1" w:rsidRPr="002C7E92" w:rsidRDefault="00E11C32" w:rsidP="00E27DF1">
      <w:pPr>
        <w:pStyle w:val="aff1"/>
        <w:numPr>
          <w:ilvl w:val="0"/>
          <w:numId w:val="11"/>
        </w:numPr>
        <w:ind w:firstLineChars="0"/>
        <w:rPr>
          <w:rFonts w:ascii="Times New Roman" w:eastAsia="方正仿宋简体" w:hAnsi="Times New Roman" w:cs="Times New Roman"/>
          <w:color w:val="000000" w:themeColor="text1"/>
          <w:sz w:val="32"/>
        </w:rPr>
      </w:pPr>
      <w:r w:rsidRPr="002C7E92">
        <w:rPr>
          <w:rFonts w:ascii="Times New Roman" w:eastAsia="方正仿宋简体" w:hAnsi="Times New Roman" w:cs="Times New Roman"/>
          <w:sz w:val="28"/>
        </w:rPr>
        <w:t>进行受限投资者可交易证券信息库接收测试。</w:t>
      </w:r>
    </w:p>
    <w:tbl>
      <w:tblPr>
        <w:tblStyle w:val="aff0"/>
        <w:tblW w:w="9356" w:type="dxa"/>
        <w:tblInd w:w="-572" w:type="dxa"/>
        <w:tblLook w:val="04A0" w:firstRow="1" w:lastRow="0" w:firstColumn="1" w:lastColumn="0" w:noHBand="0" w:noVBand="1"/>
      </w:tblPr>
      <w:tblGrid>
        <w:gridCol w:w="1843"/>
        <w:gridCol w:w="7513"/>
      </w:tblGrid>
      <w:tr w:rsidR="0027171D" w:rsidRPr="002C7E92" w14:paraId="5C871D5A" w14:textId="77777777" w:rsidTr="00541B9D">
        <w:tc>
          <w:tcPr>
            <w:tcW w:w="1843" w:type="dxa"/>
            <w:shd w:val="clear" w:color="auto" w:fill="BFBFBF" w:themeFill="background1" w:themeFillShade="BF"/>
            <w:vAlign w:val="center"/>
          </w:tcPr>
          <w:p w14:paraId="4BA4CCA7" w14:textId="77777777" w:rsidR="0027171D" w:rsidRPr="002C7E92" w:rsidRDefault="0027171D" w:rsidP="00541B9D">
            <w:pPr>
              <w:jc w:val="center"/>
              <w:rPr>
                <w:rFonts w:ascii="Times New Roman" w:eastAsia="方正仿宋简体" w:hAnsi="Times New Roman" w:cs="Times New Roman"/>
                <w:b/>
              </w:rPr>
            </w:pPr>
            <w:bookmarkStart w:id="44" w:name="_Toc376597523"/>
            <w:bookmarkStart w:id="45" w:name="_Toc393814006"/>
            <w:r w:rsidRPr="002C7E92">
              <w:rPr>
                <w:rFonts w:ascii="Times New Roman" w:eastAsia="方正仿宋简体" w:hAnsi="Times New Roman" w:cs="Times New Roman"/>
                <w:b/>
              </w:rPr>
              <w:t>测试业务</w:t>
            </w:r>
          </w:p>
        </w:tc>
        <w:tc>
          <w:tcPr>
            <w:tcW w:w="7513" w:type="dxa"/>
            <w:shd w:val="clear" w:color="auto" w:fill="BFBFBF" w:themeFill="background1" w:themeFillShade="BF"/>
            <w:vAlign w:val="center"/>
          </w:tcPr>
          <w:p w14:paraId="0C4C0C78" w14:textId="77777777" w:rsidR="0027171D" w:rsidRPr="002C7E92" w:rsidRDefault="0027171D" w:rsidP="00541B9D">
            <w:pPr>
              <w:jc w:val="center"/>
              <w:rPr>
                <w:rFonts w:ascii="Times New Roman" w:eastAsia="方正仿宋简体" w:hAnsi="Times New Roman" w:cs="Times New Roman"/>
                <w:b/>
              </w:rPr>
            </w:pPr>
            <w:r w:rsidRPr="002C7E92">
              <w:rPr>
                <w:rFonts w:ascii="Times New Roman" w:eastAsia="方正仿宋简体" w:hAnsi="Times New Roman" w:cs="Times New Roman"/>
                <w:b/>
              </w:rPr>
              <w:t>测试场景</w:t>
            </w:r>
          </w:p>
        </w:tc>
      </w:tr>
      <w:tr w:rsidR="0027171D" w:rsidRPr="002C7E92" w14:paraId="1EAE866B" w14:textId="77777777" w:rsidTr="00541B9D">
        <w:tc>
          <w:tcPr>
            <w:tcW w:w="1843" w:type="dxa"/>
            <w:vAlign w:val="center"/>
          </w:tcPr>
          <w:p w14:paraId="467DE3A8"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t>【业务</w:t>
            </w:r>
            <w:r w:rsidRPr="002C7E92">
              <w:rPr>
                <w:rFonts w:ascii="Times New Roman" w:eastAsia="方正仿宋简体" w:hAnsi="Times New Roman" w:cs="Times New Roman"/>
              </w:rPr>
              <w:t>1</w:t>
            </w:r>
            <w:r w:rsidRPr="002C7E92">
              <w:rPr>
                <w:rFonts w:ascii="Times New Roman" w:eastAsia="方正仿宋简体" w:hAnsi="Times New Roman" w:cs="Times New Roman"/>
              </w:rPr>
              <w:t>】优先股交易申报业务</w:t>
            </w:r>
          </w:p>
        </w:tc>
        <w:tc>
          <w:tcPr>
            <w:tcW w:w="7513" w:type="dxa"/>
          </w:tcPr>
          <w:p w14:paraId="66937554"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对于挂牌公司优先股，测试经纪业务系统支持提交定价申报、成交确认申报、互报成交确认申报，不支持提交限价申报、做市申报、做市商互报成交确认申报。</w:t>
            </w:r>
          </w:p>
          <w:p w14:paraId="4208F46D"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经纪业务系统挂牌公司优先股定价申报、成交确认申报、互报成交确认申报合同序号、证券账户、证券代码、业务类别、申报价格、申报数量、对手方证券账户、对手方交易单元等申报要素填写是否符合数据接口规范的要求。</w:t>
            </w:r>
          </w:p>
          <w:p w14:paraId="6C95DC6D"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w:t>
            </w:r>
            <w:r w:rsidRPr="002C7E92">
              <w:rPr>
                <w:rFonts w:ascii="Times New Roman" w:eastAsia="方正仿宋简体" w:hAnsi="Times New Roman" w:cs="Times New Roman"/>
              </w:rPr>
              <w:t>9:15</w:t>
            </w:r>
            <w:r w:rsidRPr="002C7E92">
              <w:rPr>
                <w:rFonts w:ascii="Times New Roman" w:eastAsia="方正仿宋简体" w:hAnsi="Times New Roman" w:cs="Times New Roman"/>
              </w:rPr>
              <w:t>前、</w:t>
            </w:r>
            <w:r w:rsidRPr="002C7E92">
              <w:rPr>
                <w:rFonts w:ascii="Times New Roman" w:eastAsia="方正仿宋简体" w:hAnsi="Times New Roman" w:cs="Times New Roman"/>
              </w:rPr>
              <w:t>11</w:t>
            </w:r>
            <w:r w:rsidRPr="002C7E92">
              <w:rPr>
                <w:rFonts w:ascii="Times New Roman" w:eastAsia="方正仿宋简体" w:hAnsi="Times New Roman" w:cs="Times New Roman"/>
              </w:rPr>
              <w:t>：</w:t>
            </w:r>
            <w:r w:rsidRPr="002C7E92">
              <w:rPr>
                <w:rFonts w:ascii="Times New Roman" w:eastAsia="方正仿宋简体" w:hAnsi="Times New Roman" w:cs="Times New Roman"/>
              </w:rPr>
              <w:t>30-13</w:t>
            </w:r>
            <w:r w:rsidRPr="002C7E92">
              <w:rPr>
                <w:rFonts w:ascii="Times New Roman" w:eastAsia="方正仿宋简体" w:hAnsi="Times New Roman" w:cs="Times New Roman"/>
              </w:rPr>
              <w:t>：</w:t>
            </w:r>
            <w:r w:rsidRPr="002C7E92">
              <w:rPr>
                <w:rFonts w:ascii="Times New Roman" w:eastAsia="方正仿宋简体" w:hAnsi="Times New Roman" w:cs="Times New Roman"/>
              </w:rPr>
              <w:t>00</w:t>
            </w:r>
            <w:r w:rsidRPr="002C7E92">
              <w:rPr>
                <w:rFonts w:ascii="Times New Roman" w:eastAsia="方正仿宋简体" w:hAnsi="Times New Roman" w:cs="Times New Roman"/>
              </w:rPr>
              <w:t>、</w:t>
            </w:r>
            <w:r w:rsidRPr="002C7E92">
              <w:rPr>
                <w:rFonts w:ascii="Times New Roman" w:eastAsia="方正仿宋简体" w:hAnsi="Times New Roman" w:cs="Times New Roman"/>
              </w:rPr>
              <w:t>15</w:t>
            </w:r>
            <w:r w:rsidRPr="002C7E92">
              <w:rPr>
                <w:rFonts w:ascii="Times New Roman" w:eastAsia="方正仿宋简体" w:hAnsi="Times New Roman" w:cs="Times New Roman"/>
              </w:rPr>
              <w:t>：</w:t>
            </w:r>
            <w:r w:rsidRPr="002C7E92">
              <w:rPr>
                <w:rFonts w:ascii="Times New Roman" w:eastAsia="方正仿宋简体" w:hAnsi="Times New Roman" w:cs="Times New Roman"/>
              </w:rPr>
              <w:t>30</w:t>
            </w:r>
            <w:r w:rsidRPr="002C7E92">
              <w:rPr>
                <w:rFonts w:ascii="Times New Roman" w:eastAsia="方正仿宋简体" w:hAnsi="Times New Roman" w:cs="Times New Roman"/>
              </w:rPr>
              <w:t>后全国股份转让系统不接收定价申报、成交确认申报、互报成交确认申报；测试</w:t>
            </w:r>
            <w:r w:rsidRPr="002C7E92">
              <w:rPr>
                <w:rFonts w:ascii="Times New Roman" w:eastAsia="方正仿宋简体" w:hAnsi="Times New Roman" w:cs="Times New Roman"/>
              </w:rPr>
              <w:t>9:15-9:30</w:t>
            </w:r>
            <w:r w:rsidRPr="002C7E92">
              <w:rPr>
                <w:rFonts w:ascii="Times New Roman" w:eastAsia="方正仿宋简体" w:hAnsi="Times New Roman" w:cs="Times New Roman"/>
              </w:rPr>
              <w:t>、</w:t>
            </w:r>
            <w:r w:rsidRPr="002C7E92">
              <w:rPr>
                <w:rFonts w:ascii="Times New Roman" w:eastAsia="方正仿宋简体" w:hAnsi="Times New Roman" w:cs="Times New Roman"/>
              </w:rPr>
              <w:t>9:30-11:30</w:t>
            </w:r>
            <w:r w:rsidRPr="002C7E92">
              <w:rPr>
                <w:rFonts w:ascii="Times New Roman" w:eastAsia="方正仿宋简体" w:hAnsi="Times New Roman" w:cs="Times New Roman"/>
              </w:rPr>
              <w:t>、</w:t>
            </w:r>
            <w:r w:rsidRPr="002C7E92">
              <w:rPr>
                <w:rFonts w:ascii="Times New Roman" w:eastAsia="方正仿宋简体" w:hAnsi="Times New Roman" w:cs="Times New Roman"/>
              </w:rPr>
              <w:t>13:00-15:00</w:t>
            </w:r>
            <w:r w:rsidRPr="002C7E92">
              <w:rPr>
                <w:rFonts w:ascii="Times New Roman" w:eastAsia="方正仿宋简体" w:hAnsi="Times New Roman" w:cs="Times New Roman"/>
              </w:rPr>
              <w:t>接收定价申报、成交确认申报、互报成交确认申报并予以处理（包括不合格申报撤单返回以及撤单申报处理等）；测试</w:t>
            </w:r>
            <w:r w:rsidRPr="002C7E92">
              <w:rPr>
                <w:rFonts w:ascii="Times New Roman" w:eastAsia="方正仿宋简体" w:hAnsi="Times New Roman" w:cs="Times New Roman"/>
              </w:rPr>
              <w:t>15:00-15:30</w:t>
            </w:r>
            <w:r w:rsidRPr="002C7E92">
              <w:rPr>
                <w:rFonts w:ascii="Times New Roman" w:eastAsia="方正仿宋简体" w:hAnsi="Times New Roman" w:cs="Times New Roman"/>
              </w:rPr>
              <w:t>全国股份转让系统接收定价申报、成交确认申报、互报成交确认申报后直接撤单返回。</w:t>
            </w:r>
          </w:p>
          <w:p w14:paraId="4C3631D7"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lastRenderedPageBreak/>
              <w:t>测试挂牌公司优先股买卖是否无涨跌幅限制。</w:t>
            </w:r>
          </w:p>
          <w:p w14:paraId="5622E2D7"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测试挂牌公司优先股定价买入申报、成交确认买入申报是否必须是</w:t>
            </w:r>
            <w:r w:rsidRPr="002C7E92">
              <w:rPr>
                <w:rFonts w:ascii="Times New Roman" w:eastAsia="方正仿宋简体" w:hAnsi="Times New Roman" w:cs="Times New Roman"/>
              </w:rPr>
              <w:t>1000</w:t>
            </w:r>
            <w:r w:rsidRPr="002C7E92">
              <w:rPr>
                <w:rFonts w:ascii="Times New Roman" w:eastAsia="方正仿宋简体" w:hAnsi="Times New Roman" w:cs="Times New Roman"/>
              </w:rPr>
              <w:t>股或其整数倍，互报成交确认买入申报数量可以是任意大于</w:t>
            </w:r>
            <w:r w:rsidRPr="002C7E92">
              <w:rPr>
                <w:rFonts w:ascii="Times New Roman" w:eastAsia="方正仿宋简体" w:hAnsi="Times New Roman" w:cs="Times New Roman"/>
              </w:rPr>
              <w:t>0</w:t>
            </w:r>
            <w:r w:rsidRPr="002C7E92">
              <w:rPr>
                <w:rFonts w:ascii="Times New Roman" w:eastAsia="方正仿宋简体" w:hAnsi="Times New Roman" w:cs="Times New Roman"/>
              </w:rPr>
              <w:t>的整数。</w:t>
            </w:r>
          </w:p>
          <w:p w14:paraId="136534DD"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测试挂牌公司优先股申报最小价格档位是否是</w:t>
            </w:r>
            <w:r w:rsidRPr="002C7E92">
              <w:rPr>
                <w:rFonts w:ascii="Times New Roman" w:eastAsia="方正仿宋简体" w:hAnsi="Times New Roman" w:cs="Times New Roman"/>
              </w:rPr>
              <w:t>0.01</w:t>
            </w:r>
            <w:r w:rsidRPr="002C7E92">
              <w:rPr>
                <w:rFonts w:ascii="Times New Roman" w:eastAsia="方正仿宋简体" w:hAnsi="Times New Roman" w:cs="Times New Roman"/>
              </w:rPr>
              <w:t>元。</w:t>
            </w:r>
          </w:p>
          <w:p w14:paraId="2CA9C533"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测试挂牌公司优先股卖出申报数量要么是</w:t>
            </w:r>
            <w:r w:rsidRPr="002C7E92">
              <w:rPr>
                <w:rFonts w:ascii="Times New Roman" w:eastAsia="方正仿宋简体" w:hAnsi="Times New Roman" w:cs="Times New Roman"/>
              </w:rPr>
              <w:t>1000</w:t>
            </w:r>
            <w:r w:rsidRPr="002C7E92">
              <w:rPr>
                <w:rFonts w:ascii="Times New Roman" w:eastAsia="方正仿宋简体" w:hAnsi="Times New Roman" w:cs="Times New Roman"/>
              </w:rPr>
              <w:t>股或其整数倍，要么是全部股份一次性卖出。</w:t>
            </w:r>
          </w:p>
          <w:p w14:paraId="07FEF0E0"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测试挂牌公司优先股协议转让单笔申报最大数量可以超过</w:t>
            </w:r>
            <w:r w:rsidRPr="002C7E92">
              <w:rPr>
                <w:rFonts w:ascii="Times New Roman" w:eastAsia="方正仿宋简体" w:hAnsi="Times New Roman" w:cs="Times New Roman"/>
              </w:rPr>
              <w:t>100</w:t>
            </w:r>
            <w:r w:rsidRPr="002C7E92">
              <w:rPr>
                <w:rFonts w:ascii="Times New Roman" w:eastAsia="方正仿宋简体" w:hAnsi="Times New Roman" w:cs="Times New Roman"/>
              </w:rPr>
              <w:t>万股。</w:t>
            </w:r>
          </w:p>
          <w:p w14:paraId="5A6B6F74"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互报成交确认申报约定号重复判断规则是否正确，约定号重复时是否予以撤单返回。约定号重复的判断规则为：对于两笔合同序号不同、证券账户号码和对手方证券账户号码完全相同的待撮合或已成交申报（不包括已撤单的申报），如果约定号相同，就判断为约定号重复，第二笔申报自动撤单，否则判断为约定号不重复，两笔申报均接收。</w:t>
            </w:r>
          </w:p>
          <w:p w14:paraId="669FAA2D"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测试挂牌公司优先股互报成交确认申报约定号应当小于</w:t>
            </w:r>
            <w:r w:rsidRPr="002C7E92">
              <w:rPr>
                <w:rFonts w:ascii="Times New Roman" w:eastAsia="方正仿宋简体" w:hAnsi="Times New Roman" w:cs="Times New Roman"/>
              </w:rPr>
              <w:t>100</w:t>
            </w:r>
            <w:r w:rsidRPr="002C7E92">
              <w:rPr>
                <w:rFonts w:ascii="Times New Roman" w:eastAsia="方正仿宋简体" w:hAnsi="Times New Roman" w:cs="Times New Roman"/>
              </w:rPr>
              <w:t>万。</w:t>
            </w:r>
          </w:p>
          <w:p w14:paraId="165075EA"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测试对于约定号相同、对手方证券账户号码相符的两笔挂牌公司优先股互报成交确认申报，如果证券代码相同、申报价格相</w:t>
            </w:r>
            <w:r w:rsidRPr="002C7E92">
              <w:rPr>
                <w:rFonts w:ascii="Times New Roman" w:eastAsia="方正仿宋简体" w:hAnsi="Times New Roman" w:cs="Times New Roman"/>
              </w:rPr>
              <w:lastRenderedPageBreak/>
              <w:t>同、申报数量相同、买卖方向相反、对手方交易单元相符等五个条件中任一条件出现不符合的情形，两笔申报是否均立即撤单返回。</w:t>
            </w:r>
          </w:p>
          <w:p w14:paraId="27C84543" w14:textId="77777777"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测试对于找不到匹配的定价申报的成交确认申报是否立即撤单返回。匹配测试的条件为：约定号相同、证券代码相同、申报价格相同、买卖方向相反。</w:t>
            </w:r>
          </w:p>
          <w:p w14:paraId="6610698F" w14:textId="713C9FDA" w:rsidR="0027171D" w:rsidRPr="002C7E92" w:rsidRDefault="0027171D" w:rsidP="00E27DF1">
            <w:pPr>
              <w:pStyle w:val="aff1"/>
              <w:numPr>
                <w:ilvl w:val="0"/>
                <w:numId w:val="19"/>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测试挂牌公司优先股不合格申报撤单返回错误代码是否正确，错误原因是否清晰、明了。</w:t>
            </w:r>
          </w:p>
        </w:tc>
      </w:tr>
      <w:tr w:rsidR="0027171D" w:rsidRPr="002C7E92" w14:paraId="5FB28DE6" w14:textId="77777777" w:rsidTr="00541B9D">
        <w:tc>
          <w:tcPr>
            <w:tcW w:w="1843" w:type="dxa"/>
            <w:vAlign w:val="center"/>
          </w:tcPr>
          <w:p w14:paraId="286766D4"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lastRenderedPageBreak/>
              <w:t>【业务</w:t>
            </w:r>
            <w:r w:rsidRPr="002C7E92">
              <w:rPr>
                <w:rFonts w:ascii="Times New Roman" w:eastAsia="方正仿宋简体" w:hAnsi="Times New Roman" w:cs="Times New Roman"/>
              </w:rPr>
              <w:t>2</w:t>
            </w:r>
            <w:r w:rsidRPr="002C7E92">
              <w:rPr>
                <w:rFonts w:ascii="Times New Roman" w:eastAsia="方正仿宋简体" w:hAnsi="Times New Roman" w:cs="Times New Roman"/>
              </w:rPr>
              <w:t>】优先股成交回报业务</w:t>
            </w:r>
          </w:p>
        </w:tc>
        <w:tc>
          <w:tcPr>
            <w:tcW w:w="7513" w:type="dxa"/>
          </w:tcPr>
          <w:p w14:paraId="21E09016" w14:textId="62EE44AB"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测试挂牌公司优先股是否只有</w:t>
            </w:r>
            <w:r w:rsidRPr="002C7E92">
              <w:rPr>
                <w:rFonts w:ascii="Times New Roman" w:eastAsia="方正仿宋简体" w:hAnsi="Times New Roman" w:cs="Times New Roman"/>
              </w:rPr>
              <w:t>9:30-11:30</w:t>
            </w:r>
            <w:r w:rsidRPr="002C7E92">
              <w:rPr>
                <w:rFonts w:ascii="Times New Roman" w:eastAsia="方正仿宋简体" w:hAnsi="Times New Roman" w:cs="Times New Roman"/>
              </w:rPr>
              <w:t>、</w:t>
            </w:r>
            <w:r w:rsidRPr="002C7E92">
              <w:rPr>
                <w:rFonts w:ascii="Times New Roman" w:eastAsia="方正仿宋简体" w:hAnsi="Times New Roman" w:cs="Times New Roman"/>
              </w:rPr>
              <w:t>13:00-15:00</w:t>
            </w:r>
            <w:r w:rsidRPr="002C7E92">
              <w:rPr>
                <w:rFonts w:ascii="Times New Roman" w:eastAsia="方正仿宋简体" w:hAnsi="Times New Roman" w:cs="Times New Roman"/>
              </w:rPr>
              <w:t>两个时间段进行申报成交撮合处理。</w:t>
            </w:r>
          </w:p>
          <w:p w14:paraId="3F0450E4" w14:textId="69CD4CD4"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测试挂牌公司优先股互报成交确认申报匹配成交是否必须同时满足证券代码相同、申报价格相同、申报数量相同，买卖方向相反、指定对手方交易单元一致、指定对手方证券账户号码一致、约定号相同等</w:t>
            </w:r>
            <w:r w:rsidRPr="002C7E92">
              <w:rPr>
                <w:rFonts w:ascii="Times New Roman" w:eastAsia="方正仿宋简体" w:hAnsi="Times New Roman" w:cs="Times New Roman"/>
              </w:rPr>
              <w:t>7</w:t>
            </w:r>
            <w:r w:rsidRPr="002C7E92">
              <w:rPr>
                <w:rFonts w:ascii="Times New Roman" w:eastAsia="方正仿宋简体" w:hAnsi="Times New Roman" w:cs="Times New Roman"/>
              </w:rPr>
              <w:t>个条件且成交结果正确。</w:t>
            </w:r>
          </w:p>
          <w:p w14:paraId="23A01DCF" w14:textId="040952C3"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测试挂牌公司优先股定价申报与成交确认申报匹配成交时是否必须同时满足证券代码相同、申报价格相同、买卖方向相反、约定号相同等四个条件且成交结果正确。</w:t>
            </w:r>
          </w:p>
          <w:p w14:paraId="50A46604" w14:textId="74B8ABF9"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测试挂牌公司优先股与成交确认申报匹配后的定价申报未成交部分是否继续有效。</w:t>
            </w:r>
          </w:p>
          <w:p w14:paraId="4DEA7CCC" w14:textId="6BAA64F1"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lastRenderedPageBreak/>
              <w:t>测试挂牌公司优先股与定价申报匹配后的成交确认申报未成交部分是否立即撤单处理。</w:t>
            </w:r>
          </w:p>
          <w:p w14:paraId="39DC9E52" w14:textId="35D7D747" w:rsidR="0027171D" w:rsidRPr="002C7E92" w:rsidRDefault="0027171D" w:rsidP="00E27DF1">
            <w:pPr>
              <w:pStyle w:val="aff1"/>
              <w:numPr>
                <w:ilvl w:val="0"/>
                <w:numId w:val="24"/>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测试挂牌公司优先股各种类型的申报成交后日终清算交收后，股份和资金处理是否正确。</w:t>
            </w:r>
          </w:p>
        </w:tc>
      </w:tr>
      <w:tr w:rsidR="0027171D" w:rsidRPr="002C7E92" w14:paraId="5EF795A7" w14:textId="77777777" w:rsidTr="00541B9D">
        <w:tc>
          <w:tcPr>
            <w:tcW w:w="1843" w:type="dxa"/>
            <w:vAlign w:val="center"/>
          </w:tcPr>
          <w:p w14:paraId="5FFA8FC9"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lastRenderedPageBreak/>
              <w:t>【业务</w:t>
            </w:r>
            <w:r w:rsidRPr="002C7E92">
              <w:rPr>
                <w:rFonts w:ascii="Times New Roman" w:eastAsia="方正仿宋简体" w:hAnsi="Times New Roman" w:cs="Times New Roman"/>
              </w:rPr>
              <w:t>3</w:t>
            </w:r>
            <w:r w:rsidRPr="002C7E92">
              <w:rPr>
                <w:rFonts w:ascii="Times New Roman" w:eastAsia="方正仿宋简体" w:hAnsi="Times New Roman" w:cs="Times New Roman"/>
              </w:rPr>
              <w:t>】股票行情接收及揭示</w:t>
            </w:r>
          </w:p>
        </w:tc>
        <w:tc>
          <w:tcPr>
            <w:tcW w:w="7513" w:type="dxa"/>
          </w:tcPr>
          <w:p w14:paraId="2A6B0D0E"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测试行情揭示系统是否将优先股股票、挂牌公司股票、两网公司及退市公司股票分板揭示。</w:t>
            </w:r>
          </w:p>
          <w:p w14:paraId="67E08F4D"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测试行情揭示系统是否能够默认将新发行优先股以置顶或其他显著揭示的方式展现。</w:t>
            </w:r>
          </w:p>
          <w:p w14:paraId="2CE6662C"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测试是否在每个转让日的</w:t>
            </w:r>
            <w:r w:rsidRPr="002C7E92">
              <w:rPr>
                <w:rFonts w:ascii="Times New Roman" w:eastAsia="方正仿宋简体" w:hAnsi="Times New Roman" w:cs="Times New Roman"/>
              </w:rPr>
              <w:t>8:30</w:t>
            </w:r>
            <w:r w:rsidRPr="002C7E92">
              <w:rPr>
                <w:rFonts w:ascii="Times New Roman" w:eastAsia="方正仿宋简体" w:hAnsi="Times New Roman" w:cs="Times New Roman"/>
              </w:rPr>
              <w:t>收到全国股转系统发送的当日优先股证券信息，检查其内容完整性。内容包括但不限于优先股代码、优先股简称、发行量（股）、非限售量（股）、票面股息率（</w:t>
            </w:r>
            <w:r w:rsidRPr="002C7E92">
              <w:rPr>
                <w:rFonts w:ascii="Times New Roman" w:eastAsia="方正仿宋简体" w:hAnsi="Times New Roman" w:cs="Times New Roman"/>
              </w:rPr>
              <w:t>%</w:t>
            </w:r>
            <w:r w:rsidRPr="002C7E92">
              <w:rPr>
                <w:rFonts w:ascii="Times New Roman" w:eastAsia="方正仿宋简体" w:hAnsi="Times New Roman" w:cs="Times New Roman"/>
              </w:rPr>
              <w:t>）、起息日等。</w:t>
            </w:r>
          </w:p>
          <w:p w14:paraId="1DEA80BA"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如果优先股证券信息在</w:t>
            </w:r>
            <w:r w:rsidRPr="002C7E92">
              <w:rPr>
                <w:rFonts w:ascii="Times New Roman" w:eastAsia="方正仿宋简体" w:hAnsi="Times New Roman" w:cs="Times New Roman"/>
              </w:rPr>
              <w:t>8:30-15:00</w:t>
            </w:r>
            <w:r w:rsidRPr="002C7E92">
              <w:rPr>
                <w:rFonts w:ascii="Times New Roman" w:eastAsia="方正仿宋简体" w:hAnsi="Times New Roman" w:cs="Times New Roman"/>
              </w:rPr>
              <w:t>期间发生变化，检查是否及时、准确地接收全国股转系统发送的优先股证券信息。</w:t>
            </w:r>
          </w:p>
          <w:p w14:paraId="485911C6"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测试是否将优先股证券信息及时、准确地向全市场发布。</w:t>
            </w:r>
          </w:p>
          <w:p w14:paraId="1C0BA73B"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测试是否在每个转让日的</w:t>
            </w:r>
            <w:r w:rsidRPr="002C7E92">
              <w:rPr>
                <w:rFonts w:ascii="Times New Roman" w:eastAsia="方正仿宋简体" w:hAnsi="Times New Roman" w:cs="Times New Roman"/>
              </w:rPr>
              <w:t>8:30</w:t>
            </w:r>
            <w:r w:rsidRPr="002C7E92">
              <w:rPr>
                <w:rFonts w:ascii="Times New Roman" w:eastAsia="方正仿宋简体" w:hAnsi="Times New Roman" w:cs="Times New Roman"/>
              </w:rPr>
              <w:t>收到全国股转系统发送的初始化行情信息，检查其内容完整性。内容包括证券代码、证券简称和前收盘价。</w:t>
            </w:r>
          </w:p>
          <w:p w14:paraId="061B5529"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lastRenderedPageBreak/>
              <w:t>测试是否在每个转让日闭市后收到全国股转系统发送的收盘行情信息，检查其内容完整性。内容包括但不限于证券代码、证券简称、前收盘价、今开盘价、最近成交价、当日最高价、当日最低价、总成交数量、总成交金额、较昨日收盘价涨跌幅等。</w:t>
            </w:r>
          </w:p>
          <w:p w14:paraId="619EA763" w14:textId="77777777"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测试是否将初始化行情信息、收盘行情信息及时、准确地向全市场发布。</w:t>
            </w:r>
          </w:p>
          <w:p w14:paraId="1E886239" w14:textId="7513E454"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测试是否在每个转让日的</w:t>
            </w:r>
            <w:r w:rsidRPr="002C7E92">
              <w:rPr>
                <w:rFonts w:ascii="Times New Roman" w:eastAsia="方正仿宋简体" w:hAnsi="Times New Roman" w:cs="Times New Roman"/>
              </w:rPr>
              <w:t>9:15</w:t>
            </w:r>
            <w:r w:rsidRPr="002C7E92">
              <w:rPr>
                <w:rFonts w:ascii="Times New Roman" w:eastAsia="方正仿宋简体" w:hAnsi="Times New Roman" w:cs="Times New Roman"/>
              </w:rPr>
              <w:t>起收到全国股转系统发送的</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定价申报信息，是否仅包括未成交或未全部成交的</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定价申报信息，不包括成交确认申报信息和已成交定价申报信息。检查其内容完整性。内容包括但不限于证券代码、申报类型、买卖方向、申报价格、未成交申报数量、申报时间、成交约定号等。</w:t>
            </w:r>
          </w:p>
          <w:p w14:paraId="712CF5B4" w14:textId="1EFDB52A"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测试是否将</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定价申报信息及时、准确地向符合</w:t>
            </w:r>
            <w:r w:rsidR="00391698" w:rsidRPr="002C7E92">
              <w:rPr>
                <w:rFonts w:ascii="Times New Roman" w:eastAsia="方正仿宋简体" w:hAnsi="Times New Roman" w:cs="Times New Roman"/>
              </w:rPr>
              <w:t>优先股合格</w:t>
            </w:r>
            <w:r w:rsidRPr="002C7E92">
              <w:rPr>
                <w:rFonts w:ascii="Times New Roman" w:eastAsia="方正仿宋简体" w:hAnsi="Times New Roman" w:cs="Times New Roman"/>
              </w:rPr>
              <w:t>投资者适当性要求的投资者揭示。</w:t>
            </w:r>
          </w:p>
          <w:p w14:paraId="64DAE1CA" w14:textId="758573B4"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测试是否在每个转让日的</w:t>
            </w:r>
            <w:r w:rsidRPr="002C7E92">
              <w:rPr>
                <w:rFonts w:ascii="Times New Roman" w:eastAsia="方正仿宋简体" w:hAnsi="Times New Roman" w:cs="Times New Roman"/>
              </w:rPr>
              <w:t>9:30</w:t>
            </w:r>
            <w:r w:rsidRPr="002C7E92">
              <w:rPr>
                <w:rFonts w:ascii="Times New Roman" w:eastAsia="方正仿宋简体" w:hAnsi="Times New Roman" w:cs="Times New Roman"/>
              </w:rPr>
              <w:t>起收到全国股转系统发送的</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成交信息。检查其内容完整性。内容包括但不限于证券代码、证券简称、成交价格、成交数量、买卖双方主办券商证券</w:t>
            </w:r>
            <w:r w:rsidRPr="002C7E92">
              <w:rPr>
                <w:rFonts w:ascii="Times New Roman" w:eastAsia="方正仿宋简体" w:hAnsi="Times New Roman" w:cs="Times New Roman"/>
              </w:rPr>
              <w:lastRenderedPageBreak/>
              <w:t>营业部名称等。检查涉及机构专用交易单元的是否显示为</w:t>
            </w:r>
            <w:r w:rsidRPr="002C7E92">
              <w:rPr>
                <w:rFonts w:ascii="Times New Roman" w:eastAsia="方正仿宋简体" w:hAnsi="Times New Roman" w:cs="Times New Roman"/>
              </w:rPr>
              <w:t>“</w:t>
            </w:r>
            <w:r w:rsidRPr="002C7E92">
              <w:rPr>
                <w:rFonts w:ascii="Times New Roman" w:eastAsia="方正仿宋简体" w:hAnsi="Times New Roman" w:cs="Times New Roman"/>
              </w:rPr>
              <w:t>机构专用</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p>
          <w:p w14:paraId="3C14F5B3" w14:textId="734F3A68" w:rsidR="0027171D" w:rsidRPr="002C7E92" w:rsidRDefault="0027171D" w:rsidP="00E27DF1">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测试是否将</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成交信息及时、准确地向符合</w:t>
            </w:r>
            <w:r w:rsidR="00391698" w:rsidRPr="002C7E92">
              <w:rPr>
                <w:rFonts w:ascii="Times New Roman" w:eastAsia="方正仿宋简体" w:hAnsi="Times New Roman" w:cs="Times New Roman"/>
              </w:rPr>
              <w:t>优先股合格</w:t>
            </w:r>
            <w:r w:rsidRPr="002C7E92">
              <w:rPr>
                <w:rFonts w:ascii="Times New Roman" w:eastAsia="方正仿宋简体" w:hAnsi="Times New Roman" w:cs="Times New Roman"/>
              </w:rPr>
              <w:t>投资者适当性要求的投资者揭示。</w:t>
            </w:r>
          </w:p>
          <w:p w14:paraId="49D72D74" w14:textId="2AE86281" w:rsidR="0027171D" w:rsidRPr="002C7E92" w:rsidRDefault="0027171D" w:rsidP="00FF3300">
            <w:pPr>
              <w:pStyle w:val="aff1"/>
              <w:numPr>
                <w:ilvl w:val="0"/>
                <w:numId w:val="25"/>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测试行情是否准确定向发送，如果行情网关没有配置任何一个指定的交易单元则接收不到</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申报信息和成交信息</w:t>
            </w:r>
            <w:r w:rsidR="002F4ED1" w:rsidRPr="002C7E92">
              <w:rPr>
                <w:rFonts w:ascii="Times New Roman" w:eastAsia="方正仿宋简体" w:hAnsi="Times New Roman" w:cs="Times New Roman"/>
              </w:rPr>
              <w:t>(NQ</w:t>
            </w:r>
            <w:r w:rsidR="00494789" w:rsidRPr="002C7E92">
              <w:rPr>
                <w:rFonts w:ascii="Times New Roman" w:eastAsia="方正仿宋简体" w:hAnsi="Times New Roman" w:cs="Times New Roman"/>
              </w:rPr>
              <w:t>FGK</w:t>
            </w:r>
            <w:r w:rsidR="002F4ED1" w:rsidRPr="002C7E92">
              <w:rPr>
                <w:rFonts w:ascii="Times New Roman" w:eastAsia="方正仿宋简体" w:hAnsi="Times New Roman" w:cs="Times New Roman"/>
              </w:rPr>
              <w:t>SBXX</w:t>
            </w:r>
            <w:r w:rsidR="002F4ED1" w:rsidRPr="002C7E92">
              <w:rPr>
                <w:rFonts w:ascii="Times New Roman" w:eastAsia="方正仿宋简体" w:hAnsi="Times New Roman" w:cs="Times New Roman"/>
              </w:rPr>
              <w:t>、</w:t>
            </w:r>
            <w:r w:rsidR="002F4ED1" w:rsidRPr="002C7E92">
              <w:rPr>
                <w:rFonts w:ascii="Times New Roman" w:eastAsia="方正仿宋简体" w:hAnsi="Times New Roman" w:cs="Times New Roman"/>
              </w:rPr>
              <w:t>HQ</w:t>
            </w:r>
            <w:r w:rsidR="00494789" w:rsidRPr="002C7E92">
              <w:rPr>
                <w:rFonts w:ascii="Times New Roman" w:eastAsia="方正仿宋简体" w:hAnsi="Times New Roman" w:cs="Times New Roman"/>
              </w:rPr>
              <w:t>FGK</w:t>
            </w:r>
            <w:r w:rsidR="002F4ED1" w:rsidRPr="002C7E92">
              <w:rPr>
                <w:rFonts w:ascii="Times New Roman" w:eastAsia="方正仿宋简体" w:hAnsi="Times New Roman" w:cs="Times New Roman"/>
              </w:rPr>
              <w:t>CJXX</w:t>
            </w:r>
            <w:r w:rsidR="002F4ED1" w:rsidRPr="002C7E92">
              <w:rPr>
                <w:rFonts w:ascii="Times New Roman" w:eastAsia="方正仿宋简体" w:hAnsi="Times New Roman" w:cs="Times New Roman"/>
              </w:rPr>
              <w:t>为空库</w:t>
            </w:r>
            <w:r w:rsidR="002F4ED1" w:rsidRPr="002C7E92">
              <w:rPr>
                <w:rFonts w:ascii="Times New Roman" w:eastAsia="方正仿宋简体" w:hAnsi="Times New Roman" w:cs="Times New Roman"/>
              </w:rPr>
              <w:t>)</w:t>
            </w:r>
            <w:r w:rsidRPr="002C7E92">
              <w:rPr>
                <w:rFonts w:ascii="Times New Roman" w:eastAsia="方正仿宋简体" w:hAnsi="Times New Roman" w:cs="Times New Roman"/>
              </w:rPr>
              <w:t>，如果行情网关配置了一个或多个指定的交易单元则能接收到</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申报信息和成交信息。</w:t>
            </w:r>
          </w:p>
        </w:tc>
      </w:tr>
      <w:tr w:rsidR="0027171D" w:rsidRPr="002C7E92" w14:paraId="25ED7EF0" w14:textId="77777777" w:rsidTr="00541B9D">
        <w:tc>
          <w:tcPr>
            <w:tcW w:w="1843" w:type="dxa"/>
            <w:vAlign w:val="center"/>
          </w:tcPr>
          <w:p w14:paraId="5B3511B1"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lastRenderedPageBreak/>
              <w:t>【业务</w:t>
            </w:r>
            <w:r w:rsidRPr="002C7E92">
              <w:rPr>
                <w:rFonts w:ascii="Times New Roman" w:eastAsia="方正仿宋简体" w:hAnsi="Times New Roman" w:cs="Times New Roman"/>
              </w:rPr>
              <w:t>4</w:t>
            </w:r>
            <w:r w:rsidRPr="002C7E92">
              <w:rPr>
                <w:rFonts w:ascii="Times New Roman" w:eastAsia="方正仿宋简体" w:hAnsi="Times New Roman" w:cs="Times New Roman"/>
              </w:rPr>
              <w:t>】系统前端控制或提醒</w:t>
            </w:r>
          </w:p>
        </w:tc>
        <w:tc>
          <w:tcPr>
            <w:tcW w:w="7513" w:type="dxa"/>
          </w:tcPr>
          <w:p w14:paraId="1DF48DF7" w14:textId="77777777" w:rsidR="0027171D" w:rsidRPr="002C7E92" w:rsidRDefault="0027171D" w:rsidP="00E27DF1">
            <w:pPr>
              <w:pStyle w:val="aff1"/>
              <w:numPr>
                <w:ilvl w:val="0"/>
                <w:numId w:val="26"/>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测试进行挂牌公司优先股申报时，买入股份</w:t>
            </w:r>
            <w:r w:rsidRPr="002C7E92">
              <w:rPr>
                <w:rFonts w:ascii="Times New Roman" w:eastAsia="方正仿宋简体" w:hAnsi="Times New Roman" w:cs="Times New Roman"/>
              </w:rPr>
              <w:t>T+1</w:t>
            </w:r>
            <w:r w:rsidRPr="002C7E92">
              <w:rPr>
                <w:rFonts w:ascii="Times New Roman" w:eastAsia="方正仿宋简体" w:hAnsi="Times New Roman" w:cs="Times New Roman"/>
              </w:rPr>
              <w:t>日可以卖出。</w:t>
            </w:r>
          </w:p>
          <w:p w14:paraId="49F70E54" w14:textId="77777777" w:rsidR="0027171D" w:rsidRPr="002C7E92" w:rsidRDefault="0027171D" w:rsidP="00E27DF1">
            <w:pPr>
              <w:pStyle w:val="aff1"/>
              <w:numPr>
                <w:ilvl w:val="0"/>
                <w:numId w:val="26"/>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测试主办券商端经纪业务系统、全国股份转让系统是否不允许挂牌公司优先股出现卖空情形。</w:t>
            </w:r>
          </w:p>
        </w:tc>
      </w:tr>
      <w:tr w:rsidR="0027171D" w:rsidRPr="002C7E92" w14:paraId="7C52687B" w14:textId="77777777" w:rsidTr="00541B9D">
        <w:tc>
          <w:tcPr>
            <w:tcW w:w="1843" w:type="dxa"/>
            <w:vAlign w:val="center"/>
          </w:tcPr>
          <w:p w14:paraId="232B8F89"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t>【业务</w:t>
            </w:r>
            <w:r w:rsidRPr="002C7E92">
              <w:rPr>
                <w:rFonts w:ascii="Times New Roman" w:eastAsia="方正仿宋简体" w:hAnsi="Times New Roman" w:cs="Times New Roman"/>
              </w:rPr>
              <w:t>5</w:t>
            </w:r>
            <w:r w:rsidRPr="002C7E92">
              <w:rPr>
                <w:rFonts w:ascii="Times New Roman" w:eastAsia="方正仿宋简体" w:hAnsi="Times New Roman" w:cs="Times New Roman"/>
              </w:rPr>
              <w:t>】优先股投资者适当性管理</w:t>
            </w:r>
          </w:p>
        </w:tc>
        <w:tc>
          <w:tcPr>
            <w:tcW w:w="7513" w:type="dxa"/>
          </w:tcPr>
          <w:p w14:paraId="592E4625" w14:textId="30B0C4B3" w:rsidR="0027171D" w:rsidRPr="002C7E92" w:rsidRDefault="0027171D" w:rsidP="00E27DF1">
            <w:pPr>
              <w:pStyle w:val="aff1"/>
              <w:numPr>
                <w:ilvl w:val="0"/>
                <w:numId w:val="27"/>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测试经纪业务系统证券账户是否默认不开通全国股转系统优先股交易权限，必须手工设置或经系统自动处理为</w:t>
            </w:r>
            <w:r w:rsidRPr="002C7E92">
              <w:rPr>
                <w:rFonts w:ascii="Times New Roman" w:eastAsia="方正仿宋简体" w:hAnsi="Times New Roman" w:cs="Times New Roman"/>
              </w:rPr>
              <w:t>“</w:t>
            </w:r>
            <w:r w:rsidR="002515FD"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w:t>
            </w:r>
            <w:r w:rsidRPr="002C7E92">
              <w:rPr>
                <w:rFonts w:ascii="Times New Roman" w:eastAsia="方正仿宋简体" w:hAnsi="Times New Roman" w:cs="Times New Roman"/>
              </w:rPr>
              <w:t>”</w:t>
            </w:r>
            <w:r w:rsidRPr="002C7E92">
              <w:rPr>
                <w:rFonts w:ascii="Times New Roman" w:eastAsia="方正仿宋简体" w:hAnsi="Times New Roman" w:cs="Times New Roman"/>
              </w:rPr>
              <w:t>后方可交易全国股转系统优先股。</w:t>
            </w:r>
          </w:p>
          <w:p w14:paraId="5F45EF4D" w14:textId="0876D422" w:rsidR="0027171D" w:rsidRPr="002C7E92" w:rsidRDefault="0027171D" w:rsidP="00E27DF1">
            <w:pPr>
              <w:pStyle w:val="aff1"/>
              <w:numPr>
                <w:ilvl w:val="0"/>
                <w:numId w:val="27"/>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测试经纪业务系统证券账户一旦设置为</w:t>
            </w:r>
            <w:r w:rsidRPr="002C7E92">
              <w:rPr>
                <w:rFonts w:ascii="Times New Roman" w:eastAsia="方正仿宋简体" w:hAnsi="Times New Roman" w:cs="Times New Roman"/>
              </w:rPr>
              <w:t>“</w:t>
            </w:r>
            <w:r w:rsidR="002515FD"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w:t>
            </w:r>
            <w:r w:rsidRPr="002C7E92">
              <w:rPr>
                <w:rFonts w:ascii="Times New Roman" w:eastAsia="方正仿宋简体" w:hAnsi="Times New Roman" w:cs="Times New Roman"/>
              </w:rPr>
              <w:t>”</w:t>
            </w:r>
            <w:r w:rsidRPr="002C7E92">
              <w:rPr>
                <w:rFonts w:ascii="Times New Roman" w:eastAsia="方正仿宋简体" w:hAnsi="Times New Roman" w:cs="Times New Roman"/>
              </w:rPr>
              <w:t>，除特殊情形外系统是否允许其买卖所有全国股转系统优先股，并以电子影像方式存储其相关资料。</w:t>
            </w:r>
          </w:p>
          <w:p w14:paraId="18FA5277" w14:textId="3017B17A" w:rsidR="0027171D" w:rsidRPr="002C7E92" w:rsidRDefault="0027171D" w:rsidP="00E27DF1">
            <w:pPr>
              <w:pStyle w:val="aff1"/>
              <w:numPr>
                <w:ilvl w:val="0"/>
                <w:numId w:val="27"/>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lastRenderedPageBreak/>
              <w:t>测试前述特殊情形：</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合格投资者是发行人董事、高级管理人员及其配偶，不允许买卖该发行人发行的股票。</w:t>
            </w:r>
          </w:p>
          <w:p w14:paraId="563A4B83" w14:textId="3963A842" w:rsidR="0027171D" w:rsidRPr="002C7E92" w:rsidRDefault="0027171D" w:rsidP="00E27DF1">
            <w:pPr>
              <w:pStyle w:val="aff1"/>
              <w:numPr>
                <w:ilvl w:val="0"/>
                <w:numId w:val="27"/>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测试经纪业务系统证券账户取消</w:t>
            </w:r>
            <w:r w:rsidRPr="002C7E92">
              <w:rPr>
                <w:rFonts w:ascii="Times New Roman" w:eastAsia="方正仿宋简体" w:hAnsi="Times New Roman" w:cs="Times New Roman"/>
              </w:rPr>
              <w:t>“</w:t>
            </w:r>
            <w:r w:rsidR="002515FD"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w:t>
            </w:r>
            <w:r w:rsidRPr="002C7E92">
              <w:rPr>
                <w:rFonts w:ascii="Times New Roman" w:eastAsia="方正仿宋简体" w:hAnsi="Times New Roman" w:cs="Times New Roman"/>
              </w:rPr>
              <w:t>”</w:t>
            </w:r>
            <w:r w:rsidRPr="002C7E92">
              <w:rPr>
                <w:rFonts w:ascii="Times New Roman" w:eastAsia="方正仿宋简体" w:hAnsi="Times New Roman" w:cs="Times New Roman"/>
              </w:rPr>
              <w:t>设置后，系统是否不允许其买卖全国股转系统优先股。</w:t>
            </w:r>
          </w:p>
          <w:p w14:paraId="156FC7D8" w14:textId="4D47EEA6" w:rsidR="0027171D" w:rsidRPr="002C7E92" w:rsidRDefault="0027171D" w:rsidP="00E27DF1">
            <w:pPr>
              <w:pStyle w:val="aff1"/>
              <w:numPr>
                <w:ilvl w:val="0"/>
                <w:numId w:val="27"/>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测试经纪业务系统是否支持每交易日导出并上传增量的</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合格投资者证券账户，并支持营业部查询</w:t>
            </w:r>
            <w:r w:rsidR="00391698" w:rsidRPr="002C7E92">
              <w:rPr>
                <w:rFonts w:ascii="Times New Roman" w:eastAsia="方正仿宋简体" w:hAnsi="Times New Roman" w:cs="Times New Roman"/>
              </w:rPr>
              <w:t>优先股</w:t>
            </w:r>
            <w:r w:rsidRPr="002C7E92">
              <w:rPr>
                <w:rFonts w:ascii="Times New Roman" w:eastAsia="方正仿宋简体" w:hAnsi="Times New Roman" w:cs="Times New Roman"/>
              </w:rPr>
              <w:t>合格投资者证券账户。</w:t>
            </w:r>
          </w:p>
        </w:tc>
      </w:tr>
      <w:tr w:rsidR="0027171D" w:rsidRPr="002C7E92" w14:paraId="0BC45B8F" w14:textId="77777777" w:rsidTr="00541B9D">
        <w:tc>
          <w:tcPr>
            <w:tcW w:w="1843" w:type="dxa"/>
            <w:vAlign w:val="center"/>
          </w:tcPr>
          <w:p w14:paraId="007F2DAD"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lastRenderedPageBreak/>
              <w:t>【业务</w:t>
            </w:r>
            <w:r w:rsidRPr="002C7E92">
              <w:rPr>
                <w:rFonts w:ascii="Times New Roman" w:eastAsia="方正仿宋简体" w:hAnsi="Times New Roman" w:cs="Times New Roman"/>
              </w:rPr>
              <w:t>6</w:t>
            </w:r>
            <w:r w:rsidRPr="002C7E92">
              <w:rPr>
                <w:rFonts w:ascii="Times New Roman" w:eastAsia="方正仿宋简体" w:hAnsi="Times New Roman" w:cs="Times New Roman"/>
              </w:rPr>
              <w:t>】优先股挂牌业务</w:t>
            </w:r>
          </w:p>
        </w:tc>
        <w:tc>
          <w:tcPr>
            <w:tcW w:w="7513" w:type="dxa"/>
          </w:tcPr>
          <w:p w14:paraId="2A07E40C" w14:textId="77777777" w:rsidR="0027171D" w:rsidRPr="002C7E92" w:rsidRDefault="0027171D" w:rsidP="00E27DF1">
            <w:pPr>
              <w:pStyle w:val="aff1"/>
              <w:numPr>
                <w:ilvl w:val="0"/>
                <w:numId w:val="28"/>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检查</w:t>
            </w:r>
            <w:r w:rsidRPr="002C7E92">
              <w:rPr>
                <w:rFonts w:ascii="Times New Roman" w:eastAsia="方正仿宋简体" w:hAnsi="Times New Roman" w:cs="Times New Roman"/>
              </w:rPr>
              <w:t>T</w:t>
            </w:r>
            <w:r w:rsidRPr="002C7E92">
              <w:rPr>
                <w:rFonts w:ascii="Times New Roman" w:eastAsia="方正仿宋简体" w:hAnsi="Times New Roman" w:cs="Times New Roman"/>
              </w:rPr>
              <w:t>日首日挂牌的优先股是否正常挂牌，相关信息是否正确，转让状态是否为</w:t>
            </w:r>
            <w:r w:rsidRPr="002C7E92">
              <w:rPr>
                <w:rFonts w:ascii="Times New Roman" w:eastAsia="方正仿宋简体" w:hAnsi="Times New Roman" w:cs="Times New Roman"/>
              </w:rPr>
              <w:t>“</w:t>
            </w:r>
            <w:r w:rsidRPr="002C7E92">
              <w:rPr>
                <w:rFonts w:ascii="Times New Roman" w:eastAsia="方正仿宋简体" w:hAnsi="Times New Roman" w:cs="Times New Roman"/>
              </w:rPr>
              <w:t>首日挂牌</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p>
        </w:tc>
      </w:tr>
      <w:tr w:rsidR="0027171D" w:rsidRPr="002C7E92" w14:paraId="1410988B" w14:textId="77777777" w:rsidTr="00541B9D">
        <w:tc>
          <w:tcPr>
            <w:tcW w:w="1843" w:type="dxa"/>
            <w:vAlign w:val="center"/>
          </w:tcPr>
          <w:p w14:paraId="06F92899"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t>【业务</w:t>
            </w:r>
            <w:r w:rsidRPr="002C7E92">
              <w:rPr>
                <w:rFonts w:ascii="Times New Roman" w:eastAsia="方正仿宋简体" w:hAnsi="Times New Roman" w:cs="Times New Roman"/>
              </w:rPr>
              <w:t>7</w:t>
            </w:r>
            <w:r w:rsidRPr="002C7E92">
              <w:rPr>
                <w:rFonts w:ascii="Times New Roman" w:eastAsia="方正仿宋简体" w:hAnsi="Times New Roman" w:cs="Times New Roman"/>
              </w:rPr>
              <w:t>】常规停复牌业务</w:t>
            </w:r>
          </w:p>
        </w:tc>
        <w:tc>
          <w:tcPr>
            <w:tcW w:w="7513" w:type="dxa"/>
          </w:tcPr>
          <w:p w14:paraId="1F9734C9" w14:textId="77777777" w:rsidR="0027171D" w:rsidRPr="002C7E92" w:rsidRDefault="0027171D" w:rsidP="00E27DF1">
            <w:pPr>
              <w:pStyle w:val="aff1"/>
              <w:numPr>
                <w:ilvl w:val="0"/>
                <w:numId w:val="23"/>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w:t>
            </w:r>
            <w:r w:rsidRPr="002C7E92">
              <w:rPr>
                <w:rFonts w:ascii="Times New Roman" w:eastAsia="方正仿宋简体" w:hAnsi="Times New Roman" w:cs="Times New Roman"/>
              </w:rPr>
              <w:t>T</w:t>
            </w:r>
            <w:r w:rsidRPr="002C7E92">
              <w:rPr>
                <w:rFonts w:ascii="Times New Roman" w:eastAsia="方正仿宋简体" w:hAnsi="Times New Roman" w:cs="Times New Roman"/>
              </w:rPr>
              <w:t>日</w:t>
            </w:r>
            <w:r w:rsidRPr="002C7E92">
              <w:rPr>
                <w:rFonts w:ascii="Times New Roman" w:eastAsia="方正仿宋简体" w:hAnsi="Times New Roman" w:cs="Times New Roman"/>
              </w:rPr>
              <w:t xml:space="preserve"> “</w:t>
            </w:r>
            <w:r w:rsidRPr="002C7E92">
              <w:rPr>
                <w:rFonts w:ascii="Times New Roman" w:eastAsia="方正仿宋简体" w:hAnsi="Times New Roman" w:cs="Times New Roman"/>
              </w:rPr>
              <w:t>开盘停牌一小时</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r w:rsidRPr="002C7E92">
              <w:rPr>
                <w:rFonts w:ascii="Times New Roman" w:eastAsia="方正仿宋简体" w:hAnsi="Times New Roman" w:cs="Times New Roman"/>
              </w:rPr>
              <w:t>开盘停牌半天</w:t>
            </w:r>
            <w:r w:rsidRPr="002C7E92">
              <w:rPr>
                <w:rFonts w:ascii="Times New Roman" w:eastAsia="方正仿宋简体" w:hAnsi="Times New Roman" w:cs="Times New Roman"/>
              </w:rPr>
              <w:t>”</w:t>
            </w:r>
            <w:r w:rsidRPr="002C7E92">
              <w:rPr>
                <w:rFonts w:ascii="Times New Roman" w:eastAsia="方正仿宋简体" w:hAnsi="Times New Roman" w:cs="Times New Roman"/>
              </w:rPr>
              <w:t>的优先股能否按时复牌；</w:t>
            </w:r>
          </w:p>
          <w:p w14:paraId="06D0D1E3" w14:textId="77777777" w:rsidR="0027171D" w:rsidRPr="002C7E92" w:rsidRDefault="0027171D" w:rsidP="00E27DF1">
            <w:pPr>
              <w:pStyle w:val="aff1"/>
              <w:numPr>
                <w:ilvl w:val="0"/>
                <w:numId w:val="23"/>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w:t>
            </w:r>
            <w:r w:rsidRPr="002C7E92">
              <w:rPr>
                <w:rFonts w:ascii="Times New Roman" w:eastAsia="方正仿宋简体" w:hAnsi="Times New Roman" w:cs="Times New Roman"/>
              </w:rPr>
              <w:t>停牌一天</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r w:rsidRPr="002C7E92">
              <w:rPr>
                <w:rFonts w:ascii="Times New Roman" w:eastAsia="方正仿宋简体" w:hAnsi="Times New Roman" w:cs="Times New Roman"/>
              </w:rPr>
              <w:t>“</w:t>
            </w:r>
            <w:r w:rsidRPr="002C7E92">
              <w:rPr>
                <w:rFonts w:ascii="Times New Roman" w:eastAsia="方正仿宋简体" w:hAnsi="Times New Roman" w:cs="Times New Roman"/>
              </w:rPr>
              <w:t>长期停牌</w:t>
            </w:r>
            <w:r w:rsidRPr="002C7E92">
              <w:rPr>
                <w:rFonts w:ascii="Times New Roman" w:eastAsia="方正仿宋简体" w:hAnsi="Times New Roman" w:cs="Times New Roman"/>
              </w:rPr>
              <w:t>”</w:t>
            </w:r>
            <w:r w:rsidRPr="002C7E92">
              <w:rPr>
                <w:rFonts w:ascii="Times New Roman" w:eastAsia="方正仿宋简体" w:hAnsi="Times New Roman" w:cs="Times New Roman"/>
              </w:rPr>
              <w:t>的优先股</w:t>
            </w:r>
            <w:r w:rsidRPr="002C7E92">
              <w:rPr>
                <w:rFonts w:ascii="Times New Roman" w:eastAsia="方正仿宋简体" w:hAnsi="Times New Roman" w:cs="Times New Roman"/>
              </w:rPr>
              <w:t>T</w:t>
            </w:r>
            <w:r w:rsidRPr="002C7E92">
              <w:rPr>
                <w:rFonts w:ascii="Times New Roman" w:eastAsia="方正仿宋简体" w:hAnsi="Times New Roman" w:cs="Times New Roman"/>
              </w:rPr>
              <w:t>日不能接收申报。</w:t>
            </w:r>
          </w:p>
        </w:tc>
      </w:tr>
      <w:tr w:rsidR="0027171D" w:rsidRPr="002C7E92" w14:paraId="19EB42F3" w14:textId="77777777" w:rsidTr="00541B9D">
        <w:tc>
          <w:tcPr>
            <w:tcW w:w="1843" w:type="dxa"/>
          </w:tcPr>
          <w:p w14:paraId="5BB8C8A0" w14:textId="77777777" w:rsidR="0027171D" w:rsidRPr="002C7E92" w:rsidRDefault="0027171D" w:rsidP="00541B9D">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t>【业务</w:t>
            </w:r>
            <w:r w:rsidRPr="002C7E92">
              <w:rPr>
                <w:rFonts w:ascii="Times New Roman" w:eastAsia="方正仿宋简体" w:hAnsi="Times New Roman" w:cs="Times New Roman"/>
              </w:rPr>
              <w:t>8</w:t>
            </w:r>
            <w:r w:rsidRPr="002C7E92">
              <w:rPr>
                <w:rFonts w:ascii="Times New Roman" w:eastAsia="方正仿宋简体" w:hAnsi="Times New Roman" w:cs="Times New Roman"/>
              </w:rPr>
              <w:t>】紧急停复牌业务</w:t>
            </w:r>
          </w:p>
        </w:tc>
        <w:tc>
          <w:tcPr>
            <w:tcW w:w="7513" w:type="dxa"/>
          </w:tcPr>
          <w:p w14:paraId="5AF58631" w14:textId="77777777" w:rsidR="0027171D" w:rsidRPr="002C7E92" w:rsidRDefault="0027171D" w:rsidP="00E27DF1">
            <w:pPr>
              <w:pStyle w:val="aff1"/>
              <w:numPr>
                <w:ilvl w:val="0"/>
                <w:numId w:val="22"/>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T</w:t>
            </w:r>
            <w:r w:rsidRPr="002C7E92">
              <w:rPr>
                <w:rFonts w:ascii="Times New Roman" w:eastAsia="方正仿宋简体" w:hAnsi="Times New Roman" w:cs="Times New Roman"/>
              </w:rPr>
              <w:t>日盘中紧急停牌后，停牌标志是否为</w:t>
            </w:r>
            <w:r w:rsidRPr="002C7E92">
              <w:rPr>
                <w:rFonts w:ascii="Times New Roman" w:eastAsia="方正仿宋简体" w:hAnsi="Times New Roman" w:cs="Times New Roman"/>
              </w:rPr>
              <w:t>“</w:t>
            </w:r>
            <w:r w:rsidRPr="002C7E92">
              <w:rPr>
                <w:rFonts w:ascii="Times New Roman" w:eastAsia="方正仿宋简体" w:hAnsi="Times New Roman" w:cs="Times New Roman"/>
              </w:rPr>
              <w:t>停牌，不接受申报</w:t>
            </w:r>
            <w:r w:rsidRPr="002C7E92">
              <w:rPr>
                <w:rFonts w:ascii="Times New Roman" w:eastAsia="方正仿宋简体" w:hAnsi="Times New Roman" w:cs="Times New Roman"/>
              </w:rPr>
              <w:t>”</w:t>
            </w:r>
            <w:r w:rsidRPr="002C7E92">
              <w:rPr>
                <w:rFonts w:ascii="Times New Roman" w:eastAsia="方正仿宋简体" w:hAnsi="Times New Roman" w:cs="Times New Roman"/>
              </w:rPr>
              <w:t>，是否接收到紧急公告；停牌后是否不接受转让申报，返回的错误代码是否正确，错误原因是否清晰、明了；</w:t>
            </w:r>
          </w:p>
          <w:p w14:paraId="1829E2B7" w14:textId="77777777" w:rsidR="0027171D" w:rsidRPr="002C7E92" w:rsidRDefault="0027171D" w:rsidP="00E27DF1">
            <w:pPr>
              <w:pStyle w:val="aff1"/>
              <w:numPr>
                <w:ilvl w:val="0"/>
                <w:numId w:val="22"/>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测试优先股复牌后能否正常接收转让申报。</w:t>
            </w:r>
          </w:p>
        </w:tc>
      </w:tr>
      <w:tr w:rsidR="0027171D" w:rsidRPr="002C7E92" w14:paraId="38FFEA27" w14:textId="77777777" w:rsidTr="00541B9D">
        <w:tc>
          <w:tcPr>
            <w:tcW w:w="1843" w:type="dxa"/>
          </w:tcPr>
          <w:p w14:paraId="126C4F7D" w14:textId="2975D536" w:rsidR="0027171D" w:rsidRPr="002C7E92" w:rsidRDefault="0027171D" w:rsidP="004670E0">
            <w:pPr>
              <w:spacing w:before="187" w:line="360" w:lineRule="auto"/>
              <w:rPr>
                <w:rFonts w:ascii="Times New Roman" w:eastAsia="方正仿宋简体" w:hAnsi="Times New Roman" w:cs="Times New Roman"/>
              </w:rPr>
            </w:pPr>
            <w:r w:rsidRPr="002C7E92">
              <w:rPr>
                <w:rFonts w:ascii="Times New Roman" w:eastAsia="方正仿宋简体" w:hAnsi="Times New Roman" w:cs="Times New Roman"/>
              </w:rPr>
              <w:lastRenderedPageBreak/>
              <w:t>【业务</w:t>
            </w:r>
            <w:r w:rsidR="004670E0" w:rsidRPr="002C7E92">
              <w:rPr>
                <w:rFonts w:ascii="Times New Roman" w:eastAsia="方正仿宋简体" w:hAnsi="Times New Roman" w:cs="Times New Roman"/>
              </w:rPr>
              <w:t>9</w:t>
            </w:r>
            <w:r w:rsidRPr="002C7E92">
              <w:rPr>
                <w:rFonts w:ascii="Times New Roman" w:eastAsia="方正仿宋简体" w:hAnsi="Times New Roman" w:cs="Times New Roman"/>
              </w:rPr>
              <w:t>】优先股随普通股停牌</w:t>
            </w:r>
          </w:p>
        </w:tc>
        <w:tc>
          <w:tcPr>
            <w:tcW w:w="7513" w:type="dxa"/>
          </w:tcPr>
          <w:p w14:paraId="603223E8" w14:textId="77777777" w:rsidR="0027171D" w:rsidRPr="002C7E92" w:rsidRDefault="0027171D" w:rsidP="00E27DF1">
            <w:pPr>
              <w:pStyle w:val="aff1"/>
              <w:numPr>
                <w:ilvl w:val="0"/>
                <w:numId w:val="21"/>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基础证券停牌，优先股是否随之停牌，并不接受申报。</w:t>
            </w:r>
          </w:p>
          <w:p w14:paraId="7E986FA4" w14:textId="77777777" w:rsidR="0027171D" w:rsidRPr="002C7E92" w:rsidRDefault="0027171D" w:rsidP="00E27DF1">
            <w:pPr>
              <w:pStyle w:val="aff1"/>
              <w:numPr>
                <w:ilvl w:val="0"/>
                <w:numId w:val="21"/>
              </w:numPr>
              <w:spacing w:before="187" w:line="240" w:lineRule="atLeast"/>
              <w:ind w:firstLineChars="0"/>
              <w:rPr>
                <w:rFonts w:ascii="Times New Roman" w:eastAsia="方正仿宋简体" w:hAnsi="Times New Roman" w:cs="Times New Roman"/>
              </w:rPr>
            </w:pPr>
            <w:r w:rsidRPr="002C7E92">
              <w:rPr>
                <w:rFonts w:ascii="Times New Roman" w:eastAsia="方正仿宋简体" w:hAnsi="Times New Roman" w:cs="Times New Roman"/>
              </w:rPr>
              <w:t>基础证券紧急停牌，优先股是否随之紧急停牌，并不接受申报。</w:t>
            </w:r>
          </w:p>
        </w:tc>
      </w:tr>
    </w:tbl>
    <w:p w14:paraId="745E5DB3" w14:textId="4E40A652" w:rsidR="00526C16" w:rsidRPr="002C7E92" w:rsidRDefault="00526C16" w:rsidP="00A07CAD">
      <w:pPr>
        <w:rPr>
          <w:rFonts w:ascii="Times New Roman" w:hAnsi="Times New Roman" w:cs="Times New Roman"/>
        </w:rPr>
      </w:pPr>
    </w:p>
    <w:p w14:paraId="0FF00EAC" w14:textId="77777777" w:rsidR="00526C16" w:rsidRPr="002C7E92" w:rsidRDefault="00526C16" w:rsidP="00526C16">
      <w:pPr>
        <w:rPr>
          <w:rFonts w:ascii="Times New Roman" w:eastAsia="方正仿宋简体" w:hAnsi="Times New Roman" w:cs="Times New Roman"/>
        </w:rPr>
      </w:pPr>
    </w:p>
    <w:p w14:paraId="01E76326" w14:textId="764002C4" w:rsidR="00AE0478" w:rsidRPr="002C7E92" w:rsidRDefault="00C02F5E">
      <w:pPr>
        <w:pStyle w:val="1"/>
        <w:spacing w:before="187"/>
        <w:rPr>
          <w:rFonts w:ascii="Times New Roman" w:eastAsia="方正仿宋简体" w:hAnsi="Times New Roman" w:cs="Times New Roman"/>
          <w:color w:val="000000" w:themeColor="text1"/>
        </w:rPr>
      </w:pPr>
      <w:bookmarkStart w:id="46" w:name="_Toc455760528"/>
      <w:bookmarkEnd w:id="44"/>
      <w:bookmarkEnd w:id="45"/>
      <w:r w:rsidRPr="002C7E92">
        <w:rPr>
          <w:rFonts w:ascii="Times New Roman" w:eastAsia="方正仿宋简体" w:hAnsi="Times New Roman" w:cs="Times New Roman"/>
          <w:color w:val="000000" w:themeColor="text1"/>
        </w:rPr>
        <w:t>测试</w:t>
      </w:r>
      <w:r w:rsidR="00B73828" w:rsidRPr="002C7E92">
        <w:rPr>
          <w:rFonts w:ascii="Times New Roman" w:eastAsia="方正仿宋简体" w:hAnsi="Times New Roman" w:cs="Times New Roman"/>
          <w:color w:val="000000" w:themeColor="text1"/>
        </w:rPr>
        <w:t>数据准备</w:t>
      </w:r>
      <w:bookmarkEnd w:id="46"/>
    </w:p>
    <w:p w14:paraId="106D07E1" w14:textId="77777777" w:rsidR="00C40270" w:rsidRPr="002C7E92" w:rsidRDefault="00C40270" w:rsidP="00E27DF1">
      <w:pPr>
        <w:numPr>
          <w:ilvl w:val="0"/>
          <w:numId w:val="10"/>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初始挂牌情况、初始证券行情信息和初始证券信息</w:t>
      </w:r>
    </w:p>
    <w:p w14:paraId="41D3F4DE" w14:textId="2F625C41" w:rsidR="00C40270" w:rsidRPr="002C7E92" w:rsidRDefault="00C40270" w:rsidP="00C40270">
      <w:pPr>
        <w:pStyle w:val="aff1"/>
        <w:spacing w:before="187" w:line="312" w:lineRule="auto"/>
        <w:ind w:left="42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证券初始行情信息和初始信息以</w:t>
      </w:r>
      <w:r w:rsidR="00347368" w:rsidRPr="002C7E92">
        <w:rPr>
          <w:rFonts w:ascii="Times New Roman" w:eastAsia="方正仿宋简体" w:hAnsi="Times New Roman" w:cs="Times New Roman"/>
          <w:color w:val="000000" w:themeColor="text1"/>
          <w:sz w:val="28"/>
        </w:rPr>
        <w:t>2016</w:t>
      </w:r>
      <w:r w:rsidR="00347368" w:rsidRPr="002C7E92">
        <w:rPr>
          <w:rFonts w:ascii="Times New Roman" w:eastAsia="方正仿宋简体" w:hAnsi="Times New Roman" w:cs="Times New Roman"/>
          <w:color w:val="000000" w:themeColor="text1"/>
          <w:sz w:val="28"/>
        </w:rPr>
        <w:t>年</w:t>
      </w:r>
      <w:r w:rsidR="000B7101" w:rsidRPr="002C7E92">
        <w:rPr>
          <w:rFonts w:ascii="Times New Roman" w:eastAsia="方正仿宋简体" w:hAnsi="Times New Roman" w:cs="Times New Roman"/>
          <w:color w:val="000000" w:themeColor="text1"/>
          <w:sz w:val="28"/>
        </w:rPr>
        <w:t>7</w:t>
      </w:r>
      <w:r w:rsidR="00347368" w:rsidRPr="002C7E92">
        <w:rPr>
          <w:rFonts w:ascii="Times New Roman" w:eastAsia="方正仿宋简体" w:hAnsi="Times New Roman" w:cs="Times New Roman"/>
          <w:color w:val="000000" w:themeColor="text1"/>
          <w:sz w:val="28"/>
        </w:rPr>
        <w:t>月</w:t>
      </w:r>
      <w:r w:rsidR="00F91087" w:rsidRPr="002C7E92">
        <w:rPr>
          <w:rFonts w:ascii="Times New Roman" w:eastAsia="方正仿宋简体" w:hAnsi="Times New Roman" w:cs="Times New Roman"/>
          <w:color w:val="000000" w:themeColor="text1"/>
          <w:sz w:val="28"/>
        </w:rPr>
        <w:t>22</w:t>
      </w:r>
      <w:r w:rsidR="00347368" w:rsidRPr="002C7E92">
        <w:rPr>
          <w:rFonts w:ascii="Times New Roman" w:eastAsia="方正仿宋简体" w:hAnsi="Times New Roman" w:cs="Times New Roman"/>
          <w:color w:val="000000" w:themeColor="text1"/>
          <w:sz w:val="28"/>
        </w:rPr>
        <w:t>日（周</w:t>
      </w:r>
      <w:r w:rsidR="000B7101" w:rsidRPr="002C7E92">
        <w:rPr>
          <w:rFonts w:ascii="Times New Roman" w:eastAsia="方正仿宋简体" w:hAnsi="Times New Roman" w:cs="Times New Roman"/>
          <w:color w:val="000000" w:themeColor="text1"/>
          <w:sz w:val="28"/>
        </w:rPr>
        <w:t>五</w:t>
      </w:r>
      <w:r w:rsidR="00347368" w:rsidRPr="002C7E92">
        <w:rPr>
          <w:rFonts w:ascii="Times New Roman" w:eastAsia="方正仿宋简体" w:hAnsi="Times New Roman" w:cs="Times New Roman"/>
          <w:color w:val="000000" w:themeColor="text1"/>
          <w:sz w:val="28"/>
        </w:rPr>
        <w:t>）</w:t>
      </w:r>
      <w:r w:rsidRPr="002C7E92">
        <w:rPr>
          <w:rFonts w:ascii="Times New Roman" w:eastAsia="方正仿宋简体" w:hAnsi="Times New Roman" w:cs="Times New Roman"/>
          <w:color w:val="000000" w:themeColor="text1"/>
          <w:sz w:val="28"/>
        </w:rPr>
        <w:t>全国股份转让系统</w:t>
      </w:r>
      <w:r w:rsidR="003C7D8A" w:rsidRPr="002C7E92">
        <w:rPr>
          <w:rFonts w:ascii="Times New Roman" w:eastAsia="方正仿宋简体" w:hAnsi="Times New Roman" w:cs="Times New Roman"/>
          <w:color w:val="000000" w:themeColor="text1"/>
          <w:sz w:val="28"/>
        </w:rPr>
        <w:t>生产</w:t>
      </w:r>
      <w:r w:rsidRPr="002C7E92">
        <w:rPr>
          <w:rFonts w:ascii="Times New Roman" w:eastAsia="方正仿宋简体" w:hAnsi="Times New Roman" w:cs="Times New Roman"/>
          <w:color w:val="000000" w:themeColor="text1"/>
          <w:sz w:val="28"/>
        </w:rPr>
        <w:t>环境收盘行情（</w:t>
      </w:r>
      <w:r w:rsidRPr="002C7E92">
        <w:rPr>
          <w:rFonts w:ascii="Times New Roman" w:eastAsia="方正仿宋简体" w:hAnsi="Times New Roman" w:cs="Times New Roman"/>
          <w:color w:val="000000" w:themeColor="text1"/>
          <w:sz w:val="28"/>
        </w:rPr>
        <w:t>NQHQ.DBF</w:t>
      </w:r>
      <w:r w:rsidRPr="002C7E92">
        <w:rPr>
          <w:rFonts w:ascii="Times New Roman" w:eastAsia="方正仿宋简体" w:hAnsi="Times New Roman" w:cs="Times New Roman"/>
          <w:color w:val="000000" w:themeColor="text1"/>
          <w:sz w:val="28"/>
        </w:rPr>
        <w:t>）和证券信息（</w:t>
      </w:r>
      <w:r w:rsidRPr="002C7E92">
        <w:rPr>
          <w:rFonts w:ascii="Times New Roman" w:eastAsia="方正仿宋简体" w:hAnsi="Times New Roman" w:cs="Times New Roman"/>
          <w:color w:val="000000" w:themeColor="text1"/>
          <w:sz w:val="28"/>
        </w:rPr>
        <w:t>NQXX.DBF</w:t>
      </w:r>
      <w:r w:rsidRPr="002C7E92">
        <w:rPr>
          <w:rFonts w:ascii="Times New Roman" w:eastAsia="方正仿宋简体" w:hAnsi="Times New Roman" w:cs="Times New Roman"/>
          <w:color w:val="000000" w:themeColor="text1"/>
          <w:sz w:val="28"/>
        </w:rPr>
        <w:t>）为准。</w:t>
      </w:r>
    </w:p>
    <w:p w14:paraId="5D8FA1C9" w14:textId="77777777" w:rsidR="003B7D48" w:rsidRPr="002C7E92" w:rsidRDefault="003B7D48" w:rsidP="00E27DF1">
      <w:pPr>
        <w:pStyle w:val="aff1"/>
        <w:numPr>
          <w:ilvl w:val="0"/>
          <w:numId w:val="10"/>
        </w:numPr>
        <w:spacing w:before="187" w:line="312" w:lineRule="auto"/>
        <w:ind w:firstLineChars="0"/>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color w:val="000000" w:themeColor="text1"/>
          <w:sz w:val="28"/>
        </w:rPr>
        <w:t>新增证券信息</w:t>
      </w:r>
    </w:p>
    <w:tbl>
      <w:tblPr>
        <w:tblStyle w:val="25"/>
        <w:tblW w:w="0" w:type="auto"/>
        <w:tblLook w:val="04A0" w:firstRow="1" w:lastRow="0" w:firstColumn="1" w:lastColumn="0" w:noHBand="0" w:noVBand="1"/>
      </w:tblPr>
      <w:tblGrid>
        <w:gridCol w:w="1129"/>
        <w:gridCol w:w="7167"/>
      </w:tblGrid>
      <w:tr w:rsidR="003B7D48" w:rsidRPr="002C7E92" w14:paraId="06DA184C" w14:textId="77777777" w:rsidTr="00741F47">
        <w:tc>
          <w:tcPr>
            <w:tcW w:w="1129" w:type="dxa"/>
            <w:shd w:val="clear" w:color="auto" w:fill="BFBFBF" w:themeFill="background1" w:themeFillShade="BF"/>
            <w:vAlign w:val="center"/>
          </w:tcPr>
          <w:p w14:paraId="422E5B05" w14:textId="77777777" w:rsidR="003B7D48" w:rsidRPr="002C7E92" w:rsidRDefault="003B7D48" w:rsidP="00741F47">
            <w:pPr>
              <w:spacing w:line="312" w:lineRule="auto"/>
              <w:jc w:val="center"/>
              <w:rPr>
                <w:rFonts w:ascii="Times New Roman" w:eastAsia="方正仿宋简体" w:hAnsi="Times New Roman" w:cs="Times New Roman"/>
                <w:b/>
                <w:sz w:val="21"/>
                <w:szCs w:val="21"/>
              </w:rPr>
            </w:pPr>
            <w:r w:rsidRPr="002C7E92">
              <w:rPr>
                <w:rFonts w:ascii="Times New Roman" w:eastAsia="方正仿宋简体" w:hAnsi="Times New Roman" w:cs="Times New Roman"/>
                <w:b/>
                <w:sz w:val="21"/>
                <w:szCs w:val="21"/>
              </w:rPr>
              <w:t>证券代码</w:t>
            </w:r>
          </w:p>
        </w:tc>
        <w:tc>
          <w:tcPr>
            <w:tcW w:w="7167" w:type="dxa"/>
            <w:shd w:val="clear" w:color="auto" w:fill="BFBFBF" w:themeFill="background1" w:themeFillShade="BF"/>
            <w:vAlign w:val="center"/>
          </w:tcPr>
          <w:p w14:paraId="07669E78" w14:textId="77777777" w:rsidR="003B7D48" w:rsidRPr="002C7E92" w:rsidRDefault="003B7D48" w:rsidP="00741F47">
            <w:pPr>
              <w:spacing w:line="312" w:lineRule="auto"/>
              <w:jc w:val="center"/>
              <w:rPr>
                <w:rFonts w:ascii="Times New Roman" w:eastAsia="方正仿宋简体" w:hAnsi="Times New Roman" w:cs="Times New Roman"/>
                <w:b/>
                <w:sz w:val="21"/>
                <w:szCs w:val="21"/>
              </w:rPr>
            </w:pPr>
            <w:r w:rsidRPr="002C7E92">
              <w:rPr>
                <w:rFonts w:ascii="Times New Roman" w:eastAsia="方正仿宋简体" w:hAnsi="Times New Roman" w:cs="Times New Roman"/>
                <w:b/>
                <w:sz w:val="21"/>
                <w:szCs w:val="21"/>
              </w:rPr>
              <w:t>证券信息</w:t>
            </w:r>
          </w:p>
        </w:tc>
      </w:tr>
      <w:tr w:rsidR="003B7D48" w:rsidRPr="002C7E92" w14:paraId="3CF96172" w14:textId="77777777" w:rsidTr="00741F47">
        <w:tc>
          <w:tcPr>
            <w:tcW w:w="1129" w:type="dxa"/>
            <w:vAlign w:val="center"/>
          </w:tcPr>
          <w:p w14:paraId="77E2BFA6" w14:textId="7DA7EEA0"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820001</w:t>
            </w:r>
          </w:p>
        </w:tc>
        <w:tc>
          <w:tcPr>
            <w:tcW w:w="7167" w:type="dxa"/>
            <w:vAlign w:val="center"/>
          </w:tcPr>
          <w:p w14:paraId="604E6CE1" w14:textId="46531B1E"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58B0A805" w14:textId="01D364AF"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p>
          <w:p w14:paraId="5D9C1844" w14:textId="752E99E6"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00FB535A" w:rsidRPr="002C7E92">
              <w:rPr>
                <w:rFonts w:ascii="Times New Roman" w:eastAsia="方正仿宋简体" w:hAnsi="Times New Roman" w:cs="Times New Roman"/>
                <w:sz w:val="21"/>
                <w:szCs w:val="21"/>
              </w:rPr>
              <w:t>；</w:t>
            </w:r>
          </w:p>
          <w:p w14:paraId="50DF2B4E" w14:textId="2C19038F"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p>
          <w:p w14:paraId="7DCE0252"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6F1DED42" w14:textId="633BF561"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0E41722B" w14:textId="45CC3E85"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1012CDC4" w14:textId="2CD456A5" w:rsidR="00031EED" w:rsidRPr="002C7E92" w:rsidRDefault="00031EED"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0.0001</w:t>
            </w:r>
          </w:p>
          <w:p w14:paraId="72E545F0" w14:textId="3FE0ED79" w:rsidR="00671381" w:rsidRPr="002C7E92" w:rsidRDefault="00671381"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1D8FD721" w14:textId="16FFB645" w:rsidR="003B7D48" w:rsidRPr="002C7E92" w:rsidRDefault="003B7D48" w:rsidP="003B7D48">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584CD9D3" w14:textId="77777777" w:rsidR="00060060" w:rsidRPr="002C7E92" w:rsidRDefault="00060060" w:rsidP="003B7D48">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3D4379F3" w14:textId="77777777" w:rsidR="00E3379F" w:rsidRPr="002C7E92" w:rsidRDefault="00E3379F" w:rsidP="003B7D48">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p w14:paraId="7F13FDB7" w14:textId="40F562A5" w:rsidR="00B71F32" w:rsidRPr="002C7E92" w:rsidRDefault="00B71F32" w:rsidP="003B7D48">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基础证券：无</w:t>
            </w:r>
          </w:p>
        </w:tc>
      </w:tr>
      <w:tr w:rsidR="003B7D48" w:rsidRPr="002C7E92" w14:paraId="042488F4" w14:textId="77777777" w:rsidTr="00741F47">
        <w:tc>
          <w:tcPr>
            <w:tcW w:w="1129" w:type="dxa"/>
            <w:vAlign w:val="center"/>
          </w:tcPr>
          <w:p w14:paraId="0BB5DC0C" w14:textId="7B3D228D"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820002</w:t>
            </w:r>
          </w:p>
        </w:tc>
        <w:tc>
          <w:tcPr>
            <w:tcW w:w="7167" w:type="dxa"/>
            <w:vAlign w:val="center"/>
          </w:tcPr>
          <w:p w14:paraId="56AA47DC" w14:textId="7D44158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2</w:t>
            </w:r>
            <w:r w:rsidRPr="002C7E92">
              <w:rPr>
                <w:rFonts w:ascii="Times New Roman" w:eastAsia="方正仿宋简体" w:hAnsi="Times New Roman" w:cs="Times New Roman"/>
                <w:sz w:val="21"/>
                <w:szCs w:val="21"/>
              </w:rPr>
              <w:t>；</w:t>
            </w:r>
          </w:p>
          <w:p w14:paraId="041F88F0" w14:textId="001E4F93"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lastRenderedPageBreak/>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r w:rsidRPr="002C7E92">
              <w:rPr>
                <w:rFonts w:ascii="Times New Roman" w:eastAsia="方正仿宋简体" w:hAnsi="Times New Roman" w:cs="Times New Roman"/>
                <w:sz w:val="21"/>
                <w:szCs w:val="21"/>
              </w:rPr>
              <w:t xml:space="preserve">          </w:t>
            </w:r>
          </w:p>
          <w:p w14:paraId="2F8D88B3"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Pr="002C7E92">
              <w:rPr>
                <w:rFonts w:ascii="Times New Roman" w:eastAsia="方正仿宋简体" w:hAnsi="Times New Roman" w:cs="Times New Roman"/>
                <w:sz w:val="21"/>
                <w:szCs w:val="21"/>
              </w:rPr>
              <w:t xml:space="preserve">        </w:t>
            </w:r>
          </w:p>
          <w:p w14:paraId="5AC769A9" w14:textId="63C214A4"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r w:rsidRPr="002C7E92">
              <w:rPr>
                <w:rFonts w:ascii="Times New Roman" w:eastAsia="方正仿宋简体" w:hAnsi="Times New Roman" w:cs="Times New Roman"/>
                <w:sz w:val="21"/>
                <w:szCs w:val="21"/>
              </w:rPr>
              <w:t xml:space="preserve">        </w:t>
            </w:r>
          </w:p>
          <w:p w14:paraId="279EBAB6"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7D6E7340" w14:textId="0F6D9783"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7A5A2353" w14:textId="47873D85"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655CE51A" w14:textId="7813F24D" w:rsidR="00031EED" w:rsidRPr="002C7E92" w:rsidRDefault="00031EED" w:rsidP="00031EED">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0.0002</w:t>
            </w:r>
          </w:p>
          <w:p w14:paraId="6F72B789" w14:textId="003CECE1" w:rsidR="00671381" w:rsidRPr="002C7E92" w:rsidRDefault="00671381" w:rsidP="00671381">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4287700A" w14:textId="1C66C059"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60E21A7B"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20D61C19"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p w14:paraId="207358DB" w14:textId="17B6DC54" w:rsidR="00B71F32" w:rsidRPr="002C7E92" w:rsidRDefault="00B71F32"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基础证券：无</w:t>
            </w:r>
          </w:p>
        </w:tc>
      </w:tr>
      <w:tr w:rsidR="003B7D48" w:rsidRPr="002C7E92" w14:paraId="19DAD3F0" w14:textId="77777777" w:rsidTr="00741F47">
        <w:tc>
          <w:tcPr>
            <w:tcW w:w="1129" w:type="dxa"/>
            <w:vAlign w:val="center"/>
          </w:tcPr>
          <w:p w14:paraId="73638503" w14:textId="04BCA3E0"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lastRenderedPageBreak/>
              <w:t>820003</w:t>
            </w:r>
          </w:p>
        </w:tc>
        <w:tc>
          <w:tcPr>
            <w:tcW w:w="7167" w:type="dxa"/>
            <w:vAlign w:val="center"/>
          </w:tcPr>
          <w:p w14:paraId="730D85CE" w14:textId="37FACEC2"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3</w:t>
            </w:r>
            <w:r w:rsidRPr="002C7E92">
              <w:rPr>
                <w:rFonts w:ascii="Times New Roman" w:eastAsia="方正仿宋简体" w:hAnsi="Times New Roman" w:cs="Times New Roman"/>
                <w:sz w:val="21"/>
                <w:szCs w:val="21"/>
              </w:rPr>
              <w:t>；</w:t>
            </w:r>
          </w:p>
          <w:p w14:paraId="09203ECC" w14:textId="0813FC14"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r w:rsidRPr="002C7E92">
              <w:rPr>
                <w:rFonts w:ascii="Times New Roman" w:eastAsia="方正仿宋简体" w:hAnsi="Times New Roman" w:cs="Times New Roman"/>
                <w:sz w:val="21"/>
                <w:szCs w:val="21"/>
              </w:rPr>
              <w:t xml:space="preserve">          </w:t>
            </w:r>
          </w:p>
          <w:p w14:paraId="204FA9BE"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Pr="002C7E92">
              <w:rPr>
                <w:rFonts w:ascii="Times New Roman" w:eastAsia="方正仿宋简体" w:hAnsi="Times New Roman" w:cs="Times New Roman"/>
                <w:sz w:val="21"/>
                <w:szCs w:val="21"/>
              </w:rPr>
              <w:t xml:space="preserve">        </w:t>
            </w:r>
          </w:p>
          <w:p w14:paraId="4BF2C5CA" w14:textId="2B2FB072"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r w:rsidRPr="002C7E92">
              <w:rPr>
                <w:rFonts w:ascii="Times New Roman" w:eastAsia="方正仿宋简体" w:hAnsi="Times New Roman" w:cs="Times New Roman"/>
                <w:sz w:val="21"/>
                <w:szCs w:val="21"/>
              </w:rPr>
              <w:t xml:space="preserve">        </w:t>
            </w:r>
          </w:p>
          <w:p w14:paraId="5F90D7C2"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3AD43072" w14:textId="52B21F38"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166476D8" w14:textId="2A5002EA"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3043712E" w14:textId="5B255173" w:rsidR="00031EED" w:rsidRPr="002C7E92" w:rsidRDefault="00031EED" w:rsidP="00031EED">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0.0003</w:t>
            </w:r>
          </w:p>
          <w:p w14:paraId="1EF80260" w14:textId="39E815EC" w:rsidR="00671381" w:rsidRPr="002C7E92" w:rsidRDefault="00671381" w:rsidP="00671381">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7F03370E" w14:textId="1DCF4DF9"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396410FE"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255ADC92"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p w14:paraId="0D3DE084" w14:textId="29CC9220" w:rsidR="00B71F32" w:rsidRPr="002C7E92" w:rsidRDefault="00B71F32"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基础证券：无</w:t>
            </w:r>
          </w:p>
        </w:tc>
      </w:tr>
      <w:tr w:rsidR="003B7D48" w:rsidRPr="002C7E92" w14:paraId="33236448" w14:textId="77777777" w:rsidTr="00741F47">
        <w:tc>
          <w:tcPr>
            <w:tcW w:w="1129" w:type="dxa"/>
            <w:vAlign w:val="center"/>
          </w:tcPr>
          <w:p w14:paraId="7B016990" w14:textId="7105FD32"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820004</w:t>
            </w:r>
          </w:p>
        </w:tc>
        <w:tc>
          <w:tcPr>
            <w:tcW w:w="7167" w:type="dxa"/>
            <w:vAlign w:val="center"/>
          </w:tcPr>
          <w:p w14:paraId="793998DD" w14:textId="2BDAC5EA"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4</w:t>
            </w:r>
            <w:r w:rsidRPr="002C7E92">
              <w:rPr>
                <w:rFonts w:ascii="Times New Roman" w:eastAsia="方正仿宋简体" w:hAnsi="Times New Roman" w:cs="Times New Roman"/>
                <w:sz w:val="21"/>
                <w:szCs w:val="21"/>
              </w:rPr>
              <w:t>；</w:t>
            </w:r>
          </w:p>
          <w:p w14:paraId="6B07964C" w14:textId="61986A19"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r w:rsidRPr="002C7E92">
              <w:rPr>
                <w:rFonts w:ascii="Times New Roman" w:eastAsia="方正仿宋简体" w:hAnsi="Times New Roman" w:cs="Times New Roman"/>
                <w:sz w:val="21"/>
                <w:szCs w:val="21"/>
              </w:rPr>
              <w:t xml:space="preserve">          </w:t>
            </w:r>
          </w:p>
          <w:p w14:paraId="19621474"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Pr="002C7E92">
              <w:rPr>
                <w:rFonts w:ascii="Times New Roman" w:eastAsia="方正仿宋简体" w:hAnsi="Times New Roman" w:cs="Times New Roman"/>
                <w:sz w:val="21"/>
                <w:szCs w:val="21"/>
              </w:rPr>
              <w:t xml:space="preserve">        </w:t>
            </w:r>
          </w:p>
          <w:p w14:paraId="003BAF2E" w14:textId="62B77005"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r w:rsidRPr="002C7E92">
              <w:rPr>
                <w:rFonts w:ascii="Times New Roman" w:eastAsia="方正仿宋简体" w:hAnsi="Times New Roman" w:cs="Times New Roman"/>
                <w:sz w:val="21"/>
                <w:szCs w:val="21"/>
              </w:rPr>
              <w:t xml:space="preserve">        </w:t>
            </w:r>
          </w:p>
          <w:p w14:paraId="32514D67"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2839747A" w14:textId="74133D3C"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21211851" w14:textId="5A8C9E8D"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41B28A42" w14:textId="2F5BF1C7" w:rsidR="00031EED" w:rsidRPr="002C7E92" w:rsidRDefault="00031EED" w:rsidP="00031EED">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0.0004</w:t>
            </w:r>
          </w:p>
          <w:p w14:paraId="2B7FDD3D" w14:textId="51C5D356" w:rsidR="00671381" w:rsidRPr="002C7E92" w:rsidRDefault="00671381" w:rsidP="00671381">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6981C9A8" w14:textId="7609AED9"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33221204"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280E9B3C"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p w14:paraId="1DFAA1F1" w14:textId="53661CD2" w:rsidR="00B71F32" w:rsidRPr="002C7E92" w:rsidRDefault="00B71F32"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lastRenderedPageBreak/>
              <w:t>基础证券：无</w:t>
            </w:r>
          </w:p>
        </w:tc>
      </w:tr>
      <w:tr w:rsidR="003B7D48" w:rsidRPr="002C7E92" w14:paraId="35DB09E1" w14:textId="77777777" w:rsidTr="00741F47">
        <w:tc>
          <w:tcPr>
            <w:tcW w:w="1129" w:type="dxa"/>
            <w:vAlign w:val="center"/>
          </w:tcPr>
          <w:p w14:paraId="6FCAEDCD" w14:textId="6530FBC3"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lastRenderedPageBreak/>
              <w:t>820005</w:t>
            </w:r>
          </w:p>
        </w:tc>
        <w:tc>
          <w:tcPr>
            <w:tcW w:w="7167" w:type="dxa"/>
            <w:vAlign w:val="center"/>
          </w:tcPr>
          <w:p w14:paraId="7DC0F92C" w14:textId="02E768E5"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5</w:t>
            </w:r>
            <w:r w:rsidRPr="002C7E92">
              <w:rPr>
                <w:rFonts w:ascii="Times New Roman" w:eastAsia="方正仿宋简体" w:hAnsi="Times New Roman" w:cs="Times New Roman"/>
                <w:sz w:val="21"/>
                <w:szCs w:val="21"/>
              </w:rPr>
              <w:t>；</w:t>
            </w:r>
          </w:p>
          <w:p w14:paraId="533D91A7" w14:textId="26A2F6A8"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r w:rsidRPr="002C7E92">
              <w:rPr>
                <w:rFonts w:ascii="Times New Roman" w:eastAsia="方正仿宋简体" w:hAnsi="Times New Roman" w:cs="Times New Roman"/>
                <w:sz w:val="21"/>
                <w:szCs w:val="21"/>
              </w:rPr>
              <w:t xml:space="preserve">          </w:t>
            </w:r>
          </w:p>
          <w:p w14:paraId="158C45A5"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Pr="002C7E92">
              <w:rPr>
                <w:rFonts w:ascii="Times New Roman" w:eastAsia="方正仿宋简体" w:hAnsi="Times New Roman" w:cs="Times New Roman"/>
                <w:sz w:val="21"/>
                <w:szCs w:val="21"/>
              </w:rPr>
              <w:t xml:space="preserve">        </w:t>
            </w:r>
          </w:p>
          <w:p w14:paraId="5711D4E5" w14:textId="415875BA"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r w:rsidRPr="002C7E92">
              <w:rPr>
                <w:rFonts w:ascii="Times New Roman" w:eastAsia="方正仿宋简体" w:hAnsi="Times New Roman" w:cs="Times New Roman"/>
                <w:sz w:val="21"/>
                <w:szCs w:val="21"/>
              </w:rPr>
              <w:t xml:space="preserve">        </w:t>
            </w:r>
          </w:p>
          <w:p w14:paraId="79A92F8B"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318B6FBF" w14:textId="6A91D291"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7747F43E" w14:textId="5FAB755E"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75572D71" w14:textId="73F3FBC6" w:rsidR="00031EED" w:rsidRPr="002C7E92" w:rsidRDefault="00031EED" w:rsidP="00031EED">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0.0005</w:t>
            </w:r>
          </w:p>
          <w:p w14:paraId="6357481F" w14:textId="5DB084B1" w:rsidR="00671381" w:rsidRPr="002C7E92" w:rsidRDefault="00671381" w:rsidP="00671381">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27426D00" w14:textId="313DD1A0"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3A5C5F95"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0F6C7DD5" w14:textId="67CD44FE" w:rsidR="00B71F32" w:rsidRPr="002C7E92" w:rsidRDefault="00B71F32"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基础证券：</w:t>
            </w:r>
            <w:r w:rsidR="0028585F" w:rsidRPr="002C7E92">
              <w:rPr>
                <w:rFonts w:ascii="Times New Roman" w:eastAsia="方正仿宋简体" w:hAnsi="Times New Roman" w:cs="Times New Roman"/>
                <w:sz w:val="21"/>
                <w:szCs w:val="21"/>
              </w:rPr>
              <w:t>831983</w:t>
            </w:r>
          </w:p>
          <w:p w14:paraId="48F9E535" w14:textId="04CBB505"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tc>
      </w:tr>
      <w:tr w:rsidR="003B7D48" w:rsidRPr="002C7E92" w14:paraId="2FF68D3A" w14:textId="77777777" w:rsidTr="00741F47">
        <w:tc>
          <w:tcPr>
            <w:tcW w:w="1129" w:type="dxa"/>
            <w:vAlign w:val="center"/>
          </w:tcPr>
          <w:p w14:paraId="2F16DE99" w14:textId="4C5CFD03" w:rsidR="003B7D48" w:rsidRPr="002C7E92" w:rsidRDefault="003B7D48" w:rsidP="00741F47">
            <w:pPr>
              <w:spacing w:line="276" w:lineRule="auto"/>
              <w:jc w:val="center"/>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820006</w:t>
            </w:r>
          </w:p>
        </w:tc>
        <w:tc>
          <w:tcPr>
            <w:tcW w:w="7167" w:type="dxa"/>
            <w:vAlign w:val="center"/>
          </w:tcPr>
          <w:p w14:paraId="10C9AACF" w14:textId="02AFC63A"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股票简称：优测</w:t>
            </w:r>
            <w:r w:rsidRPr="002C7E92">
              <w:rPr>
                <w:rFonts w:ascii="Times New Roman" w:eastAsia="方正仿宋简体" w:hAnsi="Times New Roman" w:cs="Times New Roman"/>
                <w:sz w:val="21"/>
                <w:szCs w:val="21"/>
              </w:rPr>
              <w:t>6</w:t>
            </w:r>
            <w:r w:rsidRPr="002C7E92">
              <w:rPr>
                <w:rFonts w:ascii="Times New Roman" w:eastAsia="方正仿宋简体" w:hAnsi="Times New Roman" w:cs="Times New Roman"/>
                <w:sz w:val="21"/>
                <w:szCs w:val="21"/>
              </w:rPr>
              <w:t>；</w:t>
            </w:r>
          </w:p>
          <w:p w14:paraId="613C0D78" w14:textId="4ACFE391"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证券类别：</w:t>
            </w:r>
            <w:r w:rsidR="00BC30A1" w:rsidRPr="002C7E92">
              <w:rPr>
                <w:rFonts w:ascii="Times New Roman" w:eastAsia="方正仿宋简体" w:hAnsi="Times New Roman" w:cs="Times New Roman"/>
                <w:sz w:val="21"/>
                <w:szCs w:val="21"/>
              </w:rPr>
              <w:t>优先股协议转让</w:t>
            </w:r>
            <w:r w:rsidRPr="002C7E92">
              <w:rPr>
                <w:rFonts w:ascii="Times New Roman" w:eastAsia="方正仿宋简体" w:hAnsi="Times New Roman" w:cs="Times New Roman"/>
                <w:sz w:val="21"/>
                <w:szCs w:val="21"/>
              </w:rPr>
              <w:t>；</w:t>
            </w:r>
            <w:r w:rsidRPr="002C7E92">
              <w:rPr>
                <w:rFonts w:ascii="Times New Roman" w:eastAsia="方正仿宋简体" w:hAnsi="Times New Roman" w:cs="Times New Roman"/>
                <w:sz w:val="21"/>
                <w:szCs w:val="21"/>
              </w:rPr>
              <w:t xml:space="preserve">          </w:t>
            </w:r>
          </w:p>
          <w:p w14:paraId="6EB8AFED"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证券级别：对应证券是持有人数存在</w:t>
            </w:r>
            <w:r w:rsidRPr="002C7E92">
              <w:rPr>
                <w:rFonts w:ascii="Times New Roman" w:eastAsia="方正仿宋简体" w:hAnsi="Times New Roman" w:cs="Times New Roman"/>
                <w:sz w:val="21"/>
                <w:szCs w:val="21"/>
              </w:rPr>
              <w:t>200</w:t>
            </w:r>
            <w:r w:rsidRPr="002C7E92">
              <w:rPr>
                <w:rFonts w:ascii="Times New Roman" w:eastAsia="方正仿宋简体" w:hAnsi="Times New Roman" w:cs="Times New Roman"/>
                <w:sz w:val="21"/>
                <w:szCs w:val="21"/>
              </w:rPr>
              <w:t>人限制的证券；</w:t>
            </w:r>
            <w:r w:rsidRPr="002C7E92">
              <w:rPr>
                <w:rFonts w:ascii="Times New Roman" w:eastAsia="方正仿宋简体" w:hAnsi="Times New Roman" w:cs="Times New Roman"/>
                <w:sz w:val="21"/>
                <w:szCs w:val="21"/>
              </w:rPr>
              <w:t xml:space="preserve">        </w:t>
            </w:r>
          </w:p>
          <w:p w14:paraId="1B664F9A" w14:textId="3E420DEF"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转让类型：协议转让；</w:t>
            </w:r>
            <w:r w:rsidRPr="002C7E92">
              <w:rPr>
                <w:rFonts w:ascii="Times New Roman" w:eastAsia="方正仿宋简体" w:hAnsi="Times New Roman" w:cs="Times New Roman"/>
                <w:sz w:val="21"/>
                <w:szCs w:val="21"/>
              </w:rPr>
              <w:t xml:space="preserve">        </w:t>
            </w:r>
          </w:p>
          <w:p w14:paraId="071D66F7" w14:textId="77777777"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转让单位：</w:t>
            </w:r>
            <w:r w:rsidRPr="002C7E92">
              <w:rPr>
                <w:rFonts w:ascii="Times New Roman" w:eastAsia="方正仿宋简体" w:hAnsi="Times New Roman" w:cs="Times New Roman"/>
                <w:sz w:val="21"/>
                <w:szCs w:val="21"/>
              </w:rPr>
              <w:t>1</w:t>
            </w:r>
            <w:r w:rsidRPr="002C7E92">
              <w:rPr>
                <w:rFonts w:ascii="Times New Roman" w:eastAsia="方正仿宋简体" w:hAnsi="Times New Roman" w:cs="Times New Roman"/>
                <w:sz w:val="21"/>
                <w:szCs w:val="21"/>
              </w:rPr>
              <w:t>；</w:t>
            </w:r>
          </w:p>
          <w:p w14:paraId="46249230" w14:textId="0E03BCBE"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货币种类：人民币；</w:t>
            </w:r>
          </w:p>
          <w:p w14:paraId="406C828A" w14:textId="4FC27170" w:rsidR="00FB535A"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每股面值：</w:t>
            </w:r>
            <w:r w:rsidRPr="002C7E92">
              <w:rPr>
                <w:rFonts w:ascii="Times New Roman" w:eastAsia="方正仿宋简体" w:hAnsi="Times New Roman" w:cs="Times New Roman"/>
                <w:sz w:val="21"/>
                <w:szCs w:val="21"/>
              </w:rPr>
              <w:t>1</w:t>
            </w:r>
            <w:r w:rsidR="00557571" w:rsidRPr="002C7E92">
              <w:rPr>
                <w:rFonts w:ascii="Times New Roman" w:eastAsia="方正仿宋简体" w:hAnsi="Times New Roman" w:cs="Times New Roman"/>
                <w:sz w:val="21"/>
                <w:szCs w:val="21"/>
              </w:rPr>
              <w:t>00</w:t>
            </w:r>
            <w:r w:rsidRPr="002C7E92">
              <w:rPr>
                <w:rFonts w:ascii="Times New Roman" w:eastAsia="方正仿宋简体" w:hAnsi="Times New Roman" w:cs="Times New Roman"/>
                <w:sz w:val="21"/>
                <w:szCs w:val="21"/>
              </w:rPr>
              <w:t>元；</w:t>
            </w:r>
            <w:r w:rsidRPr="002C7E92">
              <w:rPr>
                <w:rFonts w:ascii="Times New Roman" w:eastAsia="方正仿宋简体" w:hAnsi="Times New Roman" w:cs="Times New Roman"/>
                <w:sz w:val="21"/>
                <w:szCs w:val="21"/>
              </w:rPr>
              <w:t xml:space="preserve">     </w:t>
            </w:r>
          </w:p>
          <w:p w14:paraId="720EC95F" w14:textId="6C7A6C4C" w:rsidR="00031EED" w:rsidRPr="002C7E92" w:rsidRDefault="00031EED" w:rsidP="00031EED">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票面股息率：</w:t>
            </w:r>
            <w:r w:rsidRPr="002C7E92">
              <w:rPr>
                <w:rFonts w:ascii="Times New Roman" w:eastAsia="方正仿宋简体" w:hAnsi="Times New Roman" w:cs="Times New Roman"/>
                <w:sz w:val="21"/>
                <w:szCs w:val="21"/>
              </w:rPr>
              <w:t>0.0006</w:t>
            </w:r>
          </w:p>
          <w:p w14:paraId="2676BABC" w14:textId="29BDA0C9" w:rsidR="00671381" w:rsidRPr="002C7E92" w:rsidRDefault="00671381" w:rsidP="00671381">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起息日：</w:t>
            </w:r>
            <w:r w:rsidR="00F91087" w:rsidRPr="002C7E92">
              <w:rPr>
                <w:rFonts w:ascii="Times New Roman" w:eastAsia="方正仿宋简体" w:hAnsi="Times New Roman" w:cs="Times New Roman"/>
                <w:sz w:val="21"/>
                <w:szCs w:val="21"/>
              </w:rPr>
              <w:t>20160723</w:t>
            </w:r>
          </w:p>
          <w:p w14:paraId="15EC24C9" w14:textId="7C666694" w:rsidR="003B7D48" w:rsidRPr="002C7E92" w:rsidRDefault="003B7D48" w:rsidP="00741F47">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挂牌日期：</w:t>
            </w:r>
            <w:r w:rsidR="00F91087" w:rsidRPr="002C7E92">
              <w:rPr>
                <w:rFonts w:ascii="Times New Roman" w:eastAsia="方正仿宋简体" w:hAnsi="Times New Roman" w:cs="Times New Roman"/>
                <w:sz w:val="21"/>
                <w:szCs w:val="21"/>
              </w:rPr>
              <w:t>20160723</w:t>
            </w:r>
          </w:p>
          <w:p w14:paraId="1F4BEDB1"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是否可转股：否</w:t>
            </w:r>
          </w:p>
          <w:p w14:paraId="11A74A39" w14:textId="77777777" w:rsidR="00E3379F" w:rsidRPr="002C7E92" w:rsidRDefault="00E3379F"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是否处于回售期：否</w:t>
            </w:r>
          </w:p>
          <w:p w14:paraId="6A6B4302" w14:textId="791ABBF6" w:rsidR="00B71F32" w:rsidRPr="002C7E92" w:rsidRDefault="00B71F32" w:rsidP="00E3379F">
            <w:pPr>
              <w:spacing w:line="276" w:lineRule="auto"/>
              <w:rPr>
                <w:rFonts w:ascii="Times New Roman" w:eastAsia="方正仿宋简体" w:hAnsi="Times New Roman" w:cs="Times New Roman"/>
                <w:sz w:val="21"/>
                <w:szCs w:val="21"/>
              </w:rPr>
            </w:pPr>
            <w:r w:rsidRPr="002C7E92">
              <w:rPr>
                <w:rFonts w:ascii="Times New Roman" w:eastAsia="方正仿宋简体" w:hAnsi="Times New Roman" w:cs="Times New Roman"/>
                <w:sz w:val="21"/>
                <w:szCs w:val="21"/>
              </w:rPr>
              <w:t>基础证券：</w:t>
            </w:r>
            <w:r w:rsidR="00EA26B2" w:rsidRPr="002C7E92">
              <w:rPr>
                <w:rFonts w:ascii="Times New Roman" w:eastAsia="方正仿宋简体" w:hAnsi="Times New Roman" w:cs="Times New Roman"/>
                <w:sz w:val="21"/>
                <w:szCs w:val="21"/>
              </w:rPr>
              <w:t>430074</w:t>
            </w:r>
          </w:p>
        </w:tc>
      </w:tr>
    </w:tbl>
    <w:p w14:paraId="071D0707" w14:textId="03DC1D77" w:rsidR="00C40270" w:rsidRPr="002C7E92" w:rsidRDefault="00C40270" w:rsidP="00E27DF1">
      <w:pPr>
        <w:pStyle w:val="aff1"/>
        <w:numPr>
          <w:ilvl w:val="0"/>
          <w:numId w:val="10"/>
        </w:numPr>
        <w:spacing w:before="187" w:line="312" w:lineRule="auto"/>
        <w:ind w:firstLineChars="0"/>
        <w:rPr>
          <w:rFonts w:ascii="Times New Roman" w:eastAsia="方正仿宋简体" w:hAnsi="Times New Roman" w:cs="Times New Roman"/>
          <w:b/>
          <w:color w:val="000000" w:themeColor="text1"/>
          <w:sz w:val="28"/>
        </w:rPr>
      </w:pPr>
      <w:r w:rsidRPr="002C7E92">
        <w:rPr>
          <w:rFonts w:ascii="Times New Roman" w:eastAsia="方正仿宋简体" w:hAnsi="Times New Roman" w:cs="Times New Roman"/>
          <w:color w:val="000000" w:themeColor="text1"/>
          <w:sz w:val="28"/>
        </w:rPr>
        <w:t>证券账户、交易单元、托管单元及持仓</w:t>
      </w:r>
    </w:p>
    <w:p w14:paraId="7FA35F19" w14:textId="7C41591F" w:rsidR="00C40270" w:rsidRPr="002C7E92" w:rsidRDefault="00C40270" w:rsidP="00C40270">
      <w:pPr>
        <w:pStyle w:val="aff1"/>
        <w:spacing w:before="187" w:line="312" w:lineRule="auto"/>
        <w:ind w:left="42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证券账户、交易单元、托管单元及持仓的初始信息以</w:t>
      </w:r>
      <w:r w:rsidR="00347368" w:rsidRPr="002C7E92">
        <w:rPr>
          <w:rFonts w:ascii="Times New Roman" w:eastAsia="方正仿宋简体" w:hAnsi="Times New Roman" w:cs="Times New Roman"/>
          <w:color w:val="000000" w:themeColor="text1"/>
          <w:sz w:val="28"/>
        </w:rPr>
        <w:t>2016</w:t>
      </w:r>
      <w:r w:rsidR="00347368" w:rsidRPr="002C7E92">
        <w:rPr>
          <w:rFonts w:ascii="Times New Roman" w:eastAsia="方正仿宋简体" w:hAnsi="Times New Roman" w:cs="Times New Roman"/>
          <w:color w:val="000000" w:themeColor="text1"/>
          <w:sz w:val="28"/>
        </w:rPr>
        <w:t>年</w:t>
      </w:r>
      <w:r w:rsidR="000B7101" w:rsidRPr="002C7E92">
        <w:rPr>
          <w:rFonts w:ascii="Times New Roman" w:eastAsia="方正仿宋简体" w:hAnsi="Times New Roman" w:cs="Times New Roman"/>
          <w:color w:val="000000" w:themeColor="text1"/>
          <w:sz w:val="28"/>
        </w:rPr>
        <w:t>7</w:t>
      </w:r>
      <w:r w:rsidR="00347368" w:rsidRPr="002C7E92">
        <w:rPr>
          <w:rFonts w:ascii="Times New Roman" w:eastAsia="方正仿宋简体" w:hAnsi="Times New Roman" w:cs="Times New Roman"/>
          <w:color w:val="000000" w:themeColor="text1"/>
          <w:sz w:val="28"/>
        </w:rPr>
        <w:t>月</w:t>
      </w:r>
      <w:r w:rsidR="00BD58A4" w:rsidRPr="002C7E92">
        <w:rPr>
          <w:rFonts w:ascii="Times New Roman" w:eastAsia="方正仿宋简体" w:hAnsi="Times New Roman" w:cs="Times New Roman"/>
          <w:color w:val="000000" w:themeColor="text1"/>
          <w:sz w:val="28"/>
        </w:rPr>
        <w:t>22</w:t>
      </w:r>
      <w:r w:rsidR="00347368" w:rsidRPr="002C7E92">
        <w:rPr>
          <w:rFonts w:ascii="Times New Roman" w:eastAsia="方正仿宋简体" w:hAnsi="Times New Roman" w:cs="Times New Roman"/>
          <w:color w:val="000000" w:themeColor="text1"/>
          <w:sz w:val="28"/>
        </w:rPr>
        <w:t>日（周</w:t>
      </w:r>
      <w:r w:rsidR="000B7101" w:rsidRPr="002C7E92">
        <w:rPr>
          <w:rFonts w:ascii="Times New Roman" w:eastAsia="方正仿宋简体" w:hAnsi="Times New Roman" w:cs="Times New Roman"/>
          <w:color w:val="000000" w:themeColor="text1"/>
          <w:sz w:val="28"/>
        </w:rPr>
        <w:t>五</w:t>
      </w:r>
      <w:r w:rsidR="00347368" w:rsidRPr="002C7E92">
        <w:rPr>
          <w:rFonts w:ascii="Times New Roman" w:eastAsia="方正仿宋简体" w:hAnsi="Times New Roman" w:cs="Times New Roman"/>
          <w:color w:val="000000" w:themeColor="text1"/>
          <w:sz w:val="28"/>
        </w:rPr>
        <w:t>）</w:t>
      </w:r>
      <w:r w:rsidR="00EA30E8" w:rsidRPr="002C7E92">
        <w:rPr>
          <w:rFonts w:ascii="Times New Roman" w:eastAsia="方正仿宋简体" w:hAnsi="Times New Roman" w:cs="Times New Roman"/>
          <w:color w:val="000000" w:themeColor="text1"/>
          <w:sz w:val="28"/>
        </w:rPr>
        <w:t>全国股份转让系统</w:t>
      </w:r>
      <w:r w:rsidR="00154E84" w:rsidRPr="002C7E92">
        <w:rPr>
          <w:rFonts w:ascii="Times New Roman" w:eastAsia="方正仿宋简体" w:hAnsi="Times New Roman" w:cs="Times New Roman"/>
          <w:color w:val="000000" w:themeColor="text1"/>
          <w:sz w:val="28"/>
        </w:rPr>
        <w:t>生产</w:t>
      </w:r>
      <w:r w:rsidR="00EA30E8" w:rsidRPr="002C7E92">
        <w:rPr>
          <w:rFonts w:ascii="Times New Roman" w:eastAsia="方正仿宋简体" w:hAnsi="Times New Roman" w:cs="Times New Roman"/>
          <w:color w:val="000000" w:themeColor="text1"/>
          <w:sz w:val="28"/>
        </w:rPr>
        <w:t>环境</w:t>
      </w:r>
      <w:r w:rsidRPr="002C7E92">
        <w:rPr>
          <w:rFonts w:ascii="Times New Roman" w:eastAsia="方正仿宋简体" w:hAnsi="Times New Roman" w:cs="Times New Roman"/>
          <w:color w:val="000000" w:themeColor="text1"/>
          <w:sz w:val="28"/>
        </w:rPr>
        <w:t>日终数据为准。</w:t>
      </w:r>
    </w:p>
    <w:p w14:paraId="4E0E60EB" w14:textId="77777777" w:rsidR="00D9546E" w:rsidRPr="002C7E92" w:rsidRDefault="00D9546E"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新增持仓</w:t>
      </w:r>
    </w:p>
    <w:p w14:paraId="4AB18C75" w14:textId="7204E508" w:rsidR="00B34B0F" w:rsidRPr="002C7E92" w:rsidRDefault="004B3176" w:rsidP="004B3176">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lastRenderedPageBreak/>
        <w:t>本次测试</w:t>
      </w:r>
      <w:r w:rsidR="00FC5F6A" w:rsidRPr="002C7E92">
        <w:rPr>
          <w:rFonts w:ascii="Times New Roman" w:eastAsia="方正仿宋简体" w:hAnsi="Times New Roman" w:cs="Times New Roman"/>
          <w:color w:val="000000" w:themeColor="text1"/>
          <w:sz w:val="28"/>
        </w:rPr>
        <w:t>为每个</w:t>
      </w:r>
      <w:r w:rsidR="00946838" w:rsidRPr="002C7E92">
        <w:rPr>
          <w:rFonts w:ascii="Times New Roman" w:eastAsia="方正仿宋简体" w:hAnsi="Times New Roman" w:cs="Times New Roman"/>
          <w:color w:val="000000" w:themeColor="text1"/>
          <w:sz w:val="28"/>
        </w:rPr>
        <w:t>主办券商的经纪类交易单元分配</w:t>
      </w:r>
      <w:r w:rsidR="00946838" w:rsidRPr="002C7E92">
        <w:rPr>
          <w:rFonts w:ascii="Times New Roman" w:eastAsia="方正仿宋简体" w:hAnsi="Times New Roman" w:cs="Times New Roman"/>
          <w:color w:val="000000" w:themeColor="text1"/>
          <w:sz w:val="28"/>
        </w:rPr>
        <w:t>10</w:t>
      </w:r>
      <w:r w:rsidR="00946838" w:rsidRPr="002C7E92">
        <w:rPr>
          <w:rFonts w:ascii="Times New Roman" w:eastAsia="方正仿宋简体" w:hAnsi="Times New Roman" w:cs="Times New Roman"/>
          <w:color w:val="000000" w:themeColor="text1"/>
          <w:sz w:val="28"/>
        </w:rPr>
        <w:t>个测试专用账户：</w:t>
      </w:r>
      <w:r w:rsidR="00946838" w:rsidRPr="002C7E92">
        <w:rPr>
          <w:rFonts w:ascii="Times New Roman" w:eastAsia="方正仿宋简体" w:hAnsi="Times New Roman" w:cs="Times New Roman"/>
          <w:color w:val="000000" w:themeColor="text1"/>
          <w:sz w:val="28"/>
        </w:rPr>
        <w:t>100</w:t>
      </w:r>
      <w:r w:rsidR="00BD58A4" w:rsidRPr="002C7E92">
        <w:rPr>
          <w:rFonts w:ascii="Times New Roman" w:eastAsia="方正仿宋简体" w:hAnsi="Times New Roman" w:cs="Times New Roman"/>
          <w:color w:val="000000" w:themeColor="text1"/>
          <w:sz w:val="28"/>
        </w:rPr>
        <w:t>0</w:t>
      </w:r>
      <w:r w:rsidR="00946838" w:rsidRPr="002C7E92">
        <w:rPr>
          <w:rFonts w:ascii="Times New Roman" w:eastAsia="方正仿宋简体" w:hAnsi="Times New Roman" w:cs="Times New Roman"/>
          <w:color w:val="000000" w:themeColor="text1"/>
          <w:sz w:val="28"/>
        </w:rPr>
        <w:t>001003-1000001012</w:t>
      </w:r>
      <w:r w:rsidR="00946838" w:rsidRPr="002C7E92">
        <w:rPr>
          <w:rFonts w:ascii="Times New Roman" w:eastAsia="方正仿宋简体" w:hAnsi="Times New Roman" w:cs="Times New Roman"/>
          <w:color w:val="000000" w:themeColor="text1"/>
          <w:sz w:val="28"/>
        </w:rPr>
        <w:t>。</w:t>
      </w:r>
    </w:p>
    <w:p w14:paraId="542F3C98" w14:textId="0D09A6DD" w:rsidR="004B3176" w:rsidRPr="002C7E92" w:rsidRDefault="00946838" w:rsidP="004B3176">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本次测试为每个测试专用账户新增</w:t>
      </w:r>
      <w:r w:rsidRPr="002C7E92">
        <w:rPr>
          <w:rFonts w:ascii="Times New Roman" w:eastAsia="方正仿宋简体" w:hAnsi="Times New Roman" w:cs="Times New Roman"/>
          <w:color w:val="000000" w:themeColor="text1"/>
          <w:sz w:val="28"/>
        </w:rPr>
        <w:t>6</w:t>
      </w:r>
      <w:r w:rsidRPr="002C7E92">
        <w:rPr>
          <w:rFonts w:ascii="Times New Roman" w:eastAsia="方正仿宋简体" w:hAnsi="Times New Roman" w:cs="Times New Roman"/>
          <w:color w:val="000000" w:themeColor="text1"/>
          <w:sz w:val="28"/>
        </w:rPr>
        <w:t>只</w:t>
      </w:r>
      <w:r w:rsidR="006B75DA" w:rsidRPr="002C7E92">
        <w:rPr>
          <w:rFonts w:ascii="Times New Roman" w:eastAsia="方正仿宋简体" w:hAnsi="Times New Roman" w:cs="Times New Roman"/>
          <w:color w:val="000000" w:themeColor="text1"/>
          <w:sz w:val="28"/>
        </w:rPr>
        <w:t>优先股</w:t>
      </w:r>
      <w:r w:rsidRPr="002C7E92">
        <w:rPr>
          <w:rFonts w:ascii="Times New Roman" w:eastAsia="方正仿宋简体" w:hAnsi="Times New Roman" w:cs="Times New Roman"/>
          <w:color w:val="000000" w:themeColor="text1"/>
          <w:sz w:val="28"/>
        </w:rPr>
        <w:t>测试证券，持仓均为</w:t>
      </w:r>
      <w:r w:rsidR="00FC5F6A" w:rsidRPr="002C7E92">
        <w:rPr>
          <w:rFonts w:ascii="Times New Roman" w:eastAsia="方正仿宋简体" w:hAnsi="Times New Roman" w:cs="Times New Roman"/>
          <w:color w:val="000000" w:themeColor="text1"/>
          <w:sz w:val="28"/>
        </w:rPr>
        <w:t>126666</w:t>
      </w:r>
      <w:r w:rsidR="00FC5F6A" w:rsidRPr="002C7E92">
        <w:rPr>
          <w:rFonts w:ascii="Times New Roman" w:eastAsia="方正仿宋简体" w:hAnsi="Times New Roman" w:cs="Times New Roman"/>
          <w:color w:val="000000" w:themeColor="text1"/>
          <w:sz w:val="28"/>
        </w:rPr>
        <w:t>股</w:t>
      </w:r>
      <w:r w:rsidR="004B3176" w:rsidRPr="002C7E92">
        <w:rPr>
          <w:rFonts w:ascii="Times New Roman" w:eastAsia="方正仿宋简体" w:hAnsi="Times New Roman" w:cs="Times New Roman"/>
          <w:color w:val="000000" w:themeColor="text1"/>
          <w:sz w:val="28"/>
        </w:rPr>
        <w:t>。</w:t>
      </w:r>
    </w:p>
    <w:p w14:paraId="46EB4E2A" w14:textId="014CCB76" w:rsidR="00731AE9" w:rsidRPr="002C7E92" w:rsidRDefault="00731AE9" w:rsidP="004B3176">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本次测试为每个券商已有持仓的自营账户、资管账户、理财账户新增</w:t>
      </w:r>
      <w:r w:rsidRPr="002C7E92">
        <w:rPr>
          <w:rFonts w:ascii="Times New Roman" w:eastAsia="方正仿宋简体" w:hAnsi="Times New Roman" w:cs="Times New Roman"/>
          <w:color w:val="000000" w:themeColor="text1"/>
          <w:sz w:val="28"/>
        </w:rPr>
        <w:t>6</w:t>
      </w:r>
      <w:r w:rsidRPr="002C7E92">
        <w:rPr>
          <w:rFonts w:ascii="Times New Roman" w:eastAsia="方正仿宋简体" w:hAnsi="Times New Roman" w:cs="Times New Roman"/>
          <w:color w:val="000000" w:themeColor="text1"/>
          <w:sz w:val="28"/>
        </w:rPr>
        <w:t>只</w:t>
      </w:r>
      <w:r w:rsidR="00A4081A" w:rsidRPr="002C7E92">
        <w:rPr>
          <w:rFonts w:ascii="Times New Roman" w:eastAsia="方正仿宋简体" w:hAnsi="Times New Roman" w:cs="Times New Roman"/>
          <w:color w:val="000000" w:themeColor="text1"/>
          <w:sz w:val="28"/>
        </w:rPr>
        <w:t>优先股</w:t>
      </w:r>
      <w:r w:rsidRPr="002C7E92">
        <w:rPr>
          <w:rFonts w:ascii="Times New Roman" w:eastAsia="方正仿宋简体" w:hAnsi="Times New Roman" w:cs="Times New Roman"/>
          <w:color w:val="000000" w:themeColor="text1"/>
          <w:sz w:val="28"/>
        </w:rPr>
        <w:t>测试证券，持仓均为</w:t>
      </w:r>
      <w:r w:rsidRPr="002C7E92">
        <w:rPr>
          <w:rFonts w:ascii="Times New Roman" w:eastAsia="方正仿宋简体" w:hAnsi="Times New Roman" w:cs="Times New Roman"/>
          <w:color w:val="000000" w:themeColor="text1"/>
          <w:sz w:val="28"/>
        </w:rPr>
        <w:t>126666</w:t>
      </w:r>
      <w:r w:rsidRPr="002C7E92">
        <w:rPr>
          <w:rFonts w:ascii="Times New Roman" w:eastAsia="方正仿宋简体" w:hAnsi="Times New Roman" w:cs="Times New Roman"/>
          <w:color w:val="000000" w:themeColor="text1"/>
          <w:sz w:val="28"/>
        </w:rPr>
        <w:t>股。</w:t>
      </w:r>
    </w:p>
    <w:p w14:paraId="37D7161C" w14:textId="18A8E812" w:rsidR="00B41469" w:rsidRPr="002C7E92" w:rsidRDefault="00B41469"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交易网关、行情网关、结算网关</w:t>
      </w:r>
    </w:p>
    <w:p w14:paraId="39AEA1B0" w14:textId="370FC7B2" w:rsidR="00DF1D5E" w:rsidRPr="002C7E92" w:rsidRDefault="00FF5919" w:rsidP="00FF5919">
      <w:pPr>
        <w:pStyle w:val="aff1"/>
        <w:spacing w:before="187" w:line="312" w:lineRule="auto"/>
        <w:ind w:left="42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交易网关、行情网关、结算网关的用户与密码以</w:t>
      </w:r>
      <w:r w:rsidR="00347368" w:rsidRPr="002C7E92">
        <w:rPr>
          <w:rFonts w:ascii="Times New Roman" w:eastAsia="方正仿宋简体" w:hAnsi="Times New Roman" w:cs="Times New Roman"/>
          <w:color w:val="000000" w:themeColor="text1"/>
          <w:sz w:val="28"/>
        </w:rPr>
        <w:t>2016</w:t>
      </w:r>
      <w:r w:rsidR="00347368" w:rsidRPr="002C7E92">
        <w:rPr>
          <w:rFonts w:ascii="Times New Roman" w:eastAsia="方正仿宋简体" w:hAnsi="Times New Roman" w:cs="Times New Roman"/>
          <w:color w:val="000000" w:themeColor="text1"/>
          <w:sz w:val="28"/>
        </w:rPr>
        <w:t>年</w:t>
      </w:r>
      <w:r w:rsidR="00766C7D" w:rsidRPr="002C7E92">
        <w:rPr>
          <w:rFonts w:ascii="Times New Roman" w:eastAsia="方正仿宋简体" w:hAnsi="Times New Roman" w:cs="Times New Roman"/>
          <w:color w:val="000000" w:themeColor="text1"/>
          <w:sz w:val="28"/>
        </w:rPr>
        <w:t>7</w:t>
      </w:r>
      <w:r w:rsidR="00347368" w:rsidRPr="002C7E92">
        <w:rPr>
          <w:rFonts w:ascii="Times New Roman" w:eastAsia="方正仿宋简体" w:hAnsi="Times New Roman" w:cs="Times New Roman"/>
          <w:color w:val="000000" w:themeColor="text1"/>
          <w:sz w:val="28"/>
        </w:rPr>
        <w:t>月</w:t>
      </w:r>
      <w:r w:rsidR="00BD58A4" w:rsidRPr="002C7E92">
        <w:rPr>
          <w:rFonts w:ascii="Times New Roman" w:eastAsia="方正仿宋简体" w:hAnsi="Times New Roman" w:cs="Times New Roman"/>
          <w:color w:val="000000" w:themeColor="text1"/>
          <w:sz w:val="28"/>
        </w:rPr>
        <w:t>22</w:t>
      </w:r>
      <w:r w:rsidR="00347368" w:rsidRPr="002C7E92">
        <w:rPr>
          <w:rFonts w:ascii="Times New Roman" w:eastAsia="方正仿宋简体" w:hAnsi="Times New Roman" w:cs="Times New Roman"/>
          <w:color w:val="000000" w:themeColor="text1"/>
          <w:sz w:val="28"/>
        </w:rPr>
        <w:t>日（周</w:t>
      </w:r>
      <w:r w:rsidR="000121F8" w:rsidRPr="002C7E92">
        <w:rPr>
          <w:rFonts w:ascii="Times New Roman" w:eastAsia="方正仿宋简体" w:hAnsi="Times New Roman" w:cs="Times New Roman"/>
          <w:color w:val="000000" w:themeColor="text1"/>
          <w:sz w:val="28"/>
        </w:rPr>
        <w:t>五</w:t>
      </w:r>
      <w:r w:rsidR="00347368" w:rsidRPr="002C7E92">
        <w:rPr>
          <w:rFonts w:ascii="Times New Roman" w:eastAsia="方正仿宋简体" w:hAnsi="Times New Roman" w:cs="Times New Roman"/>
          <w:color w:val="000000" w:themeColor="text1"/>
          <w:sz w:val="28"/>
        </w:rPr>
        <w:t>）</w:t>
      </w:r>
      <w:r w:rsidR="00EA30E8" w:rsidRPr="002C7E92">
        <w:rPr>
          <w:rFonts w:ascii="Times New Roman" w:eastAsia="方正仿宋简体" w:hAnsi="Times New Roman" w:cs="Times New Roman"/>
          <w:color w:val="000000" w:themeColor="text1"/>
          <w:sz w:val="28"/>
        </w:rPr>
        <w:t>全国股份转让系统</w:t>
      </w:r>
      <w:r w:rsidR="00AA2C7A" w:rsidRPr="002C7E92">
        <w:rPr>
          <w:rFonts w:ascii="Times New Roman" w:eastAsia="方正仿宋简体" w:hAnsi="Times New Roman" w:cs="Times New Roman"/>
          <w:color w:val="000000" w:themeColor="text1"/>
          <w:sz w:val="28"/>
        </w:rPr>
        <w:t>生产</w:t>
      </w:r>
      <w:r w:rsidR="00EA30E8" w:rsidRPr="002C7E92">
        <w:rPr>
          <w:rFonts w:ascii="Times New Roman" w:eastAsia="方正仿宋简体" w:hAnsi="Times New Roman" w:cs="Times New Roman"/>
          <w:color w:val="000000" w:themeColor="text1"/>
          <w:sz w:val="28"/>
        </w:rPr>
        <w:t>环境</w:t>
      </w:r>
      <w:r w:rsidRPr="002C7E92">
        <w:rPr>
          <w:rFonts w:ascii="Times New Roman" w:eastAsia="方正仿宋简体" w:hAnsi="Times New Roman" w:cs="Times New Roman"/>
          <w:color w:val="000000" w:themeColor="text1"/>
          <w:sz w:val="28"/>
        </w:rPr>
        <w:t>闭市时数据为准。</w:t>
      </w:r>
    </w:p>
    <w:p w14:paraId="7CF42FC2" w14:textId="134E067B" w:rsidR="00B17DBE" w:rsidRPr="002C7E92" w:rsidRDefault="00B17DBE"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定向行情发布</w:t>
      </w:r>
    </w:p>
    <w:p w14:paraId="2F788A53" w14:textId="291A741D" w:rsidR="00B17DBE" w:rsidRPr="002C7E92" w:rsidRDefault="00B17DBE" w:rsidP="00B17DBE">
      <w:pPr>
        <w:pStyle w:val="aff1"/>
        <w:spacing w:before="187" w:line="312" w:lineRule="auto"/>
        <w:ind w:left="420" w:firstLineChars="0" w:firstLine="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 xml:space="preserve">  </w:t>
      </w:r>
      <w:r w:rsidR="002C0B6B" w:rsidRPr="002C7E92">
        <w:rPr>
          <w:rFonts w:ascii="Times New Roman" w:eastAsia="方正仿宋简体" w:hAnsi="Times New Roman" w:cs="Times New Roman"/>
          <w:color w:val="000000" w:themeColor="text1"/>
          <w:sz w:val="28"/>
        </w:rPr>
        <w:t xml:space="preserve">  </w:t>
      </w:r>
      <w:r w:rsidRPr="002C7E92">
        <w:rPr>
          <w:rFonts w:ascii="Times New Roman" w:eastAsia="方正仿宋简体" w:hAnsi="Times New Roman" w:cs="Times New Roman"/>
          <w:color w:val="000000" w:themeColor="text1"/>
          <w:sz w:val="28"/>
        </w:rPr>
        <w:t>所有经纪类</w:t>
      </w:r>
      <w:r w:rsidR="00421929" w:rsidRPr="002C7E92">
        <w:rPr>
          <w:rFonts w:ascii="Times New Roman" w:eastAsia="方正仿宋简体" w:hAnsi="Times New Roman" w:cs="Times New Roman"/>
          <w:color w:val="000000" w:themeColor="text1"/>
          <w:sz w:val="28"/>
        </w:rPr>
        <w:t>、自营类、资管类、其他类</w:t>
      </w:r>
      <w:r w:rsidRPr="002C7E92">
        <w:rPr>
          <w:rFonts w:ascii="Times New Roman" w:eastAsia="方正仿宋简体" w:hAnsi="Times New Roman" w:cs="Times New Roman"/>
          <w:color w:val="000000" w:themeColor="text1"/>
          <w:sz w:val="28"/>
        </w:rPr>
        <w:t>交易单元都能收到定向行情。</w:t>
      </w:r>
    </w:p>
    <w:p w14:paraId="28E48286" w14:textId="0A4B6EAC" w:rsidR="00B17DBE" w:rsidRPr="002C7E92" w:rsidRDefault="00B17DBE" w:rsidP="00B17DBE">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所有做市类交易单元都不能收到定向行情。</w:t>
      </w:r>
    </w:p>
    <w:p w14:paraId="491A8B8A" w14:textId="7F291468" w:rsidR="0073102D" w:rsidRPr="002C7E92" w:rsidRDefault="0073102D"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指数行情</w:t>
      </w:r>
      <w:r w:rsidR="0047323B" w:rsidRPr="002C7E92">
        <w:rPr>
          <w:rFonts w:ascii="Times New Roman" w:eastAsia="方正仿宋简体" w:hAnsi="Times New Roman" w:cs="Times New Roman"/>
          <w:color w:val="000000" w:themeColor="text1"/>
          <w:sz w:val="28"/>
        </w:rPr>
        <w:t>发布内容</w:t>
      </w:r>
    </w:p>
    <w:p w14:paraId="5D49CD90" w14:textId="1B7B9C1F" w:rsidR="0073102D" w:rsidRPr="002C7E92" w:rsidRDefault="004F6577" w:rsidP="00077C49">
      <w:pPr>
        <w:spacing w:before="187" w:line="312" w:lineRule="auto"/>
        <w:ind w:leftChars="200" w:left="480"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指数行情为重新播放</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00766C7D"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00BD58A4" w:rsidRPr="002C7E92">
        <w:rPr>
          <w:rFonts w:ascii="Times New Roman" w:eastAsia="方正仿宋简体" w:hAnsi="Times New Roman" w:cs="Times New Roman"/>
          <w:color w:val="000000" w:themeColor="text1"/>
          <w:sz w:val="28"/>
        </w:rPr>
        <w:t>22</w:t>
      </w:r>
      <w:r w:rsidRPr="002C7E92">
        <w:rPr>
          <w:rFonts w:ascii="Times New Roman" w:eastAsia="方正仿宋简体" w:hAnsi="Times New Roman" w:cs="Times New Roman"/>
          <w:color w:val="000000" w:themeColor="text1"/>
          <w:sz w:val="28"/>
        </w:rPr>
        <w:t>日（周</w:t>
      </w:r>
      <w:r w:rsidR="00D645F6" w:rsidRPr="002C7E92">
        <w:rPr>
          <w:rFonts w:ascii="Times New Roman" w:eastAsia="方正仿宋简体" w:hAnsi="Times New Roman" w:cs="Times New Roman"/>
          <w:color w:val="000000" w:themeColor="text1"/>
          <w:sz w:val="28"/>
        </w:rPr>
        <w:t>五</w:t>
      </w:r>
      <w:r w:rsidRPr="002C7E92">
        <w:rPr>
          <w:rFonts w:ascii="Times New Roman" w:eastAsia="方正仿宋简体" w:hAnsi="Times New Roman" w:cs="Times New Roman"/>
          <w:color w:val="000000" w:themeColor="text1"/>
          <w:sz w:val="28"/>
        </w:rPr>
        <w:t>）的指数。</w:t>
      </w:r>
    </w:p>
    <w:p w14:paraId="3A8D6C18" w14:textId="77777777" w:rsidR="00142F3C" w:rsidRPr="002C7E92" w:rsidRDefault="00142F3C"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初始挂牌公司分层信息</w:t>
      </w:r>
    </w:p>
    <w:p w14:paraId="2BFE8841" w14:textId="45170C04" w:rsidR="00142F3C" w:rsidRPr="002C7E92" w:rsidRDefault="00D81A59" w:rsidP="00DC5748">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分层信息以</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00BD58A4" w:rsidRPr="002C7E92">
        <w:rPr>
          <w:rFonts w:ascii="Times New Roman" w:eastAsia="方正仿宋简体" w:hAnsi="Times New Roman" w:cs="Times New Roman"/>
          <w:color w:val="000000" w:themeColor="text1"/>
          <w:sz w:val="28"/>
        </w:rPr>
        <w:t>22</w:t>
      </w:r>
      <w:r w:rsidRPr="002C7E92">
        <w:rPr>
          <w:rFonts w:ascii="Times New Roman" w:eastAsia="方正仿宋简体" w:hAnsi="Times New Roman" w:cs="Times New Roman"/>
          <w:color w:val="000000" w:themeColor="text1"/>
          <w:sz w:val="28"/>
        </w:rPr>
        <w:t>日（周五）全国股份转让系统生产环境日终数据为准。</w:t>
      </w:r>
    </w:p>
    <w:p w14:paraId="7400E796" w14:textId="0B4017CC" w:rsidR="0082692B" w:rsidRPr="002C7E92" w:rsidRDefault="0082692B"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lastRenderedPageBreak/>
        <w:t>合格投资者</w:t>
      </w:r>
    </w:p>
    <w:p w14:paraId="7BE73709" w14:textId="7D5D3CE5" w:rsidR="005F3F53" w:rsidRPr="002C7E92" w:rsidRDefault="005F3F53" w:rsidP="0082692B">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挂牌公司合格投资者的初始信息以</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00A928FD"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00BD58A4" w:rsidRPr="002C7E92">
        <w:rPr>
          <w:rFonts w:ascii="Times New Roman" w:eastAsia="方正仿宋简体" w:hAnsi="Times New Roman" w:cs="Times New Roman"/>
          <w:color w:val="000000" w:themeColor="text1"/>
          <w:sz w:val="28"/>
        </w:rPr>
        <w:t>22</w:t>
      </w:r>
      <w:r w:rsidRPr="002C7E92">
        <w:rPr>
          <w:rFonts w:ascii="Times New Roman" w:eastAsia="方正仿宋简体" w:hAnsi="Times New Roman" w:cs="Times New Roman"/>
          <w:color w:val="000000" w:themeColor="text1"/>
          <w:sz w:val="28"/>
        </w:rPr>
        <w:t>日（周</w:t>
      </w:r>
      <w:r w:rsidR="00A928FD" w:rsidRPr="002C7E92">
        <w:rPr>
          <w:rFonts w:ascii="Times New Roman" w:eastAsia="方正仿宋简体" w:hAnsi="Times New Roman" w:cs="Times New Roman"/>
          <w:color w:val="000000" w:themeColor="text1"/>
          <w:sz w:val="28"/>
        </w:rPr>
        <w:t>五</w:t>
      </w:r>
      <w:r w:rsidRPr="002C7E92">
        <w:rPr>
          <w:rFonts w:ascii="Times New Roman" w:eastAsia="方正仿宋简体" w:hAnsi="Times New Roman" w:cs="Times New Roman"/>
          <w:color w:val="000000" w:themeColor="text1"/>
          <w:sz w:val="28"/>
        </w:rPr>
        <w:t>）全国股份转让系统生产环境日终后数据为准。</w:t>
      </w:r>
    </w:p>
    <w:p w14:paraId="62433893" w14:textId="0CBC75D7" w:rsidR="0082692B" w:rsidRPr="002C7E92" w:rsidRDefault="005F3F53" w:rsidP="0082692B">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本次测试所指定的测试专用账户均默认为</w:t>
      </w:r>
      <w:r w:rsidR="005351D4" w:rsidRPr="002C7E92">
        <w:rPr>
          <w:rFonts w:ascii="Times New Roman" w:eastAsia="方正仿宋简体" w:hAnsi="Times New Roman" w:cs="Times New Roman"/>
          <w:color w:val="000000" w:themeColor="text1"/>
          <w:sz w:val="28"/>
        </w:rPr>
        <w:t>优先股合格投资者。</w:t>
      </w:r>
    </w:p>
    <w:p w14:paraId="718C1092" w14:textId="59FE4859" w:rsidR="0082692B" w:rsidRPr="002C7E92" w:rsidRDefault="0082692B" w:rsidP="0082692B">
      <w:pPr>
        <w:pStyle w:val="aff1"/>
        <w:spacing w:before="187" w:line="312" w:lineRule="auto"/>
        <w:ind w:left="420" w:firstLineChars="0" w:firstLine="57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各主办券商经纪系统应在</w:t>
      </w:r>
      <w:r w:rsidR="0098708E" w:rsidRPr="002C7E92">
        <w:rPr>
          <w:rFonts w:ascii="Times New Roman" w:eastAsia="方正仿宋简体" w:hAnsi="Times New Roman" w:cs="Times New Roman"/>
          <w:color w:val="000000" w:themeColor="text1"/>
          <w:sz w:val="28"/>
        </w:rPr>
        <w:t>测试当日</w:t>
      </w:r>
      <w:r w:rsidRPr="002C7E92">
        <w:rPr>
          <w:rFonts w:ascii="Times New Roman" w:eastAsia="方正仿宋简体" w:hAnsi="Times New Roman" w:cs="Times New Roman"/>
          <w:color w:val="000000" w:themeColor="text1"/>
          <w:sz w:val="28"/>
        </w:rPr>
        <w:t>15:00-15:30</w:t>
      </w:r>
      <w:r w:rsidRPr="002C7E92">
        <w:rPr>
          <w:rFonts w:ascii="Times New Roman" w:eastAsia="方正仿宋简体" w:hAnsi="Times New Roman" w:cs="Times New Roman"/>
          <w:color w:val="000000" w:themeColor="text1"/>
          <w:sz w:val="28"/>
        </w:rPr>
        <w:t>间自行挑选部分经纪客户</w:t>
      </w:r>
      <w:r w:rsidR="00A004D9" w:rsidRPr="002C7E92">
        <w:rPr>
          <w:rFonts w:ascii="Times New Roman" w:eastAsia="方正仿宋简体" w:hAnsi="Times New Roman" w:cs="Times New Roman"/>
          <w:color w:val="000000" w:themeColor="text1"/>
          <w:sz w:val="28"/>
        </w:rPr>
        <w:t>生成</w:t>
      </w:r>
      <w:r w:rsidR="00A004D9" w:rsidRPr="002C7E92">
        <w:rPr>
          <w:rFonts w:ascii="Times New Roman" w:eastAsia="方正仿宋简体" w:hAnsi="Times New Roman" w:cs="Times New Roman"/>
          <w:color w:val="000000" w:themeColor="text1"/>
          <w:sz w:val="28"/>
        </w:rPr>
        <w:t>NQHGTZZ??????.DBF</w:t>
      </w:r>
      <w:r w:rsidR="00A004D9" w:rsidRPr="002C7E92">
        <w:rPr>
          <w:rFonts w:ascii="Times New Roman" w:eastAsia="方正仿宋简体" w:hAnsi="Times New Roman" w:cs="Times New Roman"/>
          <w:color w:val="000000" w:themeColor="text1"/>
          <w:sz w:val="28"/>
        </w:rPr>
        <w:t>，通过</w:t>
      </w:r>
      <w:r w:rsidR="00FD05A2" w:rsidRPr="002C7E92">
        <w:rPr>
          <w:rFonts w:ascii="Times New Roman" w:eastAsia="方正仿宋简体" w:hAnsi="Times New Roman" w:cs="Times New Roman"/>
          <w:color w:val="000000" w:themeColor="text1"/>
          <w:sz w:val="28"/>
        </w:rPr>
        <w:t>全网</w:t>
      </w:r>
      <w:r w:rsidR="00A004D9" w:rsidRPr="002C7E92">
        <w:rPr>
          <w:rFonts w:ascii="Times New Roman" w:eastAsia="方正仿宋简体" w:hAnsi="Times New Roman" w:cs="Times New Roman"/>
          <w:color w:val="000000" w:themeColor="text1"/>
          <w:sz w:val="28"/>
        </w:rPr>
        <w:t>测试环境的</w:t>
      </w:r>
      <w:r w:rsidR="00A004D9" w:rsidRPr="002C7E92">
        <w:rPr>
          <w:rFonts w:ascii="Times New Roman" w:eastAsia="方正仿宋简体" w:hAnsi="Times New Roman" w:cs="Times New Roman"/>
          <w:color w:val="000000" w:themeColor="text1"/>
          <w:sz w:val="28"/>
        </w:rPr>
        <w:t>FDEP</w:t>
      </w:r>
      <w:r w:rsidRPr="002C7E92">
        <w:rPr>
          <w:rFonts w:ascii="Times New Roman" w:eastAsia="方正仿宋简体" w:hAnsi="Times New Roman" w:cs="Times New Roman"/>
          <w:color w:val="000000" w:themeColor="text1"/>
          <w:sz w:val="28"/>
        </w:rPr>
        <w:t>报送成优先股合格投资者</w:t>
      </w:r>
      <w:r w:rsidR="00A004D9" w:rsidRPr="002C7E92">
        <w:rPr>
          <w:rFonts w:ascii="Times New Roman" w:eastAsia="方正仿宋简体" w:hAnsi="Times New Roman" w:cs="Times New Roman"/>
          <w:color w:val="000000" w:themeColor="text1"/>
          <w:sz w:val="28"/>
        </w:rPr>
        <w:t>，并在日终时通过</w:t>
      </w:r>
      <w:r w:rsidR="00A004D9" w:rsidRPr="002C7E92">
        <w:rPr>
          <w:rFonts w:ascii="Times New Roman" w:eastAsia="方正仿宋简体" w:hAnsi="Times New Roman" w:cs="Times New Roman"/>
          <w:color w:val="000000" w:themeColor="text1"/>
          <w:sz w:val="28"/>
        </w:rPr>
        <w:t>FDEP</w:t>
      </w:r>
      <w:r w:rsidR="00A004D9" w:rsidRPr="002C7E92">
        <w:rPr>
          <w:rFonts w:ascii="Times New Roman" w:eastAsia="方正仿宋简体" w:hAnsi="Times New Roman" w:cs="Times New Roman"/>
          <w:color w:val="000000" w:themeColor="text1"/>
          <w:sz w:val="28"/>
        </w:rPr>
        <w:t>接收全国股转公司下发的</w:t>
      </w:r>
      <w:r w:rsidR="00A004D9" w:rsidRPr="002C7E92">
        <w:rPr>
          <w:rFonts w:ascii="Times New Roman" w:eastAsia="方正仿宋简体" w:hAnsi="Times New Roman" w:cs="Times New Roman"/>
          <w:color w:val="000000" w:themeColor="text1"/>
          <w:sz w:val="28"/>
        </w:rPr>
        <w:t>NQHGTZZ.DBF</w:t>
      </w:r>
      <w:r w:rsidR="00A004D9" w:rsidRPr="002C7E92">
        <w:rPr>
          <w:rFonts w:ascii="Times New Roman" w:eastAsia="方正仿宋简体" w:hAnsi="Times New Roman" w:cs="Times New Roman"/>
          <w:color w:val="000000" w:themeColor="text1"/>
          <w:sz w:val="28"/>
        </w:rPr>
        <w:t>确认报送结果</w:t>
      </w:r>
      <w:r w:rsidRPr="002C7E92">
        <w:rPr>
          <w:rFonts w:ascii="Times New Roman" w:eastAsia="方正仿宋简体" w:hAnsi="Times New Roman" w:cs="Times New Roman"/>
          <w:color w:val="000000" w:themeColor="text1"/>
          <w:sz w:val="28"/>
        </w:rPr>
        <w:t>。</w:t>
      </w:r>
    </w:p>
    <w:p w14:paraId="31947170" w14:textId="282BA15E" w:rsidR="00DC5748" w:rsidRPr="002C7E92" w:rsidRDefault="00DC5748" w:rsidP="00E27DF1">
      <w:pPr>
        <w:pStyle w:val="aff1"/>
        <w:numPr>
          <w:ilvl w:val="0"/>
          <w:numId w:val="10"/>
        </w:numPr>
        <w:spacing w:before="187" w:line="312" w:lineRule="auto"/>
        <w:ind w:firstLineChars="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业务场景</w:t>
      </w:r>
      <w:r w:rsidR="006A7629" w:rsidRPr="002C7E92">
        <w:rPr>
          <w:rFonts w:ascii="Times New Roman" w:eastAsia="方正仿宋简体" w:hAnsi="Times New Roman" w:cs="Times New Roman"/>
          <w:color w:val="000000" w:themeColor="text1"/>
          <w:sz w:val="28"/>
        </w:rPr>
        <w:t>安排</w:t>
      </w:r>
    </w:p>
    <w:tbl>
      <w:tblPr>
        <w:tblStyle w:val="aff0"/>
        <w:tblW w:w="9356" w:type="dxa"/>
        <w:tblInd w:w="-572" w:type="dxa"/>
        <w:tblLook w:val="04A0" w:firstRow="1" w:lastRow="0" w:firstColumn="1" w:lastColumn="0" w:noHBand="0" w:noVBand="1"/>
      </w:tblPr>
      <w:tblGrid>
        <w:gridCol w:w="3261"/>
        <w:gridCol w:w="3543"/>
        <w:gridCol w:w="2552"/>
      </w:tblGrid>
      <w:tr w:rsidR="006A7629" w:rsidRPr="002C7E92" w14:paraId="63EA0A33" w14:textId="77777777" w:rsidTr="00055F3A">
        <w:tc>
          <w:tcPr>
            <w:tcW w:w="3261" w:type="dxa"/>
            <w:shd w:val="clear" w:color="auto" w:fill="D9D9D9" w:themeFill="background1" w:themeFillShade="D9"/>
          </w:tcPr>
          <w:p w14:paraId="2CDA692B" w14:textId="77777777" w:rsidR="006A7629" w:rsidRPr="002C7E92" w:rsidRDefault="006A7629" w:rsidP="00055F3A">
            <w:pPr>
              <w:spacing w:before="187" w:line="312" w:lineRule="auto"/>
              <w:jc w:val="center"/>
              <w:rPr>
                <w:rFonts w:ascii="Times New Roman" w:eastAsia="楷体" w:hAnsi="Times New Roman" w:cs="Times New Roman"/>
                <w:b/>
                <w:szCs w:val="21"/>
              </w:rPr>
            </w:pPr>
            <w:r w:rsidRPr="002C7E92">
              <w:rPr>
                <w:rFonts w:ascii="Times New Roman" w:eastAsia="楷体" w:hAnsi="Times New Roman" w:cs="Times New Roman"/>
                <w:b/>
                <w:szCs w:val="21"/>
              </w:rPr>
              <w:t>业务类型</w:t>
            </w:r>
          </w:p>
        </w:tc>
        <w:tc>
          <w:tcPr>
            <w:tcW w:w="3543" w:type="dxa"/>
            <w:shd w:val="clear" w:color="auto" w:fill="D9D9D9" w:themeFill="background1" w:themeFillShade="D9"/>
          </w:tcPr>
          <w:p w14:paraId="52015E2D" w14:textId="77777777" w:rsidR="006A7629" w:rsidRPr="002C7E92" w:rsidRDefault="006A7629" w:rsidP="00055F3A">
            <w:pPr>
              <w:spacing w:before="187" w:line="312" w:lineRule="auto"/>
              <w:jc w:val="center"/>
              <w:rPr>
                <w:rFonts w:ascii="Times New Roman" w:eastAsia="楷体" w:hAnsi="Times New Roman" w:cs="Times New Roman"/>
                <w:b/>
                <w:szCs w:val="21"/>
              </w:rPr>
            </w:pPr>
            <w:r w:rsidRPr="002C7E92">
              <w:rPr>
                <w:rFonts w:ascii="Times New Roman" w:eastAsia="楷体" w:hAnsi="Times New Roman" w:cs="Times New Roman"/>
                <w:b/>
                <w:szCs w:val="21"/>
              </w:rPr>
              <w:t>证券代码</w:t>
            </w:r>
          </w:p>
        </w:tc>
        <w:tc>
          <w:tcPr>
            <w:tcW w:w="2552" w:type="dxa"/>
            <w:shd w:val="clear" w:color="auto" w:fill="D9D9D9" w:themeFill="background1" w:themeFillShade="D9"/>
          </w:tcPr>
          <w:p w14:paraId="1986D019" w14:textId="77777777" w:rsidR="006A7629" w:rsidRPr="002C7E92" w:rsidRDefault="006A7629" w:rsidP="00055F3A">
            <w:pPr>
              <w:spacing w:before="187" w:line="312" w:lineRule="auto"/>
              <w:jc w:val="center"/>
              <w:rPr>
                <w:rFonts w:ascii="Times New Roman" w:eastAsia="楷体" w:hAnsi="Times New Roman" w:cs="Times New Roman"/>
                <w:b/>
                <w:szCs w:val="21"/>
              </w:rPr>
            </w:pPr>
            <w:r w:rsidRPr="002C7E92">
              <w:rPr>
                <w:rFonts w:ascii="Times New Roman" w:eastAsia="楷体" w:hAnsi="Times New Roman" w:cs="Times New Roman"/>
                <w:b/>
                <w:szCs w:val="21"/>
              </w:rPr>
              <w:t>备注</w:t>
            </w:r>
          </w:p>
        </w:tc>
      </w:tr>
      <w:tr w:rsidR="006A2ECE" w:rsidRPr="002C7E92" w14:paraId="10DEF4FF" w14:textId="77777777" w:rsidTr="00055F3A">
        <w:trPr>
          <w:trHeight w:val="372"/>
        </w:trPr>
        <w:tc>
          <w:tcPr>
            <w:tcW w:w="3261" w:type="dxa"/>
            <w:vAlign w:val="center"/>
          </w:tcPr>
          <w:p w14:paraId="625107F7" w14:textId="0D7FBC23" w:rsidR="006A2ECE" w:rsidRPr="002C7E92" w:rsidRDefault="006A2ECE" w:rsidP="00055F3A">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新挂牌</w:t>
            </w:r>
          </w:p>
        </w:tc>
        <w:tc>
          <w:tcPr>
            <w:tcW w:w="3543" w:type="dxa"/>
            <w:vAlign w:val="center"/>
          </w:tcPr>
          <w:p w14:paraId="59AB6A4B" w14:textId="7CB96045" w:rsidR="006A2ECE" w:rsidRPr="002C7E92" w:rsidRDefault="006A2ECE" w:rsidP="00055F3A">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820001</w:t>
            </w:r>
            <w:r w:rsidRPr="002C7E92">
              <w:rPr>
                <w:rFonts w:ascii="Times New Roman" w:eastAsia="楷体" w:hAnsi="Times New Roman" w:cs="Times New Roman"/>
                <w:szCs w:val="21"/>
              </w:rPr>
              <w:t>、</w:t>
            </w:r>
            <w:r w:rsidRPr="002C7E92">
              <w:rPr>
                <w:rFonts w:ascii="Times New Roman" w:eastAsia="楷体" w:hAnsi="Times New Roman" w:cs="Times New Roman"/>
                <w:szCs w:val="21"/>
              </w:rPr>
              <w:t>820002</w:t>
            </w:r>
            <w:r w:rsidRPr="002C7E92">
              <w:rPr>
                <w:rFonts w:ascii="Times New Roman" w:eastAsia="楷体" w:hAnsi="Times New Roman" w:cs="Times New Roman"/>
                <w:szCs w:val="21"/>
              </w:rPr>
              <w:t>、</w:t>
            </w:r>
            <w:r w:rsidRPr="002C7E92">
              <w:rPr>
                <w:rFonts w:ascii="Times New Roman" w:eastAsia="楷体" w:hAnsi="Times New Roman" w:cs="Times New Roman"/>
                <w:szCs w:val="21"/>
              </w:rPr>
              <w:t>820003</w:t>
            </w:r>
            <w:r w:rsidRPr="002C7E92">
              <w:rPr>
                <w:rFonts w:ascii="Times New Roman" w:eastAsia="楷体" w:hAnsi="Times New Roman" w:cs="Times New Roman"/>
                <w:szCs w:val="21"/>
              </w:rPr>
              <w:t>、</w:t>
            </w:r>
            <w:r w:rsidRPr="002C7E92">
              <w:rPr>
                <w:rFonts w:ascii="Times New Roman" w:eastAsia="楷体" w:hAnsi="Times New Roman" w:cs="Times New Roman"/>
                <w:szCs w:val="21"/>
              </w:rPr>
              <w:t>820004</w:t>
            </w:r>
            <w:r w:rsidRPr="002C7E92">
              <w:rPr>
                <w:rFonts w:ascii="Times New Roman" w:eastAsia="楷体" w:hAnsi="Times New Roman" w:cs="Times New Roman"/>
                <w:szCs w:val="21"/>
              </w:rPr>
              <w:t>、</w:t>
            </w:r>
            <w:r w:rsidRPr="002C7E92">
              <w:rPr>
                <w:rFonts w:ascii="Times New Roman" w:eastAsia="楷体" w:hAnsi="Times New Roman" w:cs="Times New Roman"/>
                <w:szCs w:val="21"/>
              </w:rPr>
              <w:t>820005</w:t>
            </w:r>
            <w:r w:rsidRPr="002C7E92">
              <w:rPr>
                <w:rFonts w:ascii="Times New Roman" w:eastAsia="楷体" w:hAnsi="Times New Roman" w:cs="Times New Roman"/>
                <w:szCs w:val="21"/>
              </w:rPr>
              <w:t>、</w:t>
            </w:r>
            <w:r w:rsidRPr="002C7E92">
              <w:rPr>
                <w:rFonts w:ascii="Times New Roman" w:eastAsia="楷体" w:hAnsi="Times New Roman" w:cs="Times New Roman"/>
                <w:szCs w:val="21"/>
              </w:rPr>
              <w:t>820006</w:t>
            </w:r>
          </w:p>
        </w:tc>
        <w:tc>
          <w:tcPr>
            <w:tcW w:w="2552" w:type="dxa"/>
            <w:vAlign w:val="center"/>
          </w:tcPr>
          <w:p w14:paraId="201997BD" w14:textId="1BB188C9" w:rsidR="006A2ECE" w:rsidRPr="002C7E92" w:rsidRDefault="006A2ECE" w:rsidP="00A95A95">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挂牌日期为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r w:rsidR="00EA26B2" w:rsidRPr="002C7E92" w14:paraId="7B037B5E" w14:textId="77777777" w:rsidTr="00055F3A">
        <w:tc>
          <w:tcPr>
            <w:tcW w:w="3261" w:type="dxa"/>
            <w:vMerge w:val="restart"/>
            <w:vAlign w:val="center"/>
          </w:tcPr>
          <w:p w14:paraId="4DF40DE7" w14:textId="5D538148" w:rsidR="00EA26B2" w:rsidRPr="002C7E92" w:rsidRDefault="008111E7"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常规停复牌</w:t>
            </w:r>
          </w:p>
        </w:tc>
        <w:tc>
          <w:tcPr>
            <w:tcW w:w="3543" w:type="dxa"/>
            <w:vAlign w:val="center"/>
          </w:tcPr>
          <w:p w14:paraId="2D84FA46" w14:textId="77777777" w:rsidR="00EA26B2" w:rsidRPr="002C7E92" w:rsidRDefault="00EA26B2"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430074</w:t>
            </w:r>
            <w:r w:rsidRPr="002C7E92">
              <w:rPr>
                <w:rFonts w:ascii="Times New Roman" w:eastAsia="楷体" w:hAnsi="Times New Roman" w:cs="Times New Roman"/>
                <w:szCs w:val="21"/>
              </w:rPr>
              <w:t>（开盘停牌一小时）</w:t>
            </w:r>
          </w:p>
          <w:p w14:paraId="26C63CF9" w14:textId="723FC14D" w:rsidR="00A95A95" w:rsidRPr="002C7E92" w:rsidRDefault="00A95A95"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w:t>
            </w:r>
            <w:r w:rsidRPr="002C7E92">
              <w:rPr>
                <w:rFonts w:ascii="Times New Roman" w:eastAsia="楷体" w:hAnsi="Times New Roman" w:cs="Times New Roman"/>
                <w:szCs w:val="21"/>
              </w:rPr>
              <w:t>820006</w:t>
            </w:r>
            <w:r w:rsidRPr="002C7E92">
              <w:rPr>
                <w:rFonts w:ascii="Times New Roman" w:eastAsia="楷体" w:hAnsi="Times New Roman" w:cs="Times New Roman"/>
                <w:szCs w:val="21"/>
              </w:rPr>
              <w:t>联动停牌）</w:t>
            </w:r>
          </w:p>
        </w:tc>
        <w:tc>
          <w:tcPr>
            <w:tcW w:w="2552" w:type="dxa"/>
            <w:vAlign w:val="center"/>
          </w:tcPr>
          <w:p w14:paraId="1E1DDF12" w14:textId="1C6F4E45" w:rsidR="00EA26B2" w:rsidRPr="002C7E92" w:rsidRDefault="00EA26B2" w:rsidP="008111E7">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停牌日期为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r w:rsidR="00EA26B2" w:rsidRPr="002C7E92" w14:paraId="2BDE8198" w14:textId="77777777" w:rsidTr="00055F3A">
        <w:tc>
          <w:tcPr>
            <w:tcW w:w="3261" w:type="dxa"/>
            <w:vMerge/>
            <w:vAlign w:val="center"/>
          </w:tcPr>
          <w:p w14:paraId="56F5EE09" w14:textId="16F5BDBA" w:rsidR="00EA26B2" w:rsidRPr="002C7E92" w:rsidRDefault="00EA26B2" w:rsidP="00EA26B2">
            <w:pPr>
              <w:spacing w:line="360" w:lineRule="auto"/>
              <w:jc w:val="center"/>
              <w:rPr>
                <w:rFonts w:ascii="Times New Roman" w:eastAsia="楷体" w:hAnsi="Times New Roman" w:cs="Times New Roman"/>
                <w:szCs w:val="21"/>
              </w:rPr>
            </w:pPr>
          </w:p>
        </w:tc>
        <w:tc>
          <w:tcPr>
            <w:tcW w:w="3543" w:type="dxa"/>
            <w:vAlign w:val="center"/>
          </w:tcPr>
          <w:p w14:paraId="77B884E3" w14:textId="02018248" w:rsidR="00EA26B2" w:rsidRPr="002C7E92" w:rsidRDefault="00EA26B2" w:rsidP="008111E7">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820004</w:t>
            </w:r>
            <w:r w:rsidRPr="002C7E92">
              <w:rPr>
                <w:rFonts w:ascii="Times New Roman" w:eastAsia="楷体" w:hAnsi="Times New Roman" w:cs="Times New Roman"/>
                <w:szCs w:val="21"/>
              </w:rPr>
              <w:t>（开盘停牌</w:t>
            </w:r>
            <w:r w:rsidR="008111E7" w:rsidRPr="002C7E92">
              <w:rPr>
                <w:rFonts w:ascii="Times New Roman" w:eastAsia="楷体" w:hAnsi="Times New Roman" w:cs="Times New Roman"/>
                <w:szCs w:val="21"/>
              </w:rPr>
              <w:t>半</w:t>
            </w:r>
            <w:r w:rsidRPr="002C7E92">
              <w:rPr>
                <w:rFonts w:ascii="Times New Roman" w:eastAsia="楷体" w:hAnsi="Times New Roman" w:cs="Times New Roman"/>
                <w:szCs w:val="21"/>
              </w:rPr>
              <w:t>天）</w:t>
            </w:r>
          </w:p>
        </w:tc>
        <w:tc>
          <w:tcPr>
            <w:tcW w:w="2552" w:type="dxa"/>
            <w:vAlign w:val="center"/>
          </w:tcPr>
          <w:p w14:paraId="7CCEFD76" w14:textId="1021A43B" w:rsidR="00EA26B2" w:rsidRPr="002C7E92" w:rsidRDefault="00EA26B2"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停牌日期为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r w:rsidR="00B5711C" w:rsidRPr="002C7E92" w14:paraId="76E654C2" w14:textId="77777777" w:rsidTr="00055F3A">
        <w:trPr>
          <w:trHeight w:val="1268"/>
        </w:trPr>
        <w:tc>
          <w:tcPr>
            <w:tcW w:w="3261" w:type="dxa"/>
            <w:vMerge w:val="restart"/>
            <w:vAlign w:val="center"/>
          </w:tcPr>
          <w:p w14:paraId="0E126337" w14:textId="0283D117" w:rsidR="00B5711C" w:rsidRPr="002C7E92" w:rsidRDefault="00B5711C" w:rsidP="00EA26B2">
            <w:pPr>
              <w:spacing w:before="187"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紧急停牌</w:t>
            </w:r>
          </w:p>
        </w:tc>
        <w:tc>
          <w:tcPr>
            <w:tcW w:w="3543" w:type="dxa"/>
            <w:vAlign w:val="center"/>
          </w:tcPr>
          <w:p w14:paraId="7274DCD7" w14:textId="1B2E5881" w:rsidR="00B5711C" w:rsidRPr="002C7E92" w:rsidRDefault="00B5711C"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820002</w:t>
            </w:r>
            <w:r w:rsidRPr="002C7E92">
              <w:rPr>
                <w:rFonts w:ascii="Times New Roman" w:eastAsia="楷体" w:hAnsi="Times New Roman" w:cs="Times New Roman"/>
                <w:szCs w:val="21"/>
              </w:rPr>
              <w:t>（开盘后停牌一小时）</w:t>
            </w:r>
          </w:p>
        </w:tc>
        <w:tc>
          <w:tcPr>
            <w:tcW w:w="2552" w:type="dxa"/>
            <w:vAlign w:val="center"/>
          </w:tcPr>
          <w:p w14:paraId="0849163A" w14:textId="032A493B" w:rsidR="00B5711C" w:rsidRPr="002C7E92" w:rsidRDefault="00B5711C" w:rsidP="008111E7">
            <w:pPr>
              <w:spacing w:before="187"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停牌日期为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r w:rsidR="00B5711C" w:rsidRPr="002C7E92" w14:paraId="3322DC56" w14:textId="77777777" w:rsidTr="00055F3A">
        <w:trPr>
          <w:trHeight w:val="1268"/>
        </w:trPr>
        <w:tc>
          <w:tcPr>
            <w:tcW w:w="3261" w:type="dxa"/>
            <w:vMerge/>
            <w:vAlign w:val="center"/>
          </w:tcPr>
          <w:p w14:paraId="4B7301BA" w14:textId="77777777" w:rsidR="00B5711C" w:rsidRPr="002C7E92" w:rsidRDefault="00B5711C" w:rsidP="00EA26B2">
            <w:pPr>
              <w:spacing w:before="187" w:line="360" w:lineRule="auto"/>
              <w:jc w:val="center"/>
              <w:rPr>
                <w:rFonts w:ascii="Times New Roman" w:eastAsia="楷体" w:hAnsi="Times New Roman" w:cs="Times New Roman"/>
                <w:szCs w:val="21"/>
              </w:rPr>
            </w:pPr>
          </w:p>
        </w:tc>
        <w:tc>
          <w:tcPr>
            <w:tcW w:w="3543" w:type="dxa"/>
            <w:vAlign w:val="center"/>
          </w:tcPr>
          <w:p w14:paraId="3B7FDAB5" w14:textId="77777777" w:rsidR="004868BE" w:rsidRPr="002C7E92" w:rsidRDefault="004868BE"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831983</w:t>
            </w:r>
            <w:r w:rsidRPr="002C7E92">
              <w:rPr>
                <w:rFonts w:ascii="Times New Roman" w:eastAsia="楷体" w:hAnsi="Times New Roman" w:cs="Times New Roman"/>
                <w:szCs w:val="21"/>
              </w:rPr>
              <w:t>（开盘后停牌半天）</w:t>
            </w:r>
          </w:p>
          <w:p w14:paraId="16161BE2" w14:textId="32F633D6" w:rsidR="00B5711C" w:rsidRPr="002C7E92" w:rsidRDefault="00B5711C" w:rsidP="00EA26B2">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820005</w:t>
            </w:r>
            <w:r w:rsidRPr="002C7E92">
              <w:rPr>
                <w:rFonts w:ascii="Times New Roman" w:eastAsia="楷体" w:hAnsi="Times New Roman" w:cs="Times New Roman"/>
                <w:szCs w:val="21"/>
              </w:rPr>
              <w:t>联动停牌</w:t>
            </w:r>
          </w:p>
        </w:tc>
        <w:tc>
          <w:tcPr>
            <w:tcW w:w="2552" w:type="dxa"/>
            <w:vAlign w:val="center"/>
          </w:tcPr>
          <w:p w14:paraId="69386260" w14:textId="5071A57D" w:rsidR="00B5711C" w:rsidRPr="002C7E92" w:rsidRDefault="004868BE" w:rsidP="008111E7">
            <w:pPr>
              <w:spacing w:before="187"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停牌日期为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r w:rsidR="00EA26B2" w:rsidRPr="002C7E92" w14:paraId="301B3DF7" w14:textId="77777777" w:rsidTr="00055F3A">
        <w:trPr>
          <w:trHeight w:val="1424"/>
        </w:trPr>
        <w:tc>
          <w:tcPr>
            <w:tcW w:w="3261" w:type="dxa"/>
            <w:vAlign w:val="center"/>
          </w:tcPr>
          <w:p w14:paraId="2D8FA6E0" w14:textId="08D22FE3" w:rsidR="00EA26B2" w:rsidRPr="002C7E92" w:rsidRDefault="00EA26B2" w:rsidP="00EA26B2">
            <w:pPr>
              <w:spacing w:before="187"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lastRenderedPageBreak/>
              <w:t>紧急复牌</w:t>
            </w:r>
          </w:p>
        </w:tc>
        <w:tc>
          <w:tcPr>
            <w:tcW w:w="3543" w:type="dxa"/>
            <w:vAlign w:val="center"/>
          </w:tcPr>
          <w:p w14:paraId="7B01B52A" w14:textId="68D82702" w:rsidR="00EA26B2" w:rsidRPr="002C7E92" w:rsidRDefault="00EA26B2" w:rsidP="008111E7">
            <w:pPr>
              <w:spacing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82000</w:t>
            </w:r>
            <w:r w:rsidR="008111E7" w:rsidRPr="002C7E92">
              <w:rPr>
                <w:rFonts w:ascii="Times New Roman" w:eastAsia="楷体" w:hAnsi="Times New Roman" w:cs="Times New Roman"/>
                <w:szCs w:val="21"/>
              </w:rPr>
              <w:t>3</w:t>
            </w:r>
            <w:r w:rsidRPr="002C7E92">
              <w:rPr>
                <w:rFonts w:ascii="Times New Roman" w:eastAsia="楷体" w:hAnsi="Times New Roman" w:cs="Times New Roman"/>
                <w:szCs w:val="21"/>
              </w:rPr>
              <w:t>（开盘停牌半天</w:t>
            </w:r>
            <w:r w:rsidR="00C83498" w:rsidRPr="002C7E92">
              <w:rPr>
                <w:rFonts w:ascii="Times New Roman" w:eastAsia="楷体" w:hAnsi="Times New Roman" w:cs="Times New Roman"/>
                <w:szCs w:val="21"/>
              </w:rPr>
              <w:t>，盘中紧急复牌</w:t>
            </w:r>
            <w:r w:rsidRPr="002C7E92">
              <w:rPr>
                <w:rFonts w:ascii="Times New Roman" w:eastAsia="楷体" w:hAnsi="Times New Roman" w:cs="Times New Roman"/>
                <w:szCs w:val="21"/>
              </w:rPr>
              <w:t>）</w:t>
            </w:r>
          </w:p>
        </w:tc>
        <w:tc>
          <w:tcPr>
            <w:tcW w:w="2552" w:type="dxa"/>
            <w:vAlign w:val="center"/>
          </w:tcPr>
          <w:p w14:paraId="0B900BA4" w14:textId="53287ED8" w:rsidR="00EA26B2" w:rsidRPr="002C7E92" w:rsidRDefault="00EA26B2" w:rsidP="00157AAE">
            <w:pPr>
              <w:spacing w:before="187" w:line="360" w:lineRule="auto"/>
              <w:jc w:val="center"/>
              <w:rPr>
                <w:rFonts w:ascii="Times New Roman" w:eastAsia="楷体" w:hAnsi="Times New Roman" w:cs="Times New Roman"/>
                <w:szCs w:val="21"/>
              </w:rPr>
            </w:pPr>
            <w:r w:rsidRPr="002C7E92">
              <w:rPr>
                <w:rFonts w:ascii="Times New Roman" w:eastAsia="楷体" w:hAnsi="Times New Roman" w:cs="Times New Roman"/>
                <w:szCs w:val="21"/>
              </w:rPr>
              <w:t>复牌日期为</w:t>
            </w:r>
            <w:r w:rsidR="00BD58A4" w:rsidRPr="002C7E92">
              <w:rPr>
                <w:rFonts w:ascii="Times New Roman" w:eastAsia="楷体" w:hAnsi="Times New Roman" w:cs="Times New Roman"/>
                <w:szCs w:val="21"/>
              </w:rPr>
              <w:t>2016</w:t>
            </w:r>
            <w:r w:rsidR="00BD58A4" w:rsidRPr="002C7E92">
              <w:rPr>
                <w:rFonts w:ascii="Times New Roman" w:eastAsia="楷体" w:hAnsi="Times New Roman" w:cs="Times New Roman"/>
                <w:szCs w:val="21"/>
              </w:rPr>
              <w:t>年</w:t>
            </w:r>
            <w:r w:rsidR="00BD58A4" w:rsidRPr="002C7E92">
              <w:rPr>
                <w:rFonts w:ascii="Times New Roman" w:eastAsia="楷体" w:hAnsi="Times New Roman" w:cs="Times New Roman"/>
                <w:szCs w:val="21"/>
              </w:rPr>
              <w:t>7</w:t>
            </w:r>
            <w:r w:rsidR="00BD58A4" w:rsidRPr="002C7E92">
              <w:rPr>
                <w:rFonts w:ascii="Times New Roman" w:eastAsia="楷体" w:hAnsi="Times New Roman" w:cs="Times New Roman"/>
                <w:szCs w:val="21"/>
              </w:rPr>
              <w:t>月</w:t>
            </w:r>
            <w:r w:rsidR="00BD58A4" w:rsidRPr="002C7E92">
              <w:rPr>
                <w:rFonts w:ascii="Times New Roman" w:eastAsia="楷体" w:hAnsi="Times New Roman" w:cs="Times New Roman"/>
                <w:szCs w:val="21"/>
              </w:rPr>
              <w:t>23</w:t>
            </w:r>
            <w:r w:rsidR="00BD58A4" w:rsidRPr="002C7E92">
              <w:rPr>
                <w:rFonts w:ascii="Times New Roman" w:eastAsia="楷体" w:hAnsi="Times New Roman" w:cs="Times New Roman"/>
                <w:szCs w:val="21"/>
              </w:rPr>
              <w:t>日</w:t>
            </w:r>
          </w:p>
        </w:tc>
      </w:tr>
    </w:tbl>
    <w:p w14:paraId="75ED001D" w14:textId="77777777" w:rsidR="00DC5748" w:rsidRPr="002C7E92" w:rsidRDefault="00DC5748" w:rsidP="00DC5748">
      <w:pPr>
        <w:pStyle w:val="aff1"/>
        <w:spacing w:before="187" w:line="312" w:lineRule="auto"/>
        <w:ind w:left="420" w:firstLineChars="0" w:firstLine="0"/>
        <w:rPr>
          <w:rFonts w:ascii="Times New Roman" w:eastAsia="方正仿宋简体" w:hAnsi="Times New Roman" w:cs="Times New Roman"/>
          <w:color w:val="000000" w:themeColor="text1"/>
          <w:sz w:val="28"/>
        </w:rPr>
      </w:pPr>
    </w:p>
    <w:p w14:paraId="24DA3031" w14:textId="579667B9" w:rsidR="00AE0478" w:rsidRPr="002C7E92" w:rsidRDefault="00C02F5E">
      <w:pPr>
        <w:pStyle w:val="1"/>
        <w:spacing w:before="187"/>
        <w:rPr>
          <w:rFonts w:ascii="Times New Roman" w:eastAsia="方正仿宋简体" w:hAnsi="Times New Roman" w:cs="Times New Roman"/>
          <w:color w:val="000000" w:themeColor="text1"/>
        </w:rPr>
      </w:pPr>
      <w:bookmarkStart w:id="47" w:name="_Toc374957920"/>
      <w:bookmarkStart w:id="48" w:name="_Toc375070738"/>
      <w:bookmarkStart w:id="49" w:name="_Toc375557974"/>
      <w:bookmarkStart w:id="50" w:name="_Toc376285233"/>
      <w:bookmarkStart w:id="51" w:name="_Toc376597526"/>
      <w:bookmarkStart w:id="52" w:name="_Toc374381862"/>
      <w:bookmarkStart w:id="53" w:name="_Toc374381928"/>
      <w:bookmarkStart w:id="54" w:name="_Toc455760529"/>
      <w:r w:rsidRPr="002C7E92">
        <w:rPr>
          <w:rFonts w:ascii="Times New Roman" w:eastAsia="方正仿宋简体" w:hAnsi="Times New Roman" w:cs="Times New Roman"/>
          <w:color w:val="000000" w:themeColor="text1"/>
        </w:rPr>
        <w:t>测试</w:t>
      </w:r>
      <w:r w:rsidR="00B73828" w:rsidRPr="002C7E92">
        <w:rPr>
          <w:rFonts w:ascii="Times New Roman" w:eastAsia="方正仿宋简体" w:hAnsi="Times New Roman" w:cs="Times New Roman"/>
          <w:color w:val="000000" w:themeColor="text1"/>
        </w:rPr>
        <w:t>系统接入方式</w:t>
      </w:r>
      <w:bookmarkEnd w:id="47"/>
      <w:bookmarkEnd w:id="48"/>
      <w:bookmarkEnd w:id="49"/>
      <w:bookmarkEnd w:id="50"/>
      <w:bookmarkEnd w:id="51"/>
      <w:bookmarkEnd w:id="52"/>
      <w:bookmarkEnd w:id="53"/>
      <w:bookmarkEnd w:id="54"/>
    </w:p>
    <w:p w14:paraId="16C4C8A4" w14:textId="056984B0" w:rsidR="009153B7" w:rsidRPr="002C7E92" w:rsidRDefault="00076140" w:rsidP="009153B7">
      <w:pPr>
        <w:pStyle w:val="2"/>
        <w:rPr>
          <w:rFonts w:ascii="Times New Roman" w:eastAsia="方正仿宋简体" w:hAnsi="Times New Roman" w:cs="Times New Roman"/>
          <w:color w:val="000000" w:themeColor="text1"/>
        </w:rPr>
      </w:pPr>
      <w:bookmarkStart w:id="55" w:name="_Toc416422123"/>
      <w:bookmarkStart w:id="56" w:name="_Toc455760530"/>
      <w:bookmarkStart w:id="57" w:name="_Toc374381864"/>
      <w:bookmarkStart w:id="58" w:name="_Toc374381930"/>
      <w:bookmarkStart w:id="59" w:name="_Toc374957922"/>
      <w:bookmarkStart w:id="60" w:name="_Toc375070740"/>
      <w:bookmarkStart w:id="61" w:name="_Toc375557976"/>
      <w:bookmarkStart w:id="62" w:name="_Toc376285235"/>
      <w:bookmarkStart w:id="63" w:name="_Toc376597528"/>
      <w:r w:rsidRPr="002C7E92">
        <w:rPr>
          <w:rFonts w:ascii="Times New Roman" w:eastAsia="方正仿宋简体" w:hAnsi="Times New Roman" w:cs="Times New Roman"/>
          <w:color w:val="000000" w:themeColor="text1"/>
        </w:rPr>
        <w:t>参测机构</w:t>
      </w:r>
      <w:r w:rsidR="009153B7" w:rsidRPr="002C7E92">
        <w:rPr>
          <w:rFonts w:ascii="Times New Roman" w:eastAsia="方正仿宋简体" w:hAnsi="Times New Roman" w:cs="Times New Roman"/>
          <w:color w:val="000000" w:themeColor="text1"/>
        </w:rPr>
        <w:t>接入深证通</w:t>
      </w:r>
      <w:bookmarkEnd w:id="55"/>
      <w:bookmarkEnd w:id="56"/>
    </w:p>
    <w:p w14:paraId="009C1A38" w14:textId="565C458F" w:rsidR="005F6D1A" w:rsidRPr="002C7E92" w:rsidRDefault="005F6D1A" w:rsidP="005F6D1A">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参测机构通过</w:t>
      </w:r>
      <w:r w:rsidR="00AD648C" w:rsidRPr="002C7E92">
        <w:rPr>
          <w:rFonts w:ascii="Times New Roman" w:eastAsia="方正仿宋简体" w:hAnsi="Times New Roman" w:cs="Times New Roman"/>
          <w:sz w:val="28"/>
        </w:rPr>
        <w:t>生产环境</w:t>
      </w:r>
      <w:r w:rsidRPr="002C7E92">
        <w:rPr>
          <w:rFonts w:ascii="Times New Roman" w:eastAsia="方正仿宋简体" w:hAnsi="Times New Roman" w:cs="Times New Roman"/>
          <w:sz w:val="28"/>
        </w:rPr>
        <w:t>接入深证通提供的</w:t>
      </w:r>
      <w:r w:rsidR="00FD05A2" w:rsidRPr="002C7E92">
        <w:rPr>
          <w:rFonts w:ascii="Times New Roman" w:eastAsia="方正仿宋简体" w:hAnsi="Times New Roman" w:cs="Times New Roman"/>
          <w:sz w:val="28"/>
        </w:rPr>
        <w:t>全网</w:t>
      </w:r>
      <w:r w:rsidR="00C02F5E" w:rsidRPr="002C7E92">
        <w:rPr>
          <w:rFonts w:ascii="Times New Roman" w:eastAsia="方正仿宋简体" w:hAnsi="Times New Roman" w:cs="Times New Roman"/>
          <w:sz w:val="28"/>
        </w:rPr>
        <w:t>测试</w:t>
      </w:r>
      <w:r w:rsidRPr="002C7E92">
        <w:rPr>
          <w:rFonts w:ascii="Times New Roman" w:eastAsia="方正仿宋简体" w:hAnsi="Times New Roman" w:cs="Times New Roman"/>
          <w:sz w:val="28"/>
        </w:rPr>
        <w:t>环境，如有问题，及时联系深证通负责</w:t>
      </w:r>
      <w:r w:rsidR="00FD05A2" w:rsidRPr="002C7E92">
        <w:rPr>
          <w:rFonts w:ascii="Times New Roman" w:eastAsia="方正仿宋简体" w:hAnsi="Times New Roman" w:cs="Times New Roman"/>
          <w:sz w:val="28"/>
        </w:rPr>
        <w:t>全网</w:t>
      </w:r>
      <w:r w:rsidR="00C02F5E" w:rsidRPr="002C7E92">
        <w:rPr>
          <w:rFonts w:ascii="Times New Roman" w:eastAsia="方正仿宋简体" w:hAnsi="Times New Roman" w:cs="Times New Roman"/>
          <w:sz w:val="28"/>
        </w:rPr>
        <w:t>测试</w:t>
      </w:r>
      <w:r w:rsidRPr="002C7E92">
        <w:rPr>
          <w:rFonts w:ascii="Times New Roman" w:eastAsia="方正仿宋简体" w:hAnsi="Times New Roman" w:cs="Times New Roman"/>
          <w:sz w:val="28"/>
        </w:rPr>
        <w:t>的工作人员。测试连接相关参数：</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1"/>
        <w:gridCol w:w="4031"/>
      </w:tblGrid>
      <w:tr w:rsidR="00195E36" w:rsidRPr="002C7E92" w14:paraId="6D9F1F3F"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shd w:val="pct25" w:color="auto" w:fill="auto"/>
            <w:vAlign w:val="center"/>
          </w:tcPr>
          <w:p w14:paraId="57EF48B9" w14:textId="77777777" w:rsidR="00195E36" w:rsidRPr="002C7E92" w:rsidRDefault="00195E36" w:rsidP="00541B9D">
            <w:pPr>
              <w:spacing w:before="187"/>
              <w:ind w:firstLineChars="200" w:firstLine="480"/>
              <w:jc w:val="center"/>
              <w:rPr>
                <w:rFonts w:ascii="Times New Roman" w:eastAsia="方正仿宋简体" w:hAnsi="Times New Roman" w:cs="Times New Roman"/>
              </w:rPr>
            </w:pPr>
            <w:r w:rsidRPr="002C7E92">
              <w:rPr>
                <w:rFonts w:ascii="Times New Roman" w:eastAsia="方正仿宋简体" w:hAnsi="Times New Roman" w:cs="Times New Roman"/>
              </w:rPr>
              <w:t>名称</w:t>
            </w:r>
          </w:p>
        </w:tc>
        <w:tc>
          <w:tcPr>
            <w:tcW w:w="4031" w:type="dxa"/>
            <w:tcBorders>
              <w:top w:val="single" w:sz="4" w:space="0" w:color="auto"/>
              <w:left w:val="single" w:sz="4" w:space="0" w:color="auto"/>
              <w:bottom w:val="single" w:sz="4" w:space="0" w:color="auto"/>
              <w:right w:val="single" w:sz="4" w:space="0" w:color="auto"/>
            </w:tcBorders>
            <w:shd w:val="pct25" w:color="auto" w:fill="auto"/>
            <w:vAlign w:val="center"/>
          </w:tcPr>
          <w:p w14:paraId="11C5D593" w14:textId="77777777" w:rsidR="00195E36" w:rsidRPr="002C7E92" w:rsidRDefault="00195E36" w:rsidP="00541B9D">
            <w:pPr>
              <w:spacing w:before="187"/>
              <w:ind w:firstLineChars="200" w:firstLine="480"/>
              <w:jc w:val="center"/>
              <w:rPr>
                <w:rFonts w:ascii="Times New Roman" w:eastAsia="方正仿宋简体" w:hAnsi="Times New Roman" w:cs="Times New Roman"/>
              </w:rPr>
            </w:pPr>
            <w:r w:rsidRPr="002C7E92">
              <w:rPr>
                <w:rFonts w:ascii="Times New Roman" w:eastAsia="方正仿宋简体" w:hAnsi="Times New Roman" w:cs="Times New Roman"/>
              </w:rPr>
              <w:t>地址和端口</w:t>
            </w:r>
          </w:p>
        </w:tc>
      </w:tr>
      <w:tr w:rsidR="00195E36" w:rsidRPr="002C7E92" w14:paraId="62F087FD"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vAlign w:val="center"/>
          </w:tcPr>
          <w:p w14:paraId="0C7EB298"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行情（卫星）</w:t>
            </w:r>
            <w:r w:rsidRPr="002C7E92">
              <w:rPr>
                <w:rFonts w:ascii="Times New Roman" w:eastAsia="方正仿宋简体" w:hAnsi="Times New Roman" w:cs="Times New Roman"/>
              </w:rPr>
              <w:t xml:space="preserve"> </w:t>
            </w:r>
            <w:r w:rsidRPr="002C7E92">
              <w:rPr>
                <w:rFonts w:ascii="Times New Roman" w:eastAsia="方正仿宋简体" w:hAnsi="Times New Roman" w:cs="Times New Roman"/>
              </w:rPr>
              <w:t>组播地址</w:t>
            </w:r>
          </w:p>
        </w:tc>
        <w:tc>
          <w:tcPr>
            <w:tcW w:w="4031" w:type="dxa"/>
            <w:tcBorders>
              <w:top w:val="single" w:sz="4" w:space="0" w:color="auto"/>
              <w:left w:val="single" w:sz="4" w:space="0" w:color="auto"/>
              <w:bottom w:val="single" w:sz="4" w:space="0" w:color="auto"/>
              <w:right w:val="single" w:sz="4" w:space="0" w:color="auto"/>
            </w:tcBorders>
            <w:vAlign w:val="center"/>
          </w:tcPr>
          <w:p w14:paraId="73962AB0" w14:textId="77777777" w:rsidR="00195E36" w:rsidRPr="002C7E92" w:rsidRDefault="00195E36" w:rsidP="00541B9D">
            <w:pPr>
              <w:spacing w:before="187" w:line="360" w:lineRule="auto"/>
              <w:jc w:val="center"/>
              <w:rPr>
                <w:rFonts w:ascii="Times New Roman" w:eastAsia="方正仿宋简体" w:hAnsi="Times New Roman" w:cs="Times New Roman"/>
              </w:rPr>
            </w:pPr>
            <w:r w:rsidRPr="002C7E92">
              <w:rPr>
                <w:rFonts w:ascii="Times New Roman" w:eastAsia="方正仿宋简体" w:hAnsi="Times New Roman" w:cs="Times New Roman"/>
              </w:rPr>
              <w:t xml:space="preserve">230.30.132.139 </w:t>
            </w:r>
            <w:r w:rsidRPr="002C7E92">
              <w:rPr>
                <w:rFonts w:ascii="Times New Roman" w:eastAsia="方正仿宋简体" w:hAnsi="Times New Roman" w:cs="Times New Roman"/>
              </w:rPr>
              <w:t>：</w:t>
            </w:r>
            <w:r w:rsidRPr="002C7E92">
              <w:rPr>
                <w:rFonts w:ascii="Times New Roman" w:eastAsia="方正仿宋简体" w:hAnsi="Times New Roman" w:cs="Times New Roman"/>
              </w:rPr>
              <w:t>4003</w:t>
            </w:r>
          </w:p>
        </w:tc>
      </w:tr>
      <w:tr w:rsidR="00195E36" w:rsidRPr="002C7E92" w14:paraId="74BC0351"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vAlign w:val="center"/>
          </w:tcPr>
          <w:p w14:paraId="409DDE09"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行情（地面）</w:t>
            </w:r>
            <w:r w:rsidRPr="002C7E92">
              <w:rPr>
                <w:rFonts w:ascii="Times New Roman" w:eastAsia="方正仿宋简体" w:hAnsi="Times New Roman" w:cs="Times New Roman"/>
              </w:rPr>
              <w:t xml:space="preserve"> </w:t>
            </w:r>
            <w:r w:rsidRPr="002C7E92">
              <w:rPr>
                <w:rFonts w:ascii="Times New Roman" w:eastAsia="方正仿宋简体" w:hAnsi="Times New Roman" w:cs="Times New Roman"/>
              </w:rPr>
              <w:t>组播地址</w:t>
            </w:r>
          </w:p>
        </w:tc>
        <w:tc>
          <w:tcPr>
            <w:tcW w:w="4031" w:type="dxa"/>
            <w:tcBorders>
              <w:top w:val="single" w:sz="4" w:space="0" w:color="auto"/>
              <w:left w:val="single" w:sz="4" w:space="0" w:color="auto"/>
              <w:bottom w:val="single" w:sz="4" w:space="0" w:color="auto"/>
              <w:right w:val="single" w:sz="4" w:space="0" w:color="auto"/>
            </w:tcBorders>
            <w:vAlign w:val="center"/>
          </w:tcPr>
          <w:p w14:paraId="035BD30B" w14:textId="77777777" w:rsidR="00195E36" w:rsidRPr="002C7E92" w:rsidRDefault="00195E36" w:rsidP="00541B9D">
            <w:pPr>
              <w:spacing w:before="187" w:line="360" w:lineRule="auto"/>
              <w:jc w:val="center"/>
              <w:rPr>
                <w:rFonts w:ascii="Times New Roman" w:eastAsia="方正仿宋简体" w:hAnsi="Times New Roman" w:cs="Times New Roman"/>
              </w:rPr>
            </w:pPr>
            <w:r w:rsidRPr="002C7E92">
              <w:rPr>
                <w:rFonts w:ascii="Times New Roman" w:eastAsia="方正仿宋简体" w:hAnsi="Times New Roman" w:cs="Times New Roman"/>
              </w:rPr>
              <w:t xml:space="preserve">230.30.232.139 </w:t>
            </w:r>
            <w:r w:rsidRPr="002C7E92">
              <w:rPr>
                <w:rFonts w:ascii="Times New Roman" w:eastAsia="方正仿宋简体" w:hAnsi="Times New Roman" w:cs="Times New Roman"/>
              </w:rPr>
              <w:t>：</w:t>
            </w:r>
            <w:r w:rsidRPr="002C7E92">
              <w:rPr>
                <w:rFonts w:ascii="Times New Roman" w:eastAsia="方正仿宋简体" w:hAnsi="Times New Roman" w:cs="Times New Roman"/>
              </w:rPr>
              <w:t>4003</w:t>
            </w:r>
          </w:p>
        </w:tc>
      </w:tr>
      <w:tr w:rsidR="00195E36" w:rsidRPr="002C7E92" w14:paraId="31843860"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vAlign w:val="center"/>
          </w:tcPr>
          <w:p w14:paraId="6BD82EB6" w14:textId="77777777" w:rsidR="00195E36" w:rsidRPr="002C7E92" w:rsidRDefault="00195E36" w:rsidP="00541B9D">
            <w:pPr>
              <w:spacing w:before="187"/>
              <w:ind w:firstLineChars="200" w:firstLine="480"/>
              <w:jc w:val="center"/>
              <w:rPr>
                <w:rFonts w:ascii="Times New Roman" w:eastAsia="方正仿宋简体" w:hAnsi="Times New Roman" w:cs="Times New Roman"/>
              </w:rPr>
            </w:pPr>
            <w:r w:rsidRPr="002C7E92">
              <w:rPr>
                <w:rFonts w:ascii="Times New Roman" w:eastAsia="方正仿宋简体" w:hAnsi="Times New Roman" w:cs="Times New Roman"/>
              </w:rPr>
              <w:t>TCP</w:t>
            </w:r>
            <w:r w:rsidRPr="002C7E92">
              <w:rPr>
                <w:rFonts w:ascii="Times New Roman" w:eastAsia="方正仿宋简体" w:hAnsi="Times New Roman" w:cs="Times New Roman"/>
              </w:rPr>
              <w:t>行情</w:t>
            </w:r>
          </w:p>
        </w:tc>
        <w:tc>
          <w:tcPr>
            <w:tcW w:w="4031" w:type="dxa"/>
            <w:tcBorders>
              <w:top w:val="single" w:sz="4" w:space="0" w:color="auto"/>
              <w:left w:val="single" w:sz="4" w:space="0" w:color="auto"/>
              <w:bottom w:val="single" w:sz="4" w:space="0" w:color="auto"/>
              <w:right w:val="single" w:sz="4" w:space="0" w:color="auto"/>
            </w:tcBorders>
            <w:vAlign w:val="center"/>
          </w:tcPr>
          <w:p w14:paraId="5F84F8B9"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172.50.101.60:7044</w:t>
            </w:r>
          </w:p>
          <w:p w14:paraId="0B46ADBF"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172.60.101.60:7044(</w:t>
            </w:r>
            <w:r w:rsidRPr="002C7E92">
              <w:rPr>
                <w:rFonts w:ascii="Times New Roman" w:eastAsia="方正仿宋简体" w:hAnsi="Times New Roman" w:cs="Times New Roman"/>
              </w:rPr>
              <w:t>灾备</w:t>
            </w:r>
            <w:r w:rsidRPr="002C7E92">
              <w:rPr>
                <w:rFonts w:ascii="Times New Roman" w:eastAsia="方正仿宋简体" w:hAnsi="Times New Roman" w:cs="Times New Roman"/>
              </w:rPr>
              <w:t>)</w:t>
            </w:r>
          </w:p>
        </w:tc>
      </w:tr>
      <w:tr w:rsidR="00195E36" w:rsidRPr="002C7E92" w14:paraId="6CDA81FA"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vAlign w:val="center"/>
          </w:tcPr>
          <w:p w14:paraId="3873995C" w14:textId="77777777" w:rsidR="00195E36" w:rsidRPr="002C7E92" w:rsidRDefault="00195E36" w:rsidP="00541B9D">
            <w:pPr>
              <w:spacing w:before="187"/>
              <w:ind w:firstLineChars="200" w:firstLine="482"/>
              <w:jc w:val="center"/>
              <w:rPr>
                <w:rFonts w:ascii="Times New Roman" w:eastAsia="方正仿宋简体" w:hAnsi="Times New Roman" w:cs="Times New Roman"/>
                <w:b/>
              </w:rPr>
            </w:pPr>
            <w:r w:rsidRPr="002C7E92">
              <w:rPr>
                <w:rFonts w:ascii="Times New Roman" w:eastAsia="方正仿宋简体" w:hAnsi="Times New Roman" w:cs="Times New Roman"/>
                <w:b/>
              </w:rPr>
              <w:t>双向报盘</w:t>
            </w:r>
            <w:r w:rsidRPr="002C7E92">
              <w:rPr>
                <w:rFonts w:ascii="Times New Roman" w:eastAsia="方正仿宋简体" w:hAnsi="Times New Roman" w:cs="Times New Roman"/>
                <w:b/>
              </w:rPr>
              <w:t>(</w:t>
            </w:r>
            <w:r w:rsidRPr="002C7E92">
              <w:rPr>
                <w:rFonts w:ascii="Times New Roman" w:eastAsia="方正仿宋简体" w:hAnsi="Times New Roman" w:cs="Times New Roman"/>
                <w:b/>
              </w:rPr>
              <w:t>数据汇总</w:t>
            </w:r>
            <w:r w:rsidRPr="002C7E92">
              <w:rPr>
                <w:rFonts w:ascii="Times New Roman" w:eastAsia="方正仿宋简体" w:hAnsi="Times New Roman" w:cs="Times New Roman"/>
                <w:b/>
              </w:rPr>
              <w:t>)</w:t>
            </w:r>
          </w:p>
        </w:tc>
        <w:tc>
          <w:tcPr>
            <w:tcW w:w="4031" w:type="dxa"/>
            <w:tcBorders>
              <w:top w:val="single" w:sz="4" w:space="0" w:color="auto"/>
              <w:left w:val="single" w:sz="4" w:space="0" w:color="auto"/>
              <w:bottom w:val="single" w:sz="4" w:space="0" w:color="auto"/>
              <w:right w:val="single" w:sz="4" w:space="0" w:color="auto"/>
            </w:tcBorders>
            <w:vAlign w:val="center"/>
          </w:tcPr>
          <w:p w14:paraId="45CF3A22"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地面线路</w:t>
            </w:r>
            <w:r w:rsidRPr="002C7E92">
              <w:rPr>
                <w:rFonts w:ascii="Times New Roman" w:eastAsia="方正仿宋简体" w:hAnsi="Times New Roman" w:cs="Times New Roman"/>
              </w:rPr>
              <w:t>172.50.101.30:7043</w:t>
            </w:r>
          </w:p>
          <w:p w14:paraId="39F610C7"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172.60.101.30:7043(</w:t>
            </w:r>
            <w:r w:rsidRPr="002C7E92">
              <w:rPr>
                <w:rFonts w:ascii="Times New Roman" w:eastAsia="方正仿宋简体" w:hAnsi="Times New Roman" w:cs="Times New Roman"/>
              </w:rPr>
              <w:t>灾备</w:t>
            </w:r>
            <w:r w:rsidRPr="002C7E92">
              <w:rPr>
                <w:rFonts w:ascii="Times New Roman" w:eastAsia="方正仿宋简体" w:hAnsi="Times New Roman" w:cs="Times New Roman"/>
              </w:rPr>
              <w:t>)</w:t>
            </w:r>
          </w:p>
          <w:p w14:paraId="2FEE87BF" w14:textId="77777777" w:rsidR="00195E36" w:rsidRPr="002C7E92" w:rsidRDefault="00195E36" w:rsidP="00541B9D">
            <w:pPr>
              <w:spacing w:before="187"/>
              <w:jc w:val="center"/>
              <w:rPr>
                <w:rFonts w:ascii="Times New Roman" w:eastAsia="方正仿宋简体" w:hAnsi="Times New Roman" w:cs="Times New Roman"/>
              </w:rPr>
            </w:pPr>
            <w:r w:rsidRPr="002C7E92">
              <w:rPr>
                <w:rFonts w:ascii="Times New Roman" w:eastAsia="方正仿宋简体" w:hAnsi="Times New Roman" w:cs="Times New Roman"/>
              </w:rPr>
              <w:t>卫星线路</w:t>
            </w:r>
            <w:r w:rsidRPr="002C7E92">
              <w:rPr>
                <w:rFonts w:ascii="Times New Roman" w:eastAsia="方正仿宋简体" w:hAnsi="Times New Roman" w:cs="Times New Roman"/>
              </w:rPr>
              <w:t>172.50.102.30:7043</w:t>
            </w:r>
          </w:p>
        </w:tc>
      </w:tr>
      <w:tr w:rsidR="00FB72AF" w:rsidRPr="002C7E92" w14:paraId="6012AC39" w14:textId="77777777" w:rsidTr="00541B9D">
        <w:trPr>
          <w:trHeight w:val="480"/>
          <w:jc w:val="center"/>
        </w:trPr>
        <w:tc>
          <w:tcPr>
            <w:tcW w:w="3951" w:type="dxa"/>
            <w:tcBorders>
              <w:top w:val="single" w:sz="4" w:space="0" w:color="auto"/>
              <w:left w:val="single" w:sz="4" w:space="0" w:color="auto"/>
              <w:bottom w:val="single" w:sz="4" w:space="0" w:color="auto"/>
              <w:right w:val="single" w:sz="4" w:space="0" w:color="auto"/>
            </w:tcBorders>
            <w:vAlign w:val="center"/>
          </w:tcPr>
          <w:p w14:paraId="4ADA97BC" w14:textId="2842360E" w:rsidR="00FB72AF" w:rsidRPr="002C7E92" w:rsidRDefault="00FB72AF" w:rsidP="00541B9D">
            <w:pPr>
              <w:spacing w:before="187"/>
              <w:ind w:firstLineChars="200" w:firstLine="482"/>
              <w:jc w:val="center"/>
              <w:rPr>
                <w:rFonts w:ascii="Times New Roman" w:eastAsia="方正仿宋简体" w:hAnsi="Times New Roman" w:cs="Times New Roman"/>
                <w:b/>
              </w:rPr>
            </w:pPr>
            <w:r w:rsidRPr="002C7E92">
              <w:rPr>
                <w:rFonts w:ascii="Times New Roman" w:eastAsia="方正仿宋简体" w:hAnsi="Times New Roman" w:cs="Times New Roman"/>
                <w:b/>
              </w:rPr>
              <w:t>FDEP</w:t>
            </w:r>
            <w:r w:rsidRPr="002C7E92">
              <w:rPr>
                <w:rFonts w:ascii="Times New Roman" w:eastAsia="方正仿宋简体" w:hAnsi="Times New Roman" w:cs="Times New Roman"/>
                <w:b/>
              </w:rPr>
              <w:t>（</w:t>
            </w:r>
            <w:r w:rsidRPr="002C7E92">
              <w:rPr>
                <w:rFonts w:ascii="Times New Roman" w:eastAsia="方正仿宋简体" w:hAnsi="Times New Roman" w:cs="Times New Roman"/>
                <w:b/>
              </w:rPr>
              <w:t>V4</w:t>
            </w:r>
            <w:r w:rsidRPr="002C7E92">
              <w:rPr>
                <w:rFonts w:ascii="Times New Roman" w:eastAsia="方正仿宋简体" w:hAnsi="Times New Roman" w:cs="Times New Roman"/>
                <w:b/>
              </w:rPr>
              <w:t>版）</w:t>
            </w:r>
          </w:p>
        </w:tc>
        <w:tc>
          <w:tcPr>
            <w:tcW w:w="4031" w:type="dxa"/>
            <w:tcBorders>
              <w:top w:val="single" w:sz="4" w:space="0" w:color="auto"/>
              <w:left w:val="single" w:sz="4" w:space="0" w:color="auto"/>
              <w:bottom w:val="single" w:sz="4" w:space="0" w:color="auto"/>
              <w:right w:val="single" w:sz="4" w:space="0" w:color="auto"/>
            </w:tcBorders>
            <w:vAlign w:val="center"/>
          </w:tcPr>
          <w:p w14:paraId="56240756" w14:textId="77777777" w:rsidR="00C75900" w:rsidRPr="002C7E92" w:rsidRDefault="00C75900" w:rsidP="00C75900">
            <w:pPr>
              <w:shd w:val="clear" w:color="auto" w:fill="FFFFFF"/>
              <w:spacing w:line="315" w:lineRule="atLeast"/>
              <w:rPr>
                <w:rFonts w:ascii="Times New Roman" w:eastAsia="方正仿宋简体" w:hAnsi="Times New Roman" w:cs="Times New Roman"/>
              </w:rPr>
            </w:pPr>
            <w:r w:rsidRPr="002C7E92">
              <w:rPr>
                <w:rFonts w:ascii="Times New Roman" w:eastAsia="方正仿宋简体" w:hAnsi="Times New Roman" w:cs="Times New Roman"/>
              </w:rPr>
              <w:t>172.100.1.21-24 : 7015</w:t>
            </w:r>
          </w:p>
          <w:p w14:paraId="3EFBE1D0" w14:textId="600A2122" w:rsidR="00FB72AF" w:rsidRPr="002C7E92" w:rsidRDefault="00C75900" w:rsidP="00C75900">
            <w:pPr>
              <w:shd w:val="clear" w:color="auto" w:fill="FFFFFF"/>
              <w:spacing w:line="315" w:lineRule="atLeast"/>
              <w:rPr>
                <w:rFonts w:ascii="Times New Roman" w:eastAsia="方正仿宋简体" w:hAnsi="Times New Roman" w:cs="Times New Roman"/>
              </w:rPr>
            </w:pPr>
            <w:r w:rsidRPr="002C7E92">
              <w:rPr>
                <w:rFonts w:ascii="Times New Roman" w:eastAsia="方正仿宋简体" w:hAnsi="Times New Roman" w:cs="Times New Roman"/>
              </w:rPr>
              <w:t>172.100.1.21-24:  7016</w:t>
            </w:r>
          </w:p>
        </w:tc>
      </w:tr>
    </w:tbl>
    <w:p w14:paraId="2FC701C8" w14:textId="77777777" w:rsidR="005F6D1A" w:rsidRPr="002C7E92" w:rsidRDefault="005F6D1A" w:rsidP="009153B7">
      <w:pPr>
        <w:spacing w:line="360" w:lineRule="auto"/>
        <w:ind w:firstLineChars="198" w:firstLine="477"/>
        <w:rPr>
          <w:rFonts w:ascii="Times New Roman" w:eastAsia="方正仿宋简体" w:hAnsi="Times New Roman" w:cs="Times New Roman"/>
          <w:b/>
          <w:color w:val="000000" w:themeColor="text1"/>
        </w:rPr>
      </w:pPr>
    </w:p>
    <w:p w14:paraId="686B0D32" w14:textId="77777777" w:rsidR="009153B7" w:rsidRPr="002C7E92" w:rsidRDefault="009153B7" w:rsidP="009153B7">
      <w:pPr>
        <w:pStyle w:val="2"/>
        <w:rPr>
          <w:rFonts w:ascii="Times New Roman" w:eastAsia="方正仿宋简体" w:hAnsi="Times New Roman" w:cs="Times New Roman"/>
          <w:color w:val="000000" w:themeColor="text1"/>
        </w:rPr>
      </w:pPr>
      <w:bookmarkStart w:id="64" w:name="_Toc386964499"/>
      <w:bookmarkStart w:id="65" w:name="_Toc416422124"/>
      <w:bookmarkStart w:id="66" w:name="_Toc455760531"/>
      <w:r w:rsidRPr="002C7E92">
        <w:rPr>
          <w:rFonts w:ascii="Times New Roman" w:eastAsia="方正仿宋简体" w:hAnsi="Times New Roman" w:cs="Times New Roman"/>
          <w:color w:val="000000" w:themeColor="text1"/>
        </w:rPr>
        <w:lastRenderedPageBreak/>
        <w:t>测试相关软件下载</w:t>
      </w:r>
      <w:bookmarkEnd w:id="64"/>
      <w:bookmarkEnd w:id="65"/>
      <w:bookmarkEnd w:id="66"/>
    </w:p>
    <w:p w14:paraId="4CD7C092" w14:textId="5611AE8F" w:rsidR="00985D80" w:rsidRPr="002C7E92" w:rsidRDefault="00985D80" w:rsidP="009B1C51">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本次测试需要更新股转行情通信程序（附件</w:t>
      </w:r>
      <w:r w:rsidR="00C11F29" w:rsidRPr="002C7E92">
        <w:rPr>
          <w:rFonts w:ascii="Times New Roman" w:eastAsia="方正仿宋简体" w:hAnsi="Times New Roman" w:cs="Times New Roman"/>
          <w:sz w:val="28"/>
        </w:rPr>
        <w:t>3</w:t>
      </w:r>
      <w:r w:rsidRPr="002C7E92">
        <w:rPr>
          <w:rFonts w:ascii="Times New Roman" w:eastAsia="方正仿宋简体" w:hAnsi="Times New Roman" w:cs="Times New Roman"/>
          <w:sz w:val="28"/>
        </w:rPr>
        <w:t>）。</w:t>
      </w:r>
    </w:p>
    <w:p w14:paraId="1A110023" w14:textId="2BC56FE7" w:rsidR="00551EBA" w:rsidRPr="002C7E92" w:rsidRDefault="00F0750D" w:rsidP="009B1C51">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配置说明</w:t>
      </w:r>
      <w:r w:rsidR="00934261" w:rsidRPr="002C7E92">
        <w:rPr>
          <w:rFonts w:ascii="Times New Roman" w:eastAsia="方正仿宋简体" w:hAnsi="Times New Roman" w:cs="Times New Roman"/>
          <w:sz w:val="28"/>
        </w:rPr>
        <w:t>：本行情网关为测试专用版，直接解压后覆盖原行情网关程序。</w:t>
      </w:r>
    </w:p>
    <w:p w14:paraId="5062C7D6" w14:textId="259CB740" w:rsidR="00F0750D" w:rsidRPr="002C7E92" w:rsidRDefault="00F0750D" w:rsidP="009B1C51">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启动网关程序后，进入参数配置界面</w:t>
      </w:r>
      <w:r w:rsidRPr="002C7E92">
        <w:rPr>
          <w:rFonts w:ascii="Times New Roman" w:eastAsia="方正仿宋简体" w:hAnsi="Times New Roman" w:cs="Times New Roman"/>
          <w:sz w:val="28"/>
        </w:rPr>
        <w:t>-</w:t>
      </w:r>
      <w:r w:rsidRPr="002C7E92">
        <w:rPr>
          <w:rFonts w:ascii="Times New Roman" w:eastAsia="方正仿宋简体" w:hAnsi="Times New Roman" w:cs="Times New Roman"/>
          <w:sz w:val="28"/>
        </w:rPr>
        <w:t>行情设置，选中接收非公开申报信息库和接收非公开成交信息库，并设置好文件保存路径</w:t>
      </w:r>
      <w:r w:rsidR="004F1014" w:rsidRPr="002C7E92">
        <w:rPr>
          <w:rFonts w:ascii="Times New Roman" w:eastAsia="方正仿宋简体" w:hAnsi="Times New Roman" w:cs="Times New Roman"/>
          <w:sz w:val="28"/>
        </w:rPr>
        <w:t>，重启网关即可</w:t>
      </w:r>
      <w:r w:rsidRPr="002C7E92">
        <w:rPr>
          <w:rFonts w:ascii="Times New Roman" w:eastAsia="方正仿宋简体" w:hAnsi="Times New Roman" w:cs="Times New Roman"/>
          <w:sz w:val="28"/>
        </w:rPr>
        <w:t>。</w:t>
      </w:r>
    </w:p>
    <w:p w14:paraId="2B4ED173" w14:textId="0BAD0118" w:rsidR="00E6474F" w:rsidRPr="002C7E92" w:rsidRDefault="00E6474F" w:rsidP="009B1C51">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本次测试无需升级股转交易通信程序。</w:t>
      </w:r>
    </w:p>
    <w:p w14:paraId="09C5FDF9" w14:textId="77777777" w:rsidR="00E6474F" w:rsidRPr="002C7E92" w:rsidRDefault="00E6474F" w:rsidP="009B1C51">
      <w:pPr>
        <w:spacing w:before="187" w:line="360" w:lineRule="auto"/>
        <w:ind w:firstLineChars="200" w:firstLine="560"/>
        <w:rPr>
          <w:rFonts w:ascii="Times New Roman" w:eastAsia="方正仿宋简体" w:hAnsi="Times New Roman" w:cs="Times New Roman"/>
          <w:color w:val="000000" w:themeColor="text1"/>
          <w:sz w:val="28"/>
          <w:szCs w:val="24"/>
        </w:rPr>
      </w:pPr>
      <w:r w:rsidRPr="002C7E92">
        <w:rPr>
          <w:rFonts w:ascii="Times New Roman" w:eastAsia="方正仿宋简体" w:hAnsi="Times New Roman" w:cs="Times New Roman"/>
          <w:sz w:val="28"/>
        </w:rPr>
        <w:t>如有需要，可至深证通官网下载最新的全国中小企业股份转让系统通信程序，下载路径为</w:t>
      </w:r>
      <w:hyperlink r:id="rId15" w:history="1">
        <w:r w:rsidRPr="002C7E92">
          <w:rPr>
            <w:rFonts w:ascii="Times New Roman" w:eastAsia="方正仿宋简体" w:hAnsi="Times New Roman" w:cs="Times New Roman"/>
            <w:sz w:val="28"/>
          </w:rPr>
          <w:t>www.ssscc.com.cn</w:t>
        </w:r>
      </w:hyperlink>
      <w:r w:rsidRPr="002C7E92">
        <w:rPr>
          <w:rFonts w:ascii="Times New Roman" w:eastAsia="方正仿宋简体" w:hAnsi="Times New Roman" w:cs="Times New Roman"/>
          <w:sz w:val="28"/>
        </w:rPr>
        <w:t>首页</w:t>
      </w:r>
      <w:r w:rsidRPr="002C7E92">
        <w:rPr>
          <w:rFonts w:ascii="Times New Roman" w:eastAsia="方正仿宋简体" w:hAnsi="Times New Roman" w:cs="Times New Roman"/>
          <w:sz w:val="28"/>
        </w:rPr>
        <w:t>-</w:t>
      </w:r>
      <w:r w:rsidRPr="002C7E92">
        <w:rPr>
          <w:rFonts w:ascii="Times New Roman" w:eastAsia="方正仿宋简体" w:hAnsi="Times New Roman" w:cs="Times New Roman"/>
          <w:sz w:val="28"/>
        </w:rPr>
        <w:t>下载专区</w:t>
      </w:r>
      <w:r w:rsidRPr="002C7E92">
        <w:rPr>
          <w:rFonts w:ascii="Times New Roman" w:eastAsia="方正仿宋简体" w:hAnsi="Times New Roman" w:cs="Times New Roman"/>
          <w:sz w:val="28"/>
        </w:rPr>
        <w:t>-</w:t>
      </w:r>
      <w:r w:rsidRPr="002C7E92">
        <w:rPr>
          <w:rFonts w:ascii="Times New Roman" w:eastAsia="方正仿宋简体" w:hAnsi="Times New Roman" w:cs="Times New Roman"/>
          <w:sz w:val="28"/>
        </w:rPr>
        <w:t>全国中小企业股份转让系统</w:t>
      </w:r>
      <w:r w:rsidRPr="002C7E92">
        <w:rPr>
          <w:rFonts w:ascii="Times New Roman" w:eastAsia="方正仿宋简体" w:hAnsi="Times New Roman" w:cs="Times New Roman"/>
          <w:sz w:val="28"/>
        </w:rPr>
        <w:t>--</w:t>
      </w:r>
      <w:r w:rsidRPr="002C7E92">
        <w:rPr>
          <w:rFonts w:ascii="Times New Roman" w:eastAsia="方正仿宋简体" w:hAnsi="Times New Roman" w:cs="Times New Roman"/>
          <w:sz w:val="28"/>
        </w:rPr>
        <w:t>全国中小企业股份转让系统通信程序下载</w:t>
      </w:r>
      <w:r w:rsidRPr="002C7E92">
        <w:rPr>
          <w:rFonts w:ascii="Times New Roman" w:eastAsia="方正仿宋简体" w:hAnsi="Times New Roman" w:cs="Times New Roman"/>
          <w:color w:val="000000" w:themeColor="text1"/>
          <w:sz w:val="28"/>
          <w:szCs w:val="24"/>
        </w:rPr>
        <w:t>（</w:t>
      </w:r>
      <w:hyperlink r:id="rId16" w:history="1">
        <w:r w:rsidRPr="002C7E92">
          <w:rPr>
            <w:rStyle w:val="af8"/>
            <w:rFonts w:ascii="Times New Roman" w:eastAsia="方正仿宋简体" w:hAnsi="Times New Roman" w:cs="Times New Roman"/>
            <w:sz w:val="28"/>
            <w:szCs w:val="24"/>
          </w:rPr>
          <w:t>http://www.ssscc.com.cn/main/xzzq/qgzxqygfzrxt/2014051430221.shtml</w:t>
        </w:r>
      </w:hyperlink>
      <w:r w:rsidRPr="002C7E92">
        <w:rPr>
          <w:rFonts w:ascii="Times New Roman" w:eastAsia="方正仿宋简体" w:hAnsi="Times New Roman" w:cs="Times New Roman"/>
          <w:color w:val="000000" w:themeColor="text1"/>
          <w:sz w:val="28"/>
          <w:szCs w:val="24"/>
        </w:rPr>
        <w:t>）。</w:t>
      </w:r>
      <w:r w:rsidRPr="002C7E92">
        <w:rPr>
          <w:rFonts w:ascii="Times New Roman" w:eastAsia="方正仿宋简体" w:hAnsi="Times New Roman" w:cs="Times New Roman"/>
          <w:color w:val="000000" w:themeColor="text1"/>
          <w:sz w:val="28"/>
        </w:rPr>
        <w:t>程序详细配置参见用户手册。</w:t>
      </w:r>
    </w:p>
    <w:p w14:paraId="65EC5233" w14:textId="77777777" w:rsidR="00E6474F" w:rsidRPr="002C7E92" w:rsidRDefault="00E6474F" w:rsidP="00723FC3">
      <w:pPr>
        <w:spacing w:before="187" w:line="360" w:lineRule="auto"/>
        <w:ind w:leftChars="200" w:left="480" w:firstLineChars="250" w:firstLine="700"/>
        <w:rPr>
          <w:rFonts w:ascii="Times New Roman" w:eastAsia="方正仿宋简体" w:hAnsi="Times New Roman" w:cs="Times New Roman"/>
          <w:color w:val="000000" w:themeColor="text1"/>
          <w:sz w:val="28"/>
          <w:szCs w:val="24"/>
        </w:rPr>
      </w:pPr>
    </w:p>
    <w:p w14:paraId="5545AAD2" w14:textId="73D555B1" w:rsidR="00076140" w:rsidRPr="002C7E92" w:rsidRDefault="00076140" w:rsidP="00076140">
      <w:pPr>
        <w:pStyle w:val="2"/>
        <w:rPr>
          <w:rFonts w:ascii="Times New Roman" w:eastAsia="方正仿宋简体" w:hAnsi="Times New Roman" w:cs="Times New Roman"/>
          <w:color w:val="000000" w:themeColor="text1"/>
        </w:rPr>
      </w:pPr>
      <w:bookmarkStart w:id="67" w:name="_Toc455760532"/>
      <w:r w:rsidRPr="002C7E92">
        <w:rPr>
          <w:rFonts w:ascii="Times New Roman" w:eastAsia="方正仿宋简体" w:hAnsi="Times New Roman" w:cs="Times New Roman"/>
          <w:color w:val="000000" w:themeColor="text1"/>
        </w:rPr>
        <w:t>参测机构接入中国结算</w:t>
      </w:r>
      <w:bookmarkEnd w:id="67"/>
    </w:p>
    <w:p w14:paraId="6811CE28" w14:textId="39DA3C21" w:rsidR="00CC62AD" w:rsidRPr="002C7E92" w:rsidRDefault="00CC62AD" w:rsidP="009B1C51">
      <w:pPr>
        <w:spacing w:before="187" w:line="360" w:lineRule="auto"/>
        <w:ind w:firstLineChars="200" w:firstLine="560"/>
        <w:rPr>
          <w:rFonts w:ascii="Times New Roman" w:eastAsia="方正仿宋简体" w:hAnsi="Times New Roman" w:cs="Times New Roman"/>
          <w:sz w:val="28"/>
        </w:rPr>
      </w:pPr>
      <w:r w:rsidRPr="002C7E92">
        <w:rPr>
          <w:rFonts w:ascii="Times New Roman" w:eastAsia="方正仿宋简体" w:hAnsi="Times New Roman" w:cs="Times New Roman"/>
          <w:sz w:val="28"/>
        </w:rPr>
        <w:t xml:space="preserve"> </w:t>
      </w:r>
      <w:r w:rsidRPr="002C7E92">
        <w:rPr>
          <w:rFonts w:ascii="Times New Roman" w:eastAsia="方正仿宋简体" w:hAnsi="Times New Roman" w:cs="Times New Roman"/>
          <w:sz w:val="28"/>
        </w:rPr>
        <w:t>参见《</w:t>
      </w:r>
      <w:r w:rsidR="00754DAF" w:rsidRPr="002C7E92">
        <w:rPr>
          <w:rFonts w:ascii="Times New Roman" w:eastAsia="方正仿宋简体" w:hAnsi="Times New Roman" w:cs="Times New Roman"/>
          <w:sz w:val="28"/>
        </w:rPr>
        <w:t>中国结算全国股转系统优先股登记结算业务</w:t>
      </w:r>
      <w:r w:rsidR="00981835" w:rsidRPr="002C7E92">
        <w:rPr>
          <w:rFonts w:ascii="Times New Roman" w:eastAsia="方正仿宋简体" w:hAnsi="Times New Roman" w:cs="Times New Roman"/>
          <w:sz w:val="28"/>
        </w:rPr>
        <w:t>第二次全网</w:t>
      </w:r>
      <w:r w:rsidR="00754DAF" w:rsidRPr="002C7E92">
        <w:rPr>
          <w:rFonts w:ascii="Times New Roman" w:eastAsia="方正仿宋简体" w:hAnsi="Times New Roman" w:cs="Times New Roman"/>
          <w:sz w:val="28"/>
        </w:rPr>
        <w:t>测试方案</w:t>
      </w:r>
      <w:r w:rsidRPr="002C7E92">
        <w:rPr>
          <w:rFonts w:ascii="Times New Roman" w:eastAsia="方正仿宋简体" w:hAnsi="Times New Roman" w:cs="Times New Roman"/>
          <w:sz w:val="28"/>
        </w:rPr>
        <w:t>》。</w:t>
      </w:r>
    </w:p>
    <w:p w14:paraId="24FB0267" w14:textId="77777777" w:rsidR="00CC62AD" w:rsidRPr="002C7E92" w:rsidRDefault="00CC62AD" w:rsidP="00723FC3">
      <w:pPr>
        <w:spacing w:before="187" w:line="360" w:lineRule="auto"/>
        <w:ind w:leftChars="200" w:left="480" w:firstLineChars="250" w:firstLine="700"/>
        <w:rPr>
          <w:rFonts w:ascii="Times New Roman" w:eastAsia="方正仿宋简体" w:hAnsi="Times New Roman" w:cs="Times New Roman"/>
          <w:color w:val="000000" w:themeColor="text1"/>
          <w:sz w:val="28"/>
          <w:szCs w:val="24"/>
        </w:rPr>
      </w:pPr>
    </w:p>
    <w:p w14:paraId="394477CA" w14:textId="0BB447FC" w:rsidR="00AE0478" w:rsidRPr="002C7E92" w:rsidRDefault="00B73828">
      <w:pPr>
        <w:pStyle w:val="1"/>
        <w:spacing w:before="187"/>
        <w:rPr>
          <w:rFonts w:ascii="Times New Roman" w:eastAsia="方正仿宋简体" w:hAnsi="Times New Roman" w:cs="Times New Roman"/>
          <w:color w:val="000000" w:themeColor="text1"/>
        </w:rPr>
      </w:pPr>
      <w:bookmarkStart w:id="68" w:name="_Toc374957924"/>
      <w:bookmarkStart w:id="69" w:name="_Toc375070742"/>
      <w:bookmarkStart w:id="70" w:name="_Toc374381866"/>
      <w:bookmarkStart w:id="71" w:name="_Toc374381932"/>
      <w:bookmarkStart w:id="72" w:name="_Toc375557978"/>
      <w:bookmarkStart w:id="73" w:name="_Toc376285237"/>
      <w:bookmarkStart w:id="74" w:name="_Toc376597530"/>
      <w:bookmarkStart w:id="75" w:name="_Toc455760533"/>
      <w:bookmarkEnd w:id="57"/>
      <w:bookmarkEnd w:id="58"/>
      <w:bookmarkEnd w:id="59"/>
      <w:bookmarkEnd w:id="60"/>
      <w:bookmarkEnd w:id="61"/>
      <w:bookmarkEnd w:id="62"/>
      <w:bookmarkEnd w:id="63"/>
      <w:r w:rsidRPr="002C7E92">
        <w:rPr>
          <w:rFonts w:ascii="Times New Roman" w:eastAsia="方正仿宋简体" w:hAnsi="Times New Roman" w:cs="Times New Roman"/>
          <w:color w:val="000000" w:themeColor="text1"/>
        </w:rPr>
        <w:lastRenderedPageBreak/>
        <w:t>测试要求及注意事项</w:t>
      </w:r>
      <w:bookmarkEnd w:id="68"/>
      <w:bookmarkEnd w:id="69"/>
      <w:bookmarkEnd w:id="70"/>
      <w:bookmarkEnd w:id="71"/>
      <w:bookmarkEnd w:id="72"/>
      <w:bookmarkEnd w:id="73"/>
      <w:bookmarkEnd w:id="74"/>
      <w:bookmarkEnd w:id="75"/>
    </w:p>
    <w:p w14:paraId="127E7702" w14:textId="00434951" w:rsidR="00EF4E49" w:rsidRPr="002C7E92" w:rsidRDefault="00EF4E49"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各参测机构应在</w:t>
      </w:r>
      <w:r w:rsidRPr="002C7E92">
        <w:rPr>
          <w:rFonts w:ascii="Times New Roman" w:eastAsia="方正仿宋简体" w:hAnsi="Times New Roman" w:cs="Times New Roman"/>
          <w:color w:val="000000" w:themeColor="text1"/>
          <w:sz w:val="28"/>
        </w:rPr>
        <w:t>2016</w:t>
      </w:r>
      <w:r w:rsidRPr="002C7E92">
        <w:rPr>
          <w:rFonts w:ascii="Times New Roman" w:eastAsia="方正仿宋简体" w:hAnsi="Times New Roman" w:cs="Times New Roman"/>
          <w:color w:val="000000" w:themeColor="text1"/>
          <w:sz w:val="28"/>
        </w:rPr>
        <w:t>年</w:t>
      </w:r>
      <w:r w:rsidR="00541B9D" w:rsidRPr="002C7E92">
        <w:rPr>
          <w:rFonts w:ascii="Times New Roman" w:eastAsia="方正仿宋简体" w:hAnsi="Times New Roman" w:cs="Times New Roman"/>
          <w:color w:val="000000" w:themeColor="text1"/>
          <w:sz w:val="28"/>
        </w:rPr>
        <w:t>7</w:t>
      </w:r>
      <w:r w:rsidRPr="002C7E92">
        <w:rPr>
          <w:rFonts w:ascii="Times New Roman" w:eastAsia="方正仿宋简体" w:hAnsi="Times New Roman" w:cs="Times New Roman"/>
          <w:color w:val="000000" w:themeColor="text1"/>
          <w:sz w:val="28"/>
        </w:rPr>
        <w:t>月</w:t>
      </w:r>
      <w:r w:rsidR="000647C2" w:rsidRPr="002C7E92">
        <w:rPr>
          <w:rFonts w:ascii="Times New Roman" w:eastAsia="方正仿宋简体" w:hAnsi="Times New Roman" w:cs="Times New Roman"/>
          <w:color w:val="000000" w:themeColor="text1"/>
          <w:sz w:val="28"/>
        </w:rPr>
        <w:t>22</w:t>
      </w:r>
      <w:r w:rsidRPr="002C7E92">
        <w:rPr>
          <w:rFonts w:ascii="Times New Roman" w:eastAsia="方正仿宋简体" w:hAnsi="Times New Roman" w:cs="Times New Roman"/>
          <w:color w:val="000000" w:themeColor="text1"/>
          <w:sz w:val="28"/>
        </w:rPr>
        <w:t>日</w:t>
      </w:r>
      <w:r w:rsidRPr="002C7E92">
        <w:rPr>
          <w:rFonts w:ascii="Times New Roman" w:eastAsia="方正仿宋简体" w:hAnsi="Times New Roman" w:cs="Times New Roman"/>
          <w:color w:val="000000" w:themeColor="text1"/>
          <w:sz w:val="28"/>
        </w:rPr>
        <w:t>17:00</w:t>
      </w:r>
      <w:r w:rsidRPr="002C7E92">
        <w:rPr>
          <w:rFonts w:ascii="Times New Roman" w:eastAsia="方正仿宋简体" w:hAnsi="Times New Roman" w:cs="Times New Roman"/>
          <w:color w:val="000000" w:themeColor="text1"/>
          <w:sz w:val="28"/>
        </w:rPr>
        <w:t>前提交测试申请表（附件</w:t>
      </w:r>
      <w:r w:rsidRPr="002C7E92">
        <w:rPr>
          <w:rFonts w:ascii="Times New Roman" w:eastAsia="方正仿宋简体" w:hAnsi="Times New Roman" w:cs="Times New Roman"/>
          <w:color w:val="000000" w:themeColor="text1"/>
          <w:sz w:val="28"/>
        </w:rPr>
        <w:t>1</w:t>
      </w:r>
      <w:r w:rsidRPr="002C7E92">
        <w:rPr>
          <w:rFonts w:ascii="Times New Roman" w:eastAsia="方正仿宋简体" w:hAnsi="Times New Roman" w:cs="Times New Roman"/>
          <w:color w:val="000000" w:themeColor="text1"/>
          <w:sz w:val="28"/>
        </w:rPr>
        <w:t>），将电子版发送到</w:t>
      </w:r>
      <w:r w:rsidRPr="002C7E92">
        <w:rPr>
          <w:rFonts w:ascii="Times New Roman" w:eastAsia="方正仿宋简体" w:hAnsi="Times New Roman" w:cs="Times New Roman"/>
          <w:color w:val="000000" w:themeColor="text1"/>
          <w:sz w:val="28"/>
        </w:rPr>
        <w:t>techservice@neeq.com.cn</w:t>
      </w:r>
      <w:r w:rsidRPr="002C7E92">
        <w:rPr>
          <w:rFonts w:ascii="Times New Roman" w:eastAsia="方正仿宋简体" w:hAnsi="Times New Roman" w:cs="Times New Roman"/>
          <w:color w:val="000000" w:themeColor="text1"/>
          <w:sz w:val="28"/>
        </w:rPr>
        <w:t>（无需盖章），邮件主题和文件名称格式：参测机构名称</w:t>
      </w:r>
      <w:r w:rsidRPr="002C7E92">
        <w:rPr>
          <w:rFonts w:ascii="Times New Roman" w:eastAsia="方正仿宋简体" w:hAnsi="Times New Roman" w:cs="Times New Roman"/>
          <w:color w:val="000000" w:themeColor="text1"/>
          <w:sz w:val="28"/>
        </w:rPr>
        <w:t xml:space="preserve"> + </w:t>
      </w:r>
      <w:r w:rsidRPr="002C7E92">
        <w:rPr>
          <w:rFonts w:ascii="Times New Roman" w:eastAsia="方正仿宋简体" w:hAnsi="Times New Roman" w:cs="Times New Roman"/>
          <w:color w:val="000000" w:themeColor="text1"/>
          <w:sz w:val="28"/>
        </w:rPr>
        <w:t>股转优先股业务</w:t>
      </w:r>
      <w:r w:rsidR="00981835" w:rsidRPr="002C7E92">
        <w:rPr>
          <w:rFonts w:ascii="Times New Roman" w:eastAsia="方正仿宋简体" w:hAnsi="Times New Roman" w:cs="Times New Roman"/>
          <w:color w:val="000000" w:themeColor="text1"/>
          <w:sz w:val="28"/>
        </w:rPr>
        <w:t>第二次全网</w:t>
      </w:r>
      <w:r w:rsidRPr="002C7E92">
        <w:rPr>
          <w:rFonts w:ascii="Times New Roman" w:eastAsia="方正仿宋简体" w:hAnsi="Times New Roman" w:cs="Times New Roman"/>
          <w:color w:val="000000" w:themeColor="text1"/>
          <w:sz w:val="28"/>
        </w:rPr>
        <w:t>测试申请。</w:t>
      </w:r>
    </w:p>
    <w:p w14:paraId="29CE2736" w14:textId="202835EF" w:rsidR="00AE0478" w:rsidRPr="002C7E92" w:rsidRDefault="00C6515B"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各参测机构</w:t>
      </w:r>
      <w:r w:rsidR="00B73828" w:rsidRPr="002C7E92">
        <w:rPr>
          <w:rFonts w:ascii="Times New Roman" w:eastAsia="方正仿宋简体" w:hAnsi="Times New Roman" w:cs="Times New Roman"/>
          <w:color w:val="000000" w:themeColor="text1"/>
          <w:sz w:val="28"/>
        </w:rPr>
        <w:t>应根据本次测试方案，认真做好技术准备和测试环境</w:t>
      </w:r>
      <w:r w:rsidR="006C2567" w:rsidRPr="002C7E92">
        <w:rPr>
          <w:rFonts w:ascii="Times New Roman" w:eastAsia="方正仿宋简体" w:hAnsi="Times New Roman" w:cs="Times New Roman"/>
          <w:color w:val="000000" w:themeColor="text1"/>
          <w:sz w:val="28"/>
        </w:rPr>
        <w:t>搭建</w:t>
      </w:r>
      <w:r w:rsidR="00B73828" w:rsidRPr="002C7E92">
        <w:rPr>
          <w:rFonts w:ascii="Times New Roman" w:eastAsia="方正仿宋简体" w:hAnsi="Times New Roman" w:cs="Times New Roman"/>
          <w:color w:val="000000" w:themeColor="text1"/>
          <w:sz w:val="28"/>
        </w:rPr>
        <w:t>，做好详尽的测试计划，并指定专人负责本次</w:t>
      </w:r>
      <w:r w:rsidR="00FD05A2"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B73828" w:rsidRPr="002C7E92">
        <w:rPr>
          <w:rFonts w:ascii="Times New Roman" w:eastAsia="方正仿宋简体" w:hAnsi="Times New Roman" w:cs="Times New Roman"/>
          <w:color w:val="000000" w:themeColor="text1"/>
          <w:sz w:val="28"/>
        </w:rPr>
        <w:t>工作。</w:t>
      </w:r>
    </w:p>
    <w:p w14:paraId="2AF0C3F2" w14:textId="77777777" w:rsidR="006C2567" w:rsidRPr="002C7E92" w:rsidRDefault="006C2567"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本次测试要求各开展了股转业务的主办券商、基金公司和托管行必须参加，各参测机构务必做好内部组织协调工作。</w:t>
      </w:r>
    </w:p>
    <w:p w14:paraId="08CBC7CC" w14:textId="77777777" w:rsidR="00332014" w:rsidRPr="002C7E92" w:rsidRDefault="00332014" w:rsidP="00611D3C">
      <w:pPr>
        <w:pStyle w:val="aff1"/>
        <w:widowControl w:val="0"/>
        <w:numPr>
          <w:ilvl w:val="0"/>
          <w:numId w:val="9"/>
        </w:numPr>
        <w:spacing w:line="560" w:lineRule="exact"/>
        <w:ind w:firstLineChars="0"/>
        <w:jc w:val="both"/>
        <w:rPr>
          <w:rFonts w:ascii="Times New Roman" w:eastAsia="方正仿宋简体" w:hAnsi="Times New Roman" w:cs="Times New Roman"/>
          <w:sz w:val="30"/>
          <w:szCs w:val="30"/>
        </w:rPr>
      </w:pPr>
      <w:r w:rsidRPr="002C7E92">
        <w:rPr>
          <w:rFonts w:ascii="Times New Roman" w:eastAsia="方正仿宋简体" w:hAnsi="Times New Roman" w:cs="Times New Roman"/>
          <w:sz w:val="30"/>
          <w:szCs w:val="30"/>
        </w:rPr>
        <w:t>本次测试建议各做市商参加，做好配合测试工作。</w:t>
      </w:r>
    </w:p>
    <w:p w14:paraId="29FCDB8B" w14:textId="77777777" w:rsidR="00332014" w:rsidRPr="002C7E92" w:rsidRDefault="00332014" w:rsidP="00611D3C">
      <w:pPr>
        <w:pStyle w:val="aff1"/>
        <w:widowControl w:val="0"/>
        <w:numPr>
          <w:ilvl w:val="0"/>
          <w:numId w:val="9"/>
        </w:numPr>
        <w:spacing w:line="560" w:lineRule="exact"/>
        <w:ind w:firstLineChars="0"/>
        <w:jc w:val="both"/>
        <w:rPr>
          <w:rFonts w:ascii="Times New Roman" w:eastAsia="方正仿宋简体" w:hAnsi="Times New Roman" w:cs="Times New Roman"/>
          <w:sz w:val="30"/>
          <w:szCs w:val="30"/>
        </w:rPr>
      </w:pPr>
      <w:r w:rsidRPr="002C7E92">
        <w:rPr>
          <w:rFonts w:ascii="Times New Roman" w:eastAsia="方正仿宋简体" w:hAnsi="Times New Roman" w:cs="Times New Roman"/>
          <w:sz w:val="30"/>
          <w:szCs w:val="30"/>
        </w:rPr>
        <w:t>本次测试建议各信息商参加，做好回归验证工作。</w:t>
      </w:r>
    </w:p>
    <w:p w14:paraId="437DF193" w14:textId="647F3DDC" w:rsidR="00611D3C" w:rsidRPr="002C7E92" w:rsidRDefault="00611D3C" w:rsidP="00611D3C">
      <w:pPr>
        <w:pStyle w:val="aff1"/>
        <w:widowControl w:val="0"/>
        <w:numPr>
          <w:ilvl w:val="0"/>
          <w:numId w:val="9"/>
        </w:numPr>
        <w:spacing w:line="560" w:lineRule="exact"/>
        <w:ind w:firstLineChars="0"/>
        <w:jc w:val="both"/>
        <w:rPr>
          <w:rFonts w:ascii="Times New Roman" w:eastAsia="方正仿宋简体" w:hAnsi="Times New Roman" w:cs="Times New Roman"/>
          <w:sz w:val="30"/>
          <w:szCs w:val="30"/>
        </w:rPr>
      </w:pPr>
      <w:r w:rsidRPr="002C7E92">
        <w:rPr>
          <w:rFonts w:ascii="Times New Roman" w:eastAsia="方正仿宋简体" w:hAnsi="Times New Roman" w:cs="Times New Roman"/>
          <w:sz w:val="30"/>
          <w:szCs w:val="30"/>
        </w:rPr>
        <w:t>本次测试要求各主办券商至少有一种行情终端支持揭示优先股的行情，至少有一种交易终端支持优先股的转让业务，核心交易系统能支持优先股投资者资格报送及非担保交收。</w:t>
      </w:r>
    </w:p>
    <w:p w14:paraId="10B22A6A" w14:textId="7C09D98F" w:rsidR="00374541" w:rsidRPr="002C7E92" w:rsidRDefault="00374541"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本次测试要求各参测机构务必确认行情处理程序能正确处理接收不到定向行情的情况（</w:t>
      </w:r>
      <w:r w:rsidRPr="002C7E92">
        <w:rPr>
          <w:rFonts w:ascii="Times New Roman" w:eastAsia="方正仿宋简体" w:hAnsi="Times New Roman" w:cs="Times New Roman"/>
          <w:color w:val="000000" w:themeColor="text1"/>
          <w:sz w:val="28"/>
        </w:rPr>
        <w:t>NQ</w:t>
      </w:r>
      <w:r w:rsidR="00494789" w:rsidRPr="002C7E92">
        <w:rPr>
          <w:rFonts w:ascii="Times New Roman" w:eastAsia="方正仿宋简体" w:hAnsi="Times New Roman" w:cs="Times New Roman"/>
          <w:color w:val="000000" w:themeColor="text1"/>
          <w:sz w:val="28"/>
        </w:rPr>
        <w:t>FGK</w:t>
      </w:r>
      <w:r w:rsidRPr="002C7E92">
        <w:rPr>
          <w:rFonts w:ascii="Times New Roman" w:eastAsia="方正仿宋简体" w:hAnsi="Times New Roman" w:cs="Times New Roman"/>
          <w:color w:val="000000" w:themeColor="text1"/>
          <w:sz w:val="28"/>
        </w:rPr>
        <w:t>SBXX</w:t>
      </w:r>
      <w:r w:rsidRPr="002C7E92">
        <w:rPr>
          <w:rFonts w:ascii="Times New Roman" w:eastAsia="方正仿宋简体" w:hAnsi="Times New Roman" w:cs="Times New Roman"/>
          <w:color w:val="000000" w:themeColor="text1"/>
          <w:sz w:val="28"/>
        </w:rPr>
        <w:t>、</w:t>
      </w:r>
      <w:r w:rsidRPr="002C7E92">
        <w:rPr>
          <w:rFonts w:ascii="Times New Roman" w:eastAsia="方正仿宋简体" w:hAnsi="Times New Roman" w:cs="Times New Roman"/>
          <w:color w:val="000000" w:themeColor="text1"/>
          <w:sz w:val="28"/>
        </w:rPr>
        <w:t>NQ</w:t>
      </w:r>
      <w:r w:rsidR="00494789" w:rsidRPr="002C7E92">
        <w:rPr>
          <w:rFonts w:ascii="Times New Roman" w:eastAsia="方正仿宋简体" w:hAnsi="Times New Roman" w:cs="Times New Roman"/>
          <w:color w:val="000000" w:themeColor="text1"/>
          <w:sz w:val="28"/>
        </w:rPr>
        <w:t>FGK</w:t>
      </w:r>
      <w:r w:rsidRPr="002C7E92">
        <w:rPr>
          <w:rFonts w:ascii="Times New Roman" w:eastAsia="方正仿宋简体" w:hAnsi="Times New Roman" w:cs="Times New Roman"/>
          <w:color w:val="000000" w:themeColor="text1"/>
          <w:sz w:val="28"/>
        </w:rPr>
        <w:t>CJXX</w:t>
      </w:r>
      <w:r w:rsidRPr="002C7E92">
        <w:rPr>
          <w:rFonts w:ascii="Times New Roman" w:eastAsia="方正仿宋简体" w:hAnsi="Times New Roman" w:cs="Times New Roman"/>
          <w:color w:val="000000" w:themeColor="text1"/>
          <w:sz w:val="28"/>
        </w:rPr>
        <w:t>、</w:t>
      </w:r>
      <w:r w:rsidRPr="002C7E92">
        <w:rPr>
          <w:rFonts w:ascii="Times New Roman" w:eastAsia="方正仿宋简体" w:hAnsi="Times New Roman" w:cs="Times New Roman"/>
          <w:color w:val="000000" w:themeColor="text1"/>
          <w:sz w:val="28"/>
        </w:rPr>
        <w:t>NQZSXX</w:t>
      </w:r>
      <w:r w:rsidRPr="002C7E92">
        <w:rPr>
          <w:rFonts w:ascii="Times New Roman" w:eastAsia="方正仿宋简体" w:hAnsi="Times New Roman" w:cs="Times New Roman"/>
          <w:color w:val="000000" w:themeColor="text1"/>
          <w:sz w:val="28"/>
        </w:rPr>
        <w:t>为空库）。</w:t>
      </w:r>
    </w:p>
    <w:p w14:paraId="6C4D1EE8" w14:textId="6BD1B17F" w:rsidR="00DA2357" w:rsidRPr="002C7E92" w:rsidRDefault="00DA2357" w:rsidP="00DA2357">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sz w:val="28"/>
          <w:szCs w:val="28"/>
        </w:rPr>
        <w:lastRenderedPageBreak/>
        <w:t>测试前，各参测机构务必做好生产系统数据备份，严格隔离生产和测试数据，测试完毕后，各参测机构应做好恢复验证工作，确保下一交易日（</w:t>
      </w:r>
      <w:r w:rsidRPr="002C7E92">
        <w:rPr>
          <w:rFonts w:ascii="Times New Roman" w:eastAsia="方正仿宋简体" w:hAnsi="Times New Roman" w:cs="Times New Roman"/>
          <w:sz w:val="28"/>
          <w:szCs w:val="28"/>
        </w:rPr>
        <w:t>2016</w:t>
      </w:r>
      <w:r w:rsidRPr="002C7E92">
        <w:rPr>
          <w:rFonts w:ascii="Times New Roman" w:eastAsia="方正仿宋简体" w:hAnsi="Times New Roman" w:cs="Times New Roman"/>
          <w:sz w:val="28"/>
          <w:szCs w:val="28"/>
        </w:rPr>
        <w:t>年</w:t>
      </w:r>
      <w:r w:rsidR="00DF7C31" w:rsidRPr="002C7E92">
        <w:rPr>
          <w:rFonts w:ascii="Times New Roman" w:eastAsia="方正仿宋简体" w:hAnsi="Times New Roman" w:cs="Times New Roman"/>
          <w:sz w:val="28"/>
          <w:szCs w:val="28"/>
        </w:rPr>
        <w:t>7</w:t>
      </w:r>
      <w:r w:rsidRPr="002C7E92">
        <w:rPr>
          <w:rFonts w:ascii="Times New Roman" w:eastAsia="方正仿宋简体" w:hAnsi="Times New Roman" w:cs="Times New Roman"/>
          <w:sz w:val="28"/>
          <w:szCs w:val="28"/>
        </w:rPr>
        <w:t>月</w:t>
      </w:r>
      <w:r w:rsidR="000647C2" w:rsidRPr="002C7E92">
        <w:rPr>
          <w:rFonts w:ascii="Times New Roman" w:eastAsia="方正仿宋简体" w:hAnsi="Times New Roman" w:cs="Times New Roman"/>
          <w:sz w:val="28"/>
          <w:szCs w:val="28"/>
        </w:rPr>
        <w:t>25</w:t>
      </w:r>
      <w:r w:rsidRPr="002C7E92">
        <w:rPr>
          <w:rFonts w:ascii="Times New Roman" w:eastAsia="方正仿宋简体" w:hAnsi="Times New Roman" w:cs="Times New Roman"/>
          <w:sz w:val="28"/>
          <w:szCs w:val="28"/>
        </w:rPr>
        <w:t>日，周一）生产系统的正确运行。</w:t>
      </w:r>
    </w:p>
    <w:p w14:paraId="38DD5F63" w14:textId="31B228C9" w:rsidR="008121DD" w:rsidRPr="002C7E92" w:rsidRDefault="004E1FC3"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测试过程中，各参测机构</w:t>
      </w:r>
      <w:r w:rsidR="006C2567" w:rsidRPr="002C7E92">
        <w:rPr>
          <w:rFonts w:ascii="Times New Roman" w:eastAsia="方正仿宋简体" w:hAnsi="Times New Roman" w:cs="Times New Roman"/>
          <w:color w:val="000000" w:themeColor="text1"/>
          <w:sz w:val="28"/>
        </w:rPr>
        <w:t>应</w:t>
      </w:r>
      <w:r w:rsidR="008121DD" w:rsidRPr="002C7E92">
        <w:rPr>
          <w:rFonts w:ascii="Times New Roman" w:eastAsia="方正仿宋简体" w:hAnsi="Times New Roman" w:cs="Times New Roman"/>
          <w:color w:val="000000" w:themeColor="text1"/>
          <w:sz w:val="28"/>
        </w:rPr>
        <w:t>详细记载测试现象与结果，检查其正确性。如发现异常现象，及时通过电话或</w:t>
      </w:r>
      <w:r w:rsidR="008121DD" w:rsidRPr="002C7E92">
        <w:rPr>
          <w:rFonts w:ascii="Times New Roman" w:eastAsia="方正仿宋简体" w:hAnsi="Times New Roman" w:cs="Times New Roman"/>
          <w:color w:val="000000" w:themeColor="text1"/>
          <w:sz w:val="28"/>
        </w:rPr>
        <w:t>QQ</w:t>
      </w:r>
      <w:r w:rsidR="008121DD" w:rsidRPr="002C7E92">
        <w:rPr>
          <w:rFonts w:ascii="Times New Roman" w:eastAsia="方正仿宋简体" w:hAnsi="Times New Roman" w:cs="Times New Roman"/>
          <w:color w:val="000000" w:themeColor="text1"/>
          <w:sz w:val="28"/>
        </w:rPr>
        <w:t>群与本公司</w:t>
      </w:r>
      <w:r w:rsidR="00A002D1" w:rsidRPr="002C7E92">
        <w:rPr>
          <w:rFonts w:ascii="Times New Roman" w:eastAsia="方正仿宋简体" w:hAnsi="Times New Roman" w:cs="Times New Roman"/>
          <w:sz w:val="30"/>
          <w:szCs w:val="30"/>
        </w:rPr>
        <w:t>、中国结算和深证通</w:t>
      </w:r>
      <w:r w:rsidR="008121DD" w:rsidRPr="002C7E92">
        <w:rPr>
          <w:rFonts w:ascii="Times New Roman" w:eastAsia="方正仿宋简体" w:hAnsi="Times New Roman" w:cs="Times New Roman"/>
          <w:color w:val="000000" w:themeColor="text1"/>
          <w:sz w:val="28"/>
        </w:rPr>
        <w:t>沟通联系</w:t>
      </w:r>
      <w:r w:rsidR="008D301B" w:rsidRPr="002C7E92">
        <w:rPr>
          <w:rFonts w:ascii="Times New Roman" w:eastAsia="方正仿宋简体" w:hAnsi="Times New Roman" w:cs="Times New Roman"/>
          <w:color w:val="000000" w:themeColor="text1"/>
          <w:sz w:val="28"/>
        </w:rPr>
        <w:t>。</w:t>
      </w:r>
      <w:r w:rsidR="008D301B" w:rsidRPr="002C7E92">
        <w:rPr>
          <w:rFonts w:ascii="Times New Roman" w:eastAsia="方正仿宋简体" w:hAnsi="Times New Roman" w:cs="Times New Roman"/>
          <w:color w:val="000000" w:themeColor="text1"/>
          <w:sz w:val="28"/>
        </w:rPr>
        <w:t xml:space="preserve"> </w:t>
      </w:r>
    </w:p>
    <w:p w14:paraId="1FA129BD" w14:textId="7F377149" w:rsidR="00FD2EF5" w:rsidRPr="002C7E92" w:rsidRDefault="00C02F5E" w:rsidP="002E241D">
      <w:pPr>
        <w:numPr>
          <w:ilvl w:val="0"/>
          <w:numId w:val="9"/>
        </w:numPr>
        <w:spacing w:before="156" w:line="312" w:lineRule="auto"/>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测试</w:t>
      </w:r>
      <w:r w:rsidR="00FD066D" w:rsidRPr="002C7E92">
        <w:rPr>
          <w:rFonts w:ascii="Times New Roman" w:eastAsia="方正仿宋简体" w:hAnsi="Times New Roman" w:cs="Times New Roman"/>
          <w:color w:val="000000" w:themeColor="text1"/>
          <w:sz w:val="28"/>
        </w:rPr>
        <w:t>结束后，</w:t>
      </w:r>
      <w:r w:rsidR="00353479" w:rsidRPr="002C7E92">
        <w:rPr>
          <w:rFonts w:ascii="Times New Roman" w:eastAsia="方正仿宋简体" w:hAnsi="Times New Roman" w:cs="Times New Roman"/>
          <w:color w:val="000000" w:themeColor="text1"/>
          <w:sz w:val="28"/>
        </w:rPr>
        <w:t>各</w:t>
      </w:r>
      <w:r w:rsidR="00C6515B" w:rsidRPr="002C7E92">
        <w:rPr>
          <w:rFonts w:ascii="Times New Roman" w:eastAsia="方正仿宋简体" w:hAnsi="Times New Roman" w:cs="Times New Roman"/>
          <w:color w:val="000000" w:themeColor="text1"/>
          <w:sz w:val="28"/>
        </w:rPr>
        <w:t>参测机构</w:t>
      </w:r>
      <w:r w:rsidR="00FD066D" w:rsidRPr="002C7E92">
        <w:rPr>
          <w:rFonts w:ascii="Times New Roman" w:eastAsia="方正仿宋简体" w:hAnsi="Times New Roman" w:cs="Times New Roman"/>
          <w:color w:val="000000" w:themeColor="text1"/>
          <w:sz w:val="28"/>
        </w:rPr>
        <w:t>应在</w:t>
      </w:r>
      <w:r w:rsidR="00205FB9" w:rsidRPr="002C7E92">
        <w:rPr>
          <w:rFonts w:ascii="Times New Roman" w:eastAsia="方正仿宋简体" w:hAnsi="Times New Roman" w:cs="Times New Roman"/>
          <w:color w:val="000000" w:themeColor="text1"/>
          <w:sz w:val="28"/>
        </w:rPr>
        <w:t>2016</w:t>
      </w:r>
      <w:r w:rsidR="00205FB9" w:rsidRPr="002C7E92">
        <w:rPr>
          <w:rFonts w:ascii="Times New Roman" w:eastAsia="方正仿宋简体" w:hAnsi="Times New Roman" w:cs="Times New Roman"/>
          <w:color w:val="000000" w:themeColor="text1"/>
          <w:sz w:val="28"/>
        </w:rPr>
        <w:t>年</w:t>
      </w:r>
      <w:r w:rsidR="00DF7C31" w:rsidRPr="002C7E92">
        <w:rPr>
          <w:rFonts w:ascii="Times New Roman" w:eastAsia="方正仿宋简体" w:hAnsi="Times New Roman" w:cs="Times New Roman"/>
          <w:color w:val="000000" w:themeColor="text1"/>
          <w:sz w:val="28"/>
        </w:rPr>
        <w:t>7</w:t>
      </w:r>
      <w:r w:rsidR="00BC4EDB" w:rsidRPr="002C7E92">
        <w:rPr>
          <w:rFonts w:ascii="Times New Roman" w:eastAsia="方正仿宋简体" w:hAnsi="Times New Roman" w:cs="Times New Roman"/>
          <w:color w:val="000000" w:themeColor="text1"/>
          <w:sz w:val="28"/>
        </w:rPr>
        <w:t>月</w:t>
      </w:r>
      <w:r w:rsidR="000647C2" w:rsidRPr="002C7E92">
        <w:rPr>
          <w:rFonts w:ascii="Times New Roman" w:eastAsia="方正仿宋简体" w:hAnsi="Times New Roman" w:cs="Times New Roman"/>
          <w:color w:val="000000" w:themeColor="text1"/>
          <w:sz w:val="28"/>
        </w:rPr>
        <w:t>25</w:t>
      </w:r>
      <w:r w:rsidR="00BC4EDB" w:rsidRPr="002C7E92">
        <w:rPr>
          <w:rFonts w:ascii="Times New Roman" w:eastAsia="方正仿宋简体" w:hAnsi="Times New Roman" w:cs="Times New Roman"/>
          <w:color w:val="000000" w:themeColor="text1"/>
          <w:sz w:val="28"/>
        </w:rPr>
        <w:t>日上午</w:t>
      </w:r>
      <w:r w:rsidR="00BC4EDB" w:rsidRPr="002C7E92">
        <w:rPr>
          <w:rFonts w:ascii="Times New Roman" w:eastAsia="方正仿宋简体" w:hAnsi="Times New Roman" w:cs="Times New Roman"/>
          <w:color w:val="000000" w:themeColor="text1"/>
          <w:sz w:val="28"/>
        </w:rPr>
        <w:t xml:space="preserve">12:00 </w:t>
      </w:r>
      <w:r w:rsidR="00BC4EDB" w:rsidRPr="002C7E92">
        <w:rPr>
          <w:rFonts w:ascii="Times New Roman" w:eastAsia="方正仿宋简体" w:hAnsi="Times New Roman" w:cs="Times New Roman"/>
          <w:color w:val="000000" w:themeColor="text1"/>
          <w:sz w:val="28"/>
        </w:rPr>
        <w:t>之前</w:t>
      </w:r>
      <w:r w:rsidR="00503EE7" w:rsidRPr="002C7E92">
        <w:rPr>
          <w:rFonts w:ascii="Times New Roman" w:eastAsia="方正仿宋简体" w:hAnsi="Times New Roman" w:cs="Times New Roman"/>
          <w:color w:val="000000" w:themeColor="text1"/>
          <w:sz w:val="28"/>
        </w:rPr>
        <w:t>向我司提交测试报告（</w:t>
      </w:r>
      <w:r w:rsidR="00C16CB5" w:rsidRPr="002C7E92">
        <w:rPr>
          <w:rFonts w:ascii="Times New Roman" w:eastAsia="方正仿宋简体" w:hAnsi="Times New Roman" w:cs="Times New Roman"/>
          <w:color w:val="000000" w:themeColor="text1"/>
          <w:sz w:val="28"/>
        </w:rPr>
        <w:t>附件</w:t>
      </w:r>
      <w:r w:rsidR="003E58EF" w:rsidRPr="002C7E92">
        <w:rPr>
          <w:rFonts w:ascii="Times New Roman" w:eastAsia="方正仿宋简体" w:hAnsi="Times New Roman" w:cs="Times New Roman"/>
          <w:color w:val="000000" w:themeColor="text1"/>
          <w:sz w:val="28"/>
        </w:rPr>
        <w:t>2</w:t>
      </w:r>
      <w:r w:rsidR="00503EE7" w:rsidRPr="002C7E92">
        <w:rPr>
          <w:rFonts w:ascii="Times New Roman" w:eastAsia="方正仿宋简体" w:hAnsi="Times New Roman" w:cs="Times New Roman"/>
          <w:color w:val="000000" w:themeColor="text1"/>
          <w:sz w:val="28"/>
        </w:rPr>
        <w:t>）</w:t>
      </w:r>
      <w:r w:rsidR="00C16CB5" w:rsidRPr="002C7E92">
        <w:rPr>
          <w:rFonts w:ascii="Times New Roman" w:eastAsia="方正仿宋简体" w:hAnsi="Times New Roman" w:cs="Times New Roman"/>
          <w:color w:val="000000" w:themeColor="text1"/>
          <w:sz w:val="28"/>
        </w:rPr>
        <w:t>，将电子版</w:t>
      </w:r>
      <w:r w:rsidR="009D11E4" w:rsidRPr="002C7E92">
        <w:rPr>
          <w:rFonts w:ascii="Times New Roman" w:eastAsia="方正仿宋简体" w:hAnsi="Times New Roman" w:cs="Times New Roman"/>
          <w:color w:val="000000" w:themeColor="text1"/>
          <w:sz w:val="28"/>
        </w:rPr>
        <w:t>测试报告</w:t>
      </w:r>
      <w:r w:rsidR="00C16CB5" w:rsidRPr="002C7E92">
        <w:rPr>
          <w:rFonts w:ascii="Times New Roman" w:eastAsia="方正仿宋简体" w:hAnsi="Times New Roman" w:cs="Times New Roman"/>
          <w:color w:val="000000" w:themeColor="text1"/>
          <w:sz w:val="28"/>
        </w:rPr>
        <w:t>发送到</w:t>
      </w:r>
      <w:r w:rsidR="00C16CB5" w:rsidRPr="002C7E92">
        <w:rPr>
          <w:rFonts w:ascii="Times New Roman" w:eastAsia="方正仿宋简体" w:hAnsi="Times New Roman" w:cs="Times New Roman"/>
          <w:color w:val="000000" w:themeColor="text1"/>
          <w:sz w:val="28"/>
        </w:rPr>
        <w:t>techservice@neeq.</w:t>
      </w:r>
      <w:r w:rsidR="00205FB9" w:rsidRPr="002C7E92">
        <w:rPr>
          <w:rFonts w:ascii="Times New Roman" w:eastAsia="方正仿宋简体" w:hAnsi="Times New Roman" w:cs="Times New Roman"/>
          <w:color w:val="000000" w:themeColor="text1"/>
          <w:sz w:val="28"/>
        </w:rPr>
        <w:t>com</w:t>
      </w:r>
      <w:r w:rsidR="00C16CB5" w:rsidRPr="002C7E92">
        <w:rPr>
          <w:rFonts w:ascii="Times New Roman" w:eastAsia="方正仿宋简体" w:hAnsi="Times New Roman" w:cs="Times New Roman"/>
          <w:color w:val="000000" w:themeColor="text1"/>
          <w:sz w:val="28"/>
        </w:rPr>
        <w:t>.cn</w:t>
      </w:r>
      <w:r w:rsidR="00503EE7" w:rsidRPr="002C7E92">
        <w:rPr>
          <w:rFonts w:ascii="Times New Roman" w:eastAsia="方正仿宋简体" w:hAnsi="Times New Roman" w:cs="Times New Roman"/>
          <w:sz w:val="30"/>
          <w:szCs w:val="30"/>
        </w:rPr>
        <w:t>（无需盖章），邮件主题和文件名称格式：参测机构名称</w:t>
      </w:r>
      <w:r w:rsidR="00503EE7" w:rsidRPr="002C7E92">
        <w:rPr>
          <w:rFonts w:ascii="Times New Roman" w:eastAsia="方正仿宋简体" w:hAnsi="Times New Roman" w:cs="Times New Roman"/>
          <w:sz w:val="30"/>
          <w:szCs w:val="30"/>
        </w:rPr>
        <w:t xml:space="preserve"> + </w:t>
      </w:r>
      <w:r w:rsidR="00503EE7" w:rsidRPr="002C7E92">
        <w:rPr>
          <w:rFonts w:ascii="Times New Roman" w:eastAsia="方正仿宋简体" w:hAnsi="Times New Roman" w:cs="Times New Roman"/>
          <w:sz w:val="30"/>
          <w:szCs w:val="30"/>
        </w:rPr>
        <w:t>股转优先股业务</w:t>
      </w:r>
      <w:r w:rsidR="00981835" w:rsidRPr="002C7E92">
        <w:rPr>
          <w:rFonts w:ascii="Times New Roman" w:eastAsia="方正仿宋简体" w:hAnsi="Times New Roman" w:cs="Times New Roman"/>
          <w:sz w:val="30"/>
          <w:szCs w:val="30"/>
        </w:rPr>
        <w:t>第二次全网</w:t>
      </w:r>
      <w:r w:rsidR="00503EE7" w:rsidRPr="002C7E92">
        <w:rPr>
          <w:rFonts w:ascii="Times New Roman" w:eastAsia="方正仿宋简体" w:hAnsi="Times New Roman" w:cs="Times New Roman"/>
          <w:sz w:val="30"/>
          <w:szCs w:val="30"/>
        </w:rPr>
        <w:t>测试报告</w:t>
      </w:r>
      <w:r w:rsidR="00C16CB5" w:rsidRPr="002C7E92">
        <w:rPr>
          <w:rFonts w:ascii="Times New Roman" w:eastAsia="方正仿宋简体" w:hAnsi="Times New Roman" w:cs="Times New Roman"/>
          <w:color w:val="000000" w:themeColor="text1"/>
          <w:sz w:val="28"/>
        </w:rPr>
        <w:t>。</w:t>
      </w:r>
    </w:p>
    <w:p w14:paraId="1EBA7ED0" w14:textId="77777777" w:rsidR="00AE0478" w:rsidRPr="002C7E92" w:rsidRDefault="00B73828">
      <w:pPr>
        <w:pStyle w:val="1"/>
        <w:spacing w:before="187"/>
        <w:rPr>
          <w:rFonts w:ascii="Times New Roman" w:eastAsia="方正仿宋简体" w:hAnsi="Times New Roman" w:cs="Times New Roman"/>
          <w:color w:val="000000" w:themeColor="text1"/>
        </w:rPr>
      </w:pPr>
      <w:bookmarkStart w:id="76" w:name="_Toc374381869"/>
      <w:bookmarkStart w:id="77" w:name="_Toc374381935"/>
      <w:bookmarkStart w:id="78" w:name="_Toc374957927"/>
      <w:bookmarkStart w:id="79" w:name="_Toc375070745"/>
      <w:bookmarkStart w:id="80" w:name="_Toc375557981"/>
      <w:bookmarkStart w:id="81" w:name="_Toc376285240"/>
      <w:bookmarkStart w:id="82" w:name="_Toc376597533"/>
      <w:bookmarkStart w:id="83" w:name="_Toc455760534"/>
      <w:r w:rsidRPr="002C7E92">
        <w:rPr>
          <w:rFonts w:ascii="Times New Roman" w:eastAsia="方正仿宋简体" w:hAnsi="Times New Roman" w:cs="Times New Roman"/>
          <w:color w:val="000000" w:themeColor="text1"/>
        </w:rPr>
        <w:t>联系方式</w:t>
      </w:r>
      <w:bookmarkEnd w:id="76"/>
      <w:bookmarkEnd w:id="77"/>
      <w:bookmarkEnd w:id="78"/>
      <w:bookmarkEnd w:id="79"/>
      <w:bookmarkEnd w:id="80"/>
      <w:bookmarkEnd w:id="81"/>
      <w:bookmarkEnd w:id="82"/>
      <w:bookmarkEnd w:id="83"/>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2782"/>
      </w:tblGrid>
      <w:tr w:rsidR="00920DEA" w:rsidRPr="002C7E92" w14:paraId="467BB76F" w14:textId="77777777" w:rsidTr="00741F47">
        <w:trPr>
          <w:trHeight w:val="480"/>
          <w:jc w:val="center"/>
        </w:trPr>
        <w:tc>
          <w:tcPr>
            <w:tcW w:w="3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2FE60" w14:textId="2C6FA534" w:rsidR="00157E7E" w:rsidRPr="002C7E92" w:rsidRDefault="00FD05A2" w:rsidP="00741F4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全网</w:t>
            </w:r>
            <w:r w:rsidR="00C02F5E" w:rsidRPr="002C7E92">
              <w:rPr>
                <w:rFonts w:ascii="Times New Roman" w:eastAsia="方正仿宋简体" w:hAnsi="Times New Roman" w:cs="Times New Roman"/>
                <w:color w:val="000000" w:themeColor="text1"/>
                <w:sz w:val="28"/>
              </w:rPr>
              <w:t>测试</w:t>
            </w:r>
            <w:r w:rsidR="00157E7E" w:rsidRPr="002C7E92">
              <w:rPr>
                <w:rFonts w:ascii="Times New Roman" w:eastAsia="方正仿宋简体" w:hAnsi="Times New Roman" w:cs="Times New Roman"/>
                <w:color w:val="000000" w:themeColor="text1"/>
                <w:sz w:val="28"/>
              </w:rPr>
              <w:t>联系单位（人）</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595AB" w14:textId="77777777" w:rsidR="00157E7E" w:rsidRPr="002C7E92" w:rsidRDefault="00157E7E" w:rsidP="00741F4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联系电话</w:t>
            </w:r>
          </w:p>
        </w:tc>
      </w:tr>
      <w:tr w:rsidR="00920DEA" w:rsidRPr="002C7E92" w14:paraId="5BF6E958" w14:textId="77777777" w:rsidTr="00741F47">
        <w:trPr>
          <w:trHeight w:val="480"/>
          <w:jc w:val="center"/>
        </w:trPr>
        <w:tc>
          <w:tcPr>
            <w:tcW w:w="3211" w:type="pct"/>
            <w:tcBorders>
              <w:top w:val="single" w:sz="4" w:space="0" w:color="auto"/>
              <w:left w:val="single" w:sz="4" w:space="0" w:color="auto"/>
              <w:bottom w:val="single" w:sz="4" w:space="0" w:color="auto"/>
              <w:right w:val="single" w:sz="4" w:space="0" w:color="auto"/>
            </w:tcBorders>
            <w:vAlign w:val="center"/>
          </w:tcPr>
          <w:p w14:paraId="1338EFF9" w14:textId="77777777" w:rsidR="00157E7E" w:rsidRPr="002C7E92" w:rsidRDefault="00157E7E" w:rsidP="00741F47">
            <w:pPr>
              <w:spacing w:before="187"/>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全国股份转让系统公司</w:t>
            </w:r>
          </w:p>
        </w:tc>
        <w:tc>
          <w:tcPr>
            <w:tcW w:w="1789" w:type="pct"/>
            <w:tcBorders>
              <w:top w:val="single" w:sz="4" w:space="0" w:color="auto"/>
              <w:left w:val="single" w:sz="4" w:space="0" w:color="auto"/>
              <w:bottom w:val="single" w:sz="4" w:space="0" w:color="auto"/>
              <w:right w:val="single" w:sz="4" w:space="0" w:color="auto"/>
            </w:tcBorders>
            <w:vAlign w:val="center"/>
          </w:tcPr>
          <w:p w14:paraId="0A5AE459" w14:textId="0C63EC73" w:rsidR="00157E7E" w:rsidRPr="002C7E92" w:rsidRDefault="001F1679" w:rsidP="000C4AB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010-63889721</w:t>
            </w:r>
          </w:p>
        </w:tc>
      </w:tr>
      <w:tr w:rsidR="00920DEA" w:rsidRPr="002C7E92" w14:paraId="00CE87E0" w14:textId="77777777" w:rsidTr="00741F47">
        <w:trPr>
          <w:trHeight w:val="480"/>
          <w:jc w:val="center"/>
        </w:trPr>
        <w:tc>
          <w:tcPr>
            <w:tcW w:w="3211" w:type="pct"/>
            <w:tcBorders>
              <w:top w:val="single" w:sz="4" w:space="0" w:color="auto"/>
              <w:left w:val="single" w:sz="4" w:space="0" w:color="auto"/>
              <w:bottom w:val="single" w:sz="4" w:space="0" w:color="auto"/>
              <w:right w:val="single" w:sz="4" w:space="0" w:color="auto"/>
            </w:tcBorders>
            <w:vAlign w:val="center"/>
          </w:tcPr>
          <w:p w14:paraId="2A62CBF5" w14:textId="73D33729" w:rsidR="00157E7E" w:rsidRPr="002C7E92" w:rsidRDefault="00157E7E" w:rsidP="00741F47">
            <w:pPr>
              <w:spacing w:before="187"/>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深圳证券通信公司</w:t>
            </w:r>
          </w:p>
        </w:tc>
        <w:tc>
          <w:tcPr>
            <w:tcW w:w="1789" w:type="pct"/>
            <w:tcBorders>
              <w:top w:val="single" w:sz="4" w:space="0" w:color="auto"/>
              <w:left w:val="single" w:sz="4" w:space="0" w:color="auto"/>
              <w:bottom w:val="single" w:sz="4" w:space="0" w:color="auto"/>
              <w:right w:val="single" w:sz="4" w:space="0" w:color="auto"/>
            </w:tcBorders>
            <w:vAlign w:val="center"/>
          </w:tcPr>
          <w:p w14:paraId="2B373A91" w14:textId="77777777" w:rsidR="00157E7E" w:rsidRPr="002C7E92" w:rsidRDefault="00157E7E" w:rsidP="00741F4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0755-83182222</w:t>
            </w:r>
          </w:p>
        </w:tc>
      </w:tr>
      <w:tr w:rsidR="0058746B" w:rsidRPr="002C7E92" w14:paraId="4D8B001F" w14:textId="77777777" w:rsidTr="00741F47">
        <w:trPr>
          <w:trHeight w:val="480"/>
          <w:jc w:val="center"/>
        </w:trPr>
        <w:tc>
          <w:tcPr>
            <w:tcW w:w="3211" w:type="pct"/>
            <w:tcBorders>
              <w:top w:val="single" w:sz="4" w:space="0" w:color="auto"/>
              <w:left w:val="single" w:sz="4" w:space="0" w:color="auto"/>
              <w:bottom w:val="single" w:sz="4" w:space="0" w:color="auto"/>
              <w:right w:val="single" w:sz="4" w:space="0" w:color="auto"/>
            </w:tcBorders>
            <w:vAlign w:val="center"/>
          </w:tcPr>
          <w:p w14:paraId="1B8A6EB6" w14:textId="51C07BD0" w:rsidR="0058746B" w:rsidRPr="002C7E92" w:rsidRDefault="0058746B" w:rsidP="00741F47">
            <w:pPr>
              <w:spacing w:before="187"/>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中国登记结算公司</w:t>
            </w:r>
          </w:p>
        </w:tc>
        <w:tc>
          <w:tcPr>
            <w:tcW w:w="1789" w:type="pct"/>
            <w:tcBorders>
              <w:top w:val="single" w:sz="4" w:space="0" w:color="auto"/>
              <w:left w:val="single" w:sz="4" w:space="0" w:color="auto"/>
              <w:bottom w:val="single" w:sz="4" w:space="0" w:color="auto"/>
              <w:right w:val="single" w:sz="4" w:space="0" w:color="auto"/>
            </w:tcBorders>
            <w:vAlign w:val="center"/>
          </w:tcPr>
          <w:p w14:paraId="28C5F66A" w14:textId="1791AFE5" w:rsidR="0058746B" w:rsidRPr="002C7E92" w:rsidRDefault="0058746B" w:rsidP="00741F4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010-50939991</w:t>
            </w:r>
          </w:p>
        </w:tc>
      </w:tr>
      <w:tr w:rsidR="00920DEA" w:rsidRPr="002C7E92" w14:paraId="762D84BF" w14:textId="77777777" w:rsidTr="00741F47">
        <w:trPr>
          <w:trHeight w:val="480"/>
          <w:jc w:val="center"/>
        </w:trPr>
        <w:tc>
          <w:tcPr>
            <w:tcW w:w="3211" w:type="pct"/>
            <w:tcBorders>
              <w:top w:val="single" w:sz="4" w:space="0" w:color="auto"/>
              <w:left w:val="single" w:sz="4" w:space="0" w:color="auto"/>
              <w:bottom w:val="single" w:sz="4" w:space="0" w:color="auto"/>
              <w:right w:val="single" w:sz="4" w:space="0" w:color="auto"/>
            </w:tcBorders>
            <w:vAlign w:val="center"/>
          </w:tcPr>
          <w:p w14:paraId="0E3F3C86" w14:textId="77777777" w:rsidR="00157E7E" w:rsidRPr="002C7E92" w:rsidRDefault="00157E7E" w:rsidP="00741F47">
            <w:pPr>
              <w:spacing w:before="187"/>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测试</w:t>
            </w:r>
            <w:r w:rsidRPr="002C7E92">
              <w:rPr>
                <w:rFonts w:ascii="Times New Roman" w:eastAsia="方正仿宋简体" w:hAnsi="Times New Roman" w:cs="Times New Roman"/>
                <w:color w:val="000000" w:themeColor="text1"/>
                <w:sz w:val="28"/>
              </w:rPr>
              <w:t>QQ</w:t>
            </w:r>
            <w:r w:rsidRPr="002C7E92">
              <w:rPr>
                <w:rFonts w:ascii="Times New Roman" w:eastAsia="方正仿宋简体" w:hAnsi="Times New Roman" w:cs="Times New Roman"/>
                <w:color w:val="000000" w:themeColor="text1"/>
                <w:sz w:val="28"/>
              </w:rPr>
              <w:t>群</w:t>
            </w:r>
          </w:p>
        </w:tc>
        <w:tc>
          <w:tcPr>
            <w:tcW w:w="1789" w:type="pct"/>
            <w:tcBorders>
              <w:top w:val="single" w:sz="4" w:space="0" w:color="auto"/>
              <w:left w:val="single" w:sz="4" w:space="0" w:color="auto"/>
              <w:bottom w:val="single" w:sz="4" w:space="0" w:color="auto"/>
              <w:right w:val="single" w:sz="4" w:space="0" w:color="auto"/>
            </w:tcBorders>
            <w:vAlign w:val="center"/>
          </w:tcPr>
          <w:p w14:paraId="2B01913C" w14:textId="714A54D1" w:rsidR="00157E7E" w:rsidRPr="002C7E92" w:rsidRDefault="008939B0" w:rsidP="00741F47">
            <w:pPr>
              <w:spacing w:before="187"/>
              <w:ind w:firstLineChars="200" w:firstLine="560"/>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348545494</w:t>
            </w:r>
          </w:p>
        </w:tc>
      </w:tr>
    </w:tbl>
    <w:p w14:paraId="3386A127" w14:textId="77777777" w:rsidR="00AE0478" w:rsidRPr="002C7E92" w:rsidRDefault="00AE0478">
      <w:pPr>
        <w:pStyle w:val="a6"/>
        <w:spacing w:before="187" w:after="156"/>
        <w:ind w:firstLine="560"/>
        <w:rPr>
          <w:rFonts w:eastAsia="方正仿宋简体"/>
          <w:color w:val="000000" w:themeColor="text1"/>
          <w:sz w:val="28"/>
        </w:rPr>
      </w:pPr>
    </w:p>
    <w:p w14:paraId="4EE12E42" w14:textId="77777777" w:rsidR="00AE0478" w:rsidRPr="002C7E92" w:rsidRDefault="00AE0478">
      <w:pPr>
        <w:pStyle w:val="a6"/>
        <w:spacing w:before="187" w:after="156"/>
        <w:ind w:firstLineChars="0" w:firstLine="0"/>
        <w:rPr>
          <w:rFonts w:eastAsia="方正仿宋简体"/>
          <w:color w:val="000000" w:themeColor="text1"/>
          <w:sz w:val="28"/>
        </w:rPr>
      </w:pPr>
    </w:p>
    <w:p w14:paraId="2FB872B1" w14:textId="77777777" w:rsidR="00AE0478" w:rsidRPr="002C7E92" w:rsidRDefault="00AE0478">
      <w:pPr>
        <w:pStyle w:val="a6"/>
        <w:spacing w:before="187" w:after="156"/>
        <w:ind w:firstLineChars="0" w:firstLine="0"/>
        <w:rPr>
          <w:rFonts w:eastAsia="方正仿宋简体"/>
          <w:color w:val="000000" w:themeColor="text1"/>
          <w:sz w:val="28"/>
        </w:rPr>
      </w:pPr>
    </w:p>
    <w:p w14:paraId="5214CC89" w14:textId="77777777" w:rsidR="00AE0478" w:rsidRPr="002C7E92" w:rsidRDefault="00AE0478">
      <w:pPr>
        <w:pStyle w:val="a6"/>
        <w:spacing w:before="187" w:after="156"/>
        <w:ind w:firstLineChars="0" w:firstLine="0"/>
        <w:rPr>
          <w:rFonts w:eastAsia="方正仿宋简体"/>
          <w:color w:val="000000" w:themeColor="text1"/>
          <w:sz w:val="28"/>
        </w:rPr>
      </w:pPr>
    </w:p>
    <w:p w14:paraId="02F7949E" w14:textId="77777777" w:rsidR="00AE0478" w:rsidRPr="002C7E92" w:rsidRDefault="00AE0478">
      <w:pPr>
        <w:pStyle w:val="a6"/>
        <w:spacing w:before="187" w:after="156"/>
        <w:ind w:firstLineChars="0" w:firstLine="0"/>
        <w:rPr>
          <w:rFonts w:eastAsia="方正仿宋简体"/>
          <w:color w:val="000000" w:themeColor="text1"/>
          <w:sz w:val="28"/>
        </w:rPr>
      </w:pPr>
    </w:p>
    <w:p w14:paraId="6F0D13A3" w14:textId="77777777" w:rsidR="00AE0478" w:rsidRPr="002C7E92" w:rsidRDefault="00AE0478">
      <w:pPr>
        <w:pStyle w:val="a6"/>
        <w:spacing w:before="187" w:after="156"/>
        <w:ind w:firstLineChars="0" w:firstLine="0"/>
        <w:rPr>
          <w:rFonts w:eastAsia="方正仿宋简体"/>
          <w:color w:val="000000" w:themeColor="text1"/>
          <w:sz w:val="28"/>
        </w:rPr>
      </w:pPr>
    </w:p>
    <w:p w14:paraId="63B754CB" w14:textId="77777777" w:rsidR="00AE0478" w:rsidRPr="002C7E92" w:rsidRDefault="00AE0478">
      <w:pPr>
        <w:pStyle w:val="a6"/>
        <w:spacing w:before="187" w:after="156"/>
        <w:ind w:firstLine="560"/>
        <w:rPr>
          <w:rFonts w:eastAsia="方正仿宋简体"/>
          <w:color w:val="000000" w:themeColor="text1"/>
          <w:sz w:val="28"/>
        </w:rPr>
      </w:pPr>
    </w:p>
    <w:p w14:paraId="0B3CD4FA" w14:textId="77777777" w:rsidR="00AE0478" w:rsidRPr="002C7E92" w:rsidRDefault="00B73828">
      <w:pPr>
        <w:spacing w:before="187" w:line="360" w:lineRule="auto"/>
        <w:jc w:val="right"/>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全国中小企业股份转让系统有限责任公司</w:t>
      </w:r>
    </w:p>
    <w:p w14:paraId="266AB773" w14:textId="68204E8D" w:rsidR="00FB48C3" w:rsidRPr="002C7E92" w:rsidRDefault="00FB48C3">
      <w:pPr>
        <w:spacing w:before="187" w:line="360" w:lineRule="auto"/>
        <w:jc w:val="right"/>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中国证券登记结算有限责任公司</w:t>
      </w:r>
    </w:p>
    <w:p w14:paraId="581B7107" w14:textId="77777777" w:rsidR="00AE0478" w:rsidRPr="002C7E92" w:rsidRDefault="00B73828">
      <w:pPr>
        <w:spacing w:before="187" w:line="360" w:lineRule="auto"/>
        <w:jc w:val="right"/>
        <w:rPr>
          <w:rFonts w:ascii="Times New Roman" w:eastAsia="方正仿宋简体" w:hAnsi="Times New Roman" w:cs="Times New Roman"/>
          <w:color w:val="000000" w:themeColor="text1"/>
          <w:sz w:val="28"/>
          <w:szCs w:val="28"/>
        </w:rPr>
      </w:pPr>
      <w:r w:rsidRPr="002C7E92">
        <w:rPr>
          <w:rFonts w:ascii="Times New Roman" w:eastAsia="方正仿宋简体" w:hAnsi="Times New Roman" w:cs="Times New Roman"/>
          <w:color w:val="000000" w:themeColor="text1"/>
          <w:sz w:val="28"/>
          <w:szCs w:val="28"/>
        </w:rPr>
        <w:t>深圳证券通信有限公司</w:t>
      </w:r>
    </w:p>
    <w:p w14:paraId="2FCBFA5A" w14:textId="4DC088C4" w:rsidR="00AE0478" w:rsidRPr="002C7E92" w:rsidRDefault="00B73828">
      <w:pPr>
        <w:spacing w:before="187"/>
        <w:jc w:val="right"/>
        <w:rPr>
          <w:rFonts w:ascii="Times New Roman" w:eastAsia="方正仿宋简体" w:hAnsi="Times New Roman" w:cs="Times New Roman"/>
          <w:color w:val="000000" w:themeColor="text1"/>
          <w:sz w:val="28"/>
          <w:szCs w:val="28"/>
        </w:rPr>
        <w:sectPr w:rsidR="00AE0478" w:rsidRPr="002C7E92" w:rsidSect="00CC2A5D">
          <w:headerReference w:type="even" r:id="rId17"/>
          <w:headerReference w:type="default" r:id="rId18"/>
          <w:footerReference w:type="even" r:id="rId19"/>
          <w:footerReference w:type="default" r:id="rId20"/>
          <w:headerReference w:type="first" r:id="rId21"/>
          <w:footerReference w:type="first" r:id="rId22"/>
          <w:pgSz w:w="11906" w:h="16838"/>
          <w:pgMar w:top="1588" w:right="1701" w:bottom="1588" w:left="1701" w:header="907" w:footer="907" w:gutter="0"/>
          <w:pgNumType w:start="1"/>
          <w:cols w:space="720"/>
          <w:docGrid w:type="linesAndChars" w:linePitch="312"/>
        </w:sectPr>
      </w:pPr>
      <w:r w:rsidRPr="002C7E92">
        <w:rPr>
          <w:rFonts w:ascii="Times New Roman" w:eastAsia="方正仿宋简体" w:hAnsi="Times New Roman" w:cs="Times New Roman"/>
          <w:color w:val="000000" w:themeColor="text1"/>
          <w:sz w:val="28"/>
          <w:szCs w:val="28"/>
        </w:rPr>
        <w:t>二</w:t>
      </w:r>
      <w:r w:rsidRPr="002C7E92">
        <w:rPr>
          <w:rFonts w:ascii="Times New Roman" w:eastAsia="方正仿宋简体" w:hAnsi="Times New Roman" w:cs="Times New Roman"/>
          <w:color w:val="000000" w:themeColor="text1"/>
          <w:sz w:val="28"/>
          <w:szCs w:val="28"/>
        </w:rPr>
        <w:t>○</w:t>
      </w:r>
      <w:r w:rsidR="00230098" w:rsidRPr="002C7E92">
        <w:rPr>
          <w:rFonts w:ascii="Times New Roman" w:eastAsia="方正仿宋简体" w:hAnsi="Times New Roman" w:cs="Times New Roman"/>
          <w:color w:val="000000" w:themeColor="text1"/>
          <w:sz w:val="28"/>
          <w:szCs w:val="28"/>
        </w:rPr>
        <w:t>一</w:t>
      </w:r>
      <w:r w:rsidR="00E12B21" w:rsidRPr="002C7E92">
        <w:rPr>
          <w:rFonts w:ascii="Times New Roman" w:eastAsia="方正仿宋简体" w:hAnsi="Times New Roman" w:cs="Times New Roman"/>
          <w:color w:val="000000" w:themeColor="text1"/>
          <w:sz w:val="28"/>
          <w:szCs w:val="28"/>
        </w:rPr>
        <w:t>六</w:t>
      </w:r>
      <w:r w:rsidR="00157E7E" w:rsidRPr="002C7E92">
        <w:rPr>
          <w:rFonts w:ascii="Times New Roman" w:eastAsia="方正仿宋简体" w:hAnsi="Times New Roman" w:cs="Times New Roman"/>
          <w:color w:val="000000" w:themeColor="text1"/>
          <w:sz w:val="28"/>
          <w:szCs w:val="28"/>
        </w:rPr>
        <w:t>年</w:t>
      </w:r>
      <w:r w:rsidR="00FF1CCC" w:rsidRPr="002C7E92">
        <w:rPr>
          <w:rFonts w:ascii="Times New Roman" w:eastAsia="方正仿宋简体" w:hAnsi="Times New Roman" w:cs="Times New Roman"/>
          <w:color w:val="000000" w:themeColor="text1"/>
          <w:sz w:val="28"/>
          <w:szCs w:val="28"/>
        </w:rPr>
        <w:t>七</w:t>
      </w:r>
      <w:r w:rsidR="00230098" w:rsidRPr="002C7E92">
        <w:rPr>
          <w:rFonts w:ascii="Times New Roman" w:eastAsia="方正仿宋简体" w:hAnsi="Times New Roman" w:cs="Times New Roman"/>
          <w:color w:val="000000" w:themeColor="text1"/>
          <w:sz w:val="28"/>
          <w:szCs w:val="28"/>
        </w:rPr>
        <w:t>月</w:t>
      </w:r>
    </w:p>
    <w:p w14:paraId="613EB47F" w14:textId="641EB230" w:rsidR="009C0653" w:rsidRPr="002C7E92" w:rsidRDefault="009C0653" w:rsidP="009C0653">
      <w:pPr>
        <w:pStyle w:val="1"/>
        <w:numPr>
          <w:ilvl w:val="0"/>
          <w:numId w:val="0"/>
        </w:numPr>
        <w:spacing w:before="187"/>
        <w:rPr>
          <w:rFonts w:ascii="Times New Roman" w:eastAsia="方正仿宋简体" w:hAnsi="Times New Roman" w:cs="Times New Roman"/>
          <w:color w:val="000000" w:themeColor="text1"/>
        </w:rPr>
      </w:pPr>
      <w:bookmarkStart w:id="84" w:name="_Toc451176460"/>
      <w:bookmarkStart w:id="85" w:name="_Toc455760535"/>
      <w:bookmarkStart w:id="86" w:name="_Toc374381874"/>
      <w:bookmarkStart w:id="87" w:name="_Toc374381940"/>
      <w:bookmarkStart w:id="88" w:name="_Toc374957932"/>
      <w:bookmarkStart w:id="89" w:name="_Toc375557984"/>
      <w:bookmarkStart w:id="90" w:name="_Toc376285243"/>
      <w:bookmarkStart w:id="91" w:name="_Toc376597537"/>
      <w:bookmarkStart w:id="92" w:name="_Toc375070748"/>
      <w:r w:rsidRPr="002C7E92">
        <w:rPr>
          <w:rFonts w:ascii="Times New Roman" w:eastAsia="方正仿宋简体" w:hAnsi="Times New Roman" w:cs="Times New Roman"/>
          <w:color w:val="000000" w:themeColor="text1"/>
        </w:rPr>
        <w:lastRenderedPageBreak/>
        <w:t>附件</w:t>
      </w:r>
      <w:bookmarkEnd w:id="84"/>
      <w:r w:rsidR="00FF1CCC" w:rsidRPr="002C7E92">
        <w:rPr>
          <w:rFonts w:ascii="Times New Roman" w:eastAsia="方正仿宋简体" w:hAnsi="Times New Roman" w:cs="Times New Roman"/>
          <w:color w:val="000000" w:themeColor="text1"/>
        </w:rPr>
        <w:t>：</w:t>
      </w:r>
      <w:bookmarkEnd w:id="85"/>
    </w:p>
    <w:p w14:paraId="07186695" w14:textId="59242F91" w:rsidR="00FF1CCC" w:rsidRPr="002C7E92" w:rsidRDefault="00FF1CCC" w:rsidP="00FF1CCC">
      <w:pPr>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附件</w:t>
      </w:r>
      <w:r w:rsidRPr="002C7E92">
        <w:rPr>
          <w:rFonts w:ascii="Times New Roman" w:eastAsia="方正仿宋简体" w:hAnsi="Times New Roman" w:cs="Times New Roman"/>
          <w:color w:val="000000" w:themeColor="text1"/>
          <w:sz w:val="28"/>
        </w:rPr>
        <w:t>1</w:t>
      </w:r>
      <w:r w:rsidRPr="002C7E92">
        <w:rPr>
          <w:rFonts w:ascii="Times New Roman" w:eastAsia="方正仿宋简体" w:hAnsi="Times New Roman" w:cs="Times New Roman"/>
          <w:color w:val="000000" w:themeColor="text1"/>
          <w:sz w:val="28"/>
        </w:rPr>
        <w:t>：全国中小企业股份转让系统技术系统测试申请表</w:t>
      </w:r>
    </w:p>
    <w:p w14:paraId="5E8D7B92" w14:textId="7F6571F1" w:rsidR="00FF1CCC" w:rsidRPr="002C7E92" w:rsidRDefault="00FF1CCC" w:rsidP="00FF1CCC">
      <w:pPr>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附件</w:t>
      </w:r>
      <w:r w:rsidRPr="002C7E92">
        <w:rPr>
          <w:rFonts w:ascii="Times New Roman" w:eastAsia="方正仿宋简体" w:hAnsi="Times New Roman" w:cs="Times New Roman"/>
          <w:color w:val="000000" w:themeColor="text1"/>
          <w:sz w:val="28"/>
        </w:rPr>
        <w:t>2</w:t>
      </w:r>
      <w:r w:rsidRPr="002C7E92">
        <w:rPr>
          <w:rFonts w:ascii="Times New Roman" w:eastAsia="方正仿宋简体" w:hAnsi="Times New Roman" w:cs="Times New Roman"/>
          <w:color w:val="000000" w:themeColor="text1"/>
          <w:sz w:val="28"/>
        </w:rPr>
        <w:t>：全国中小企业股份转让系统优先股业务</w:t>
      </w:r>
      <w:r w:rsidR="00981835" w:rsidRPr="002C7E92">
        <w:rPr>
          <w:rFonts w:ascii="Times New Roman" w:eastAsia="方正仿宋简体" w:hAnsi="Times New Roman" w:cs="Times New Roman"/>
          <w:color w:val="000000" w:themeColor="text1"/>
          <w:sz w:val="28"/>
        </w:rPr>
        <w:t>第二次全网</w:t>
      </w:r>
      <w:r w:rsidRPr="002C7E92">
        <w:rPr>
          <w:rFonts w:ascii="Times New Roman" w:eastAsia="方正仿宋简体" w:hAnsi="Times New Roman" w:cs="Times New Roman"/>
          <w:color w:val="000000" w:themeColor="text1"/>
          <w:sz w:val="28"/>
        </w:rPr>
        <w:t>测试报告</w:t>
      </w:r>
    </w:p>
    <w:p w14:paraId="2424D181" w14:textId="012458B0" w:rsidR="00423C6C" w:rsidRPr="002C7E92" w:rsidRDefault="00423C6C" w:rsidP="00FF1CCC">
      <w:pPr>
        <w:rPr>
          <w:rFonts w:ascii="Times New Roman" w:eastAsia="方正仿宋简体" w:hAnsi="Times New Roman" w:cs="Times New Roman"/>
          <w:color w:val="000000" w:themeColor="text1"/>
          <w:sz w:val="28"/>
        </w:rPr>
      </w:pPr>
      <w:r w:rsidRPr="002C7E92">
        <w:rPr>
          <w:rFonts w:ascii="Times New Roman" w:eastAsia="方正仿宋简体" w:hAnsi="Times New Roman" w:cs="Times New Roman"/>
          <w:color w:val="000000" w:themeColor="text1"/>
          <w:sz w:val="28"/>
        </w:rPr>
        <w:t>附件</w:t>
      </w:r>
      <w:r w:rsidR="00C11F29" w:rsidRPr="002C7E92">
        <w:rPr>
          <w:rFonts w:ascii="Times New Roman" w:eastAsia="方正仿宋简体" w:hAnsi="Times New Roman" w:cs="Times New Roman"/>
          <w:color w:val="000000" w:themeColor="text1"/>
          <w:sz w:val="28"/>
        </w:rPr>
        <w:t>3</w:t>
      </w:r>
      <w:r w:rsidRPr="002C7E92">
        <w:rPr>
          <w:rFonts w:ascii="Times New Roman" w:eastAsia="方正仿宋简体" w:hAnsi="Times New Roman" w:cs="Times New Roman"/>
          <w:color w:val="000000" w:themeColor="text1"/>
          <w:sz w:val="28"/>
        </w:rPr>
        <w:t>：深证通行情通信程序</w:t>
      </w:r>
      <w:bookmarkEnd w:id="10"/>
      <w:bookmarkEnd w:id="86"/>
      <w:bookmarkEnd w:id="87"/>
      <w:bookmarkEnd w:id="88"/>
      <w:bookmarkEnd w:id="89"/>
      <w:bookmarkEnd w:id="90"/>
      <w:bookmarkEnd w:id="91"/>
      <w:bookmarkEnd w:id="92"/>
    </w:p>
    <w:sectPr w:rsidR="00423C6C" w:rsidRPr="002C7E92" w:rsidSect="001B11D2">
      <w:pgSz w:w="11906" w:h="16838"/>
      <w:pgMar w:top="1588" w:right="1701" w:bottom="1588" w:left="1701" w:header="907" w:footer="907"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2D53B" w14:textId="77777777" w:rsidR="008D4773" w:rsidRDefault="008D4773" w:rsidP="00AE0478">
      <w:r>
        <w:separator/>
      </w:r>
    </w:p>
  </w:endnote>
  <w:endnote w:type="continuationSeparator" w:id="0">
    <w:p w14:paraId="1849C776" w14:textId="77777777" w:rsidR="008D4773" w:rsidRDefault="008D4773" w:rsidP="00AE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1CD6" w14:textId="77777777" w:rsidR="00541B9D" w:rsidRDefault="00541B9D" w:rsidP="0050090A">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6070"/>
      <w:docPartObj>
        <w:docPartGallery w:val="Page Numbers (Bottom of Page)"/>
        <w:docPartUnique/>
      </w:docPartObj>
    </w:sdtPr>
    <w:sdtEndPr/>
    <w:sdtContent>
      <w:sdt>
        <w:sdtPr>
          <w:id w:val="171357217"/>
          <w:docPartObj>
            <w:docPartGallery w:val="Page Numbers (Top of Page)"/>
            <w:docPartUnique/>
          </w:docPartObj>
        </w:sdtPr>
        <w:sdtEndPr/>
        <w:sdtContent>
          <w:p w14:paraId="502FF8ED" w14:textId="7A052712" w:rsidR="00541B9D" w:rsidRDefault="008D4773" w:rsidP="009A118A">
            <w:pPr>
              <w:pStyle w:val="ae"/>
              <w:ind w:firstLine="360"/>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C88E" w14:textId="77777777" w:rsidR="00541B9D" w:rsidRDefault="00541B9D">
    <w:pPr>
      <w:pStyle w:val="ae"/>
      <w:spacing w:before="144"/>
      <w:ind w:firstLine="480"/>
      <w:jc w:val="center"/>
      <w:rPr>
        <w:rFonts w:ascii="Times New Roman" w:hAnsi="Times New Roman"/>
        <w:sz w:val="24"/>
        <w:szCs w:val="24"/>
        <w:u w:val="single"/>
      </w:rPr>
    </w:pPr>
    <w:r>
      <w:rPr>
        <w:rFonts w:ascii="Times New Roman" w:hAnsi="Times New Roman" w:hint="eastAsia"/>
        <w:sz w:val="24"/>
        <w:szCs w:val="24"/>
      </w:rPr>
      <w:t>第</w:t>
    </w: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sz w:val="24"/>
        <w:szCs w:val="24"/>
      </w:rPr>
      <w:t>I</w:t>
    </w:r>
    <w:r>
      <w:rPr>
        <w:rFonts w:ascii="Times New Roman" w:hAnsi="Times New Roman"/>
        <w:sz w:val="24"/>
        <w:szCs w:val="24"/>
      </w:rPr>
      <w:fldChar w:fldCharType="end"/>
    </w:r>
    <w:r>
      <w:rPr>
        <w:rFonts w:ascii="Times New Roman" w:hAnsi="Times New Roman" w:hint="eastAsia"/>
        <w:sz w:val="24"/>
        <w:szCs w:val="24"/>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5303" w14:textId="77777777" w:rsidR="00541B9D" w:rsidRDefault="00541B9D" w:rsidP="00741F47">
    <w:pPr>
      <w:pStyle w:val="ae"/>
      <w:spacing w:before="14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F369" w14:textId="27A63183" w:rsidR="00541B9D" w:rsidRPr="0098780C" w:rsidRDefault="00541B9D" w:rsidP="00741F47">
    <w:pPr>
      <w:pStyle w:val="ae"/>
      <w:spacing w:before="120"/>
      <w:ind w:firstLine="480"/>
      <w:jc w:val="center"/>
      <w:rPr>
        <w:rFonts w:ascii="Times New Roman" w:hAnsi="Times New Roman"/>
        <w:sz w:val="24"/>
        <w:szCs w:val="24"/>
      </w:rPr>
    </w:pPr>
    <w:r>
      <w:rPr>
        <w:rFonts w:ascii="Times New Roman" w:hAnsi="Times New Roman" w:hint="eastAsia"/>
        <w:sz w:val="24"/>
        <w:szCs w:val="24"/>
      </w:rPr>
      <w:t>第</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hint="eastAsia"/>
        <w:sz w:val="24"/>
        <w:szCs w:val="24"/>
      </w:rPr>
      <w:instrText>PAGE   \* MERGEFORMAT</w:instrText>
    </w:r>
    <w:r>
      <w:rPr>
        <w:rFonts w:ascii="Times New Roman" w:hAnsi="Times New Roman"/>
        <w:sz w:val="24"/>
        <w:szCs w:val="24"/>
      </w:rPr>
      <w:instrText xml:space="preserve"> </w:instrText>
    </w:r>
    <w:r>
      <w:rPr>
        <w:rFonts w:ascii="Times New Roman" w:hAnsi="Times New Roman"/>
        <w:sz w:val="24"/>
        <w:szCs w:val="24"/>
      </w:rPr>
      <w:fldChar w:fldCharType="separate"/>
    </w:r>
    <w:r w:rsidR="002C7E92">
      <w:rPr>
        <w:rFonts w:ascii="Times New Roman" w:hAnsi="Times New Roman"/>
        <w:noProof/>
        <w:sz w:val="24"/>
        <w:szCs w:val="24"/>
      </w:rPr>
      <w:t>21</w:t>
    </w:r>
    <w:r>
      <w:rPr>
        <w:rFonts w:ascii="Times New Roman" w:hAnsi="Times New Roman"/>
        <w:sz w:val="24"/>
        <w:szCs w:val="24"/>
      </w:rPr>
      <w:fldChar w:fldCharType="end"/>
    </w:r>
    <w:r>
      <w:rPr>
        <w:rFonts w:ascii="Times New Roman" w:hAnsi="Times New Roman" w:hint="eastAsia"/>
        <w:sz w:val="24"/>
        <w:szCs w:val="24"/>
      </w:rPr>
      <w:t>页</w:t>
    </w:r>
    <w:r w:rsidR="00336D7B">
      <w:rPr>
        <w:rFonts w:ascii="Times New Roman" w:hAnsi="Times New Roman" w:hint="eastAsia"/>
        <w:sz w:val="24"/>
        <w:szCs w:val="24"/>
      </w:rPr>
      <w:t>/</w:t>
    </w:r>
    <w:r w:rsidR="00336D7B">
      <w:rPr>
        <w:rFonts w:ascii="Times New Roman" w:hAnsi="Times New Roman" w:hint="eastAsia"/>
        <w:sz w:val="24"/>
        <w:szCs w:val="24"/>
      </w:rPr>
      <w:t>共</w:t>
    </w:r>
    <w:r w:rsidR="00CC2A5D">
      <w:rPr>
        <w:rFonts w:ascii="Times New Roman" w:hAnsi="Times New Roman" w:hint="eastAsia"/>
        <w:sz w:val="24"/>
        <w:szCs w:val="24"/>
      </w:rPr>
      <w:t>23</w:t>
    </w:r>
    <w:r w:rsidR="00336D7B">
      <w:rPr>
        <w:rFonts w:ascii="Times New Roman" w:hAnsi="Times New Roman" w:hint="eastAsia"/>
        <w:sz w:val="24"/>
        <w:szCs w:val="24"/>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3AE9" w14:textId="77777777" w:rsidR="00541B9D" w:rsidRPr="00992340" w:rsidRDefault="00541B9D" w:rsidP="00741F47">
    <w:pPr>
      <w:pStyle w:val="ae"/>
      <w:spacing w:before="144"/>
      <w:ind w:firstLine="480"/>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42C4" w14:textId="77777777" w:rsidR="008D4773" w:rsidRDefault="008D4773" w:rsidP="00AE0478">
      <w:r>
        <w:separator/>
      </w:r>
    </w:p>
  </w:footnote>
  <w:footnote w:type="continuationSeparator" w:id="0">
    <w:p w14:paraId="23BE6756" w14:textId="77777777" w:rsidR="008D4773" w:rsidRDefault="008D4773" w:rsidP="00AE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AB7" w14:textId="77777777" w:rsidR="00541B9D" w:rsidRDefault="00541B9D" w:rsidP="0050090A">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A76B" w14:textId="6904CBF2" w:rsidR="00541B9D" w:rsidRDefault="00541B9D" w:rsidP="009A118A">
    <w:pPr>
      <w:pStyle w:val="af"/>
      <w:pBdr>
        <w:bottom w:val="thickThinSmallGap" w:sz="24" w:space="1" w:color="622423"/>
      </w:pBdr>
      <w:spacing w:before="144"/>
      <w:ind w:firstLine="360"/>
      <w:jc w:val="both"/>
      <w:rPr>
        <w:rFonts w:ascii="Cambria" w:hAnsi="Cambria" w:cs="黑体"/>
        <w:sz w:val="32"/>
        <w:szCs w:val="32"/>
      </w:rPr>
    </w:pPr>
    <w:r>
      <w:rPr>
        <w:noProof/>
      </w:rPr>
      <w:drawing>
        <wp:inline distT="0" distB="0" distL="0" distR="0" wp14:anchorId="7F90AF88" wp14:editId="6CAAE578">
          <wp:extent cx="1619250" cy="323850"/>
          <wp:effectExtent l="19050" t="0" r="0" b="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
                  <a:srcRect/>
                  <a:stretch>
                    <a:fillRect/>
                  </a:stretch>
                </pic:blipFill>
                <pic:spPr bwMode="auto">
                  <a:xfrm>
                    <a:off x="0" y="0"/>
                    <a:ext cx="1619250" cy="323850"/>
                  </a:xfrm>
                  <a:prstGeom prst="rect">
                    <a:avLst/>
                  </a:prstGeom>
                  <a:noFill/>
                  <a:ln w="9525">
                    <a:noFill/>
                    <a:miter lim="800000"/>
                    <a:headEnd/>
                    <a:tailEnd/>
                  </a:ln>
                </pic:spPr>
              </pic:pic>
            </a:graphicData>
          </a:graphic>
        </wp:inline>
      </w:drawing>
    </w:r>
    <w:r>
      <w:rPr>
        <w:rFonts w:hint="eastAsia"/>
        <w:b/>
        <w:sz w:val="32"/>
      </w:rPr>
      <w:t xml:space="preserve">           </w:t>
    </w:r>
    <w:r>
      <w:rPr>
        <w:b/>
        <w:sz w:val="32"/>
      </w:rPr>
      <w:t xml:space="preserve">        </w:t>
    </w:r>
    <w:r>
      <w:rPr>
        <w:rFonts w:hint="eastAsia"/>
        <w:sz w:val="21"/>
        <w:szCs w:val="21"/>
      </w:rPr>
      <w:t>优先股业务</w:t>
    </w:r>
    <w:r>
      <w:rPr>
        <w:sz w:val="21"/>
        <w:szCs w:val="21"/>
      </w:rPr>
      <w:t>全网测试</w:t>
    </w:r>
    <w:r w:rsidRPr="00FB116C">
      <w:rPr>
        <w:rFonts w:hint="eastAsia"/>
        <w:sz w:val="21"/>
        <w:szCs w:val="21"/>
      </w:rPr>
      <w:t>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183" w14:textId="77777777" w:rsidR="00541B9D" w:rsidRDefault="00541B9D">
    <w:pPr>
      <w:spacing w:before="144"/>
      <w:ind w:firstLine="480"/>
    </w:pPr>
    <w:r>
      <w:rPr>
        <w:noProof/>
      </w:rPr>
      <mc:AlternateContent>
        <mc:Choice Requires="wps">
          <w:drawing>
            <wp:anchor distT="0" distB="0" distL="114300" distR="114300" simplePos="0" relativeHeight="251657728" behindDoc="0" locked="0" layoutInCell="1" allowOverlap="1" wp14:anchorId="7332308A" wp14:editId="677D1963">
              <wp:simplePos x="0" y="0"/>
              <wp:positionH relativeFrom="column">
                <wp:posOffset>-283845</wp:posOffset>
              </wp:positionH>
              <wp:positionV relativeFrom="paragraph">
                <wp:posOffset>-317500</wp:posOffset>
              </wp:positionV>
              <wp:extent cx="6315075" cy="52387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4042"/>
                            <w:gridCol w:w="1647"/>
                          </w:tblGrid>
                          <w:tr w:rsidR="00541B9D" w14:paraId="484376C2" w14:textId="77777777">
                            <w:trPr>
                              <w:trHeight w:val="560"/>
                              <w:jc w:val="center"/>
                            </w:trPr>
                            <w:tc>
                              <w:tcPr>
                                <w:tcW w:w="3621" w:type="dxa"/>
                              </w:tcPr>
                              <w:p w14:paraId="4543E386" w14:textId="77777777" w:rsidR="00541B9D" w:rsidRDefault="00541B9D">
                                <w:pPr>
                                  <w:pStyle w:val="af"/>
                                  <w:pBdr>
                                    <w:bottom w:val="none" w:sz="0" w:space="0" w:color="auto"/>
                                  </w:pBdr>
                                  <w:spacing w:before="120"/>
                                  <w:ind w:firstLineChars="0" w:firstLine="0"/>
                                  <w:jc w:val="left"/>
                                </w:pPr>
                                <w:r>
                                  <w:rPr>
                                    <w:noProof/>
                                    <w:kern w:val="0"/>
                                    <w:sz w:val="20"/>
                                    <w:szCs w:val="20"/>
                                  </w:rPr>
                                  <w:drawing>
                                    <wp:inline distT="0" distB="0" distL="0" distR="0" wp14:anchorId="0E55D6C8" wp14:editId="0E1D6318">
                                      <wp:extent cx="2162175" cy="400050"/>
                                      <wp:effectExtent l="19050" t="0" r="9525" b="0"/>
                                      <wp:docPr id="3"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
                                              <a:srcRect/>
                                              <a:stretch>
                                                <a:fillRect/>
                                              </a:stretch>
                                            </pic:blipFill>
                                            <pic:spPr bwMode="auto">
                                              <a:xfrm>
                                                <a:off x="0" y="0"/>
                                                <a:ext cx="2162175" cy="400050"/>
                                              </a:xfrm>
                                              <a:prstGeom prst="rect">
                                                <a:avLst/>
                                              </a:prstGeom>
                                              <a:noFill/>
                                              <a:ln w="9525">
                                                <a:noFill/>
                                                <a:miter lim="800000"/>
                                                <a:headEnd/>
                                                <a:tailEnd/>
                                              </a:ln>
                                            </pic:spPr>
                                          </pic:pic>
                                        </a:graphicData>
                                      </a:graphic>
                                    </wp:inline>
                                  </w:drawing>
                                </w:r>
                              </w:p>
                            </w:tc>
                            <w:tc>
                              <w:tcPr>
                                <w:tcW w:w="4042" w:type="dxa"/>
                                <w:vAlign w:val="center"/>
                              </w:tcPr>
                              <w:p w14:paraId="587C6F7C" w14:textId="77777777" w:rsidR="00541B9D" w:rsidRDefault="00541B9D">
                                <w:pPr>
                                  <w:pStyle w:val="af"/>
                                  <w:pBdr>
                                    <w:bottom w:val="none" w:sz="0" w:space="0" w:color="auto"/>
                                  </w:pBdr>
                                  <w:spacing w:before="120"/>
                                  <w:ind w:firstLineChars="0" w:firstLine="0"/>
                                  <w:rPr>
                                    <w:kern w:val="0"/>
                                    <w:sz w:val="21"/>
                                    <w:szCs w:val="21"/>
                                  </w:rPr>
                                </w:pPr>
                                <w:r>
                                  <w:rPr>
                                    <w:rFonts w:hint="eastAsia"/>
                                    <w:kern w:val="0"/>
                                    <w:sz w:val="21"/>
                                    <w:szCs w:val="21"/>
                                  </w:rPr>
                                  <w:t>股转系统文档模板</w:t>
                                </w:r>
                              </w:p>
                            </w:tc>
                            <w:tc>
                              <w:tcPr>
                                <w:tcW w:w="1647" w:type="dxa"/>
                                <w:vAlign w:val="center"/>
                              </w:tcPr>
                              <w:p w14:paraId="38CDBFCA" w14:textId="77777777" w:rsidR="00541B9D" w:rsidRDefault="00541B9D">
                                <w:pPr>
                                  <w:pStyle w:val="af"/>
                                  <w:pBdr>
                                    <w:bottom w:val="none" w:sz="0" w:space="0" w:color="auto"/>
                                  </w:pBdr>
                                  <w:spacing w:before="120"/>
                                  <w:ind w:firstLineChars="0" w:firstLine="0"/>
                                  <w:rPr>
                                    <w:kern w:val="0"/>
                                    <w:sz w:val="21"/>
                                    <w:szCs w:val="21"/>
                                  </w:rPr>
                                </w:pPr>
                                <w:r>
                                  <w:rPr>
                                    <w:rFonts w:hint="eastAsia"/>
                                    <w:kern w:val="0"/>
                                    <w:sz w:val="21"/>
                                    <w:szCs w:val="21"/>
                                  </w:rPr>
                                  <w:t>内部限制</w:t>
                                </w:r>
                              </w:p>
                            </w:tc>
                          </w:tr>
                        </w:tbl>
                        <w:p w14:paraId="5F2FCA2A" w14:textId="77777777" w:rsidR="00541B9D" w:rsidRDefault="00541B9D">
                          <w:pPr>
                            <w:spacing w:before="120"/>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308A" id="_x0000_t202" coordsize="21600,21600" o:spt="202" path="m,l,21600r21600,l21600,xe">
              <v:stroke joinstyle="miter"/>
              <v:path gradientshapeok="t" o:connecttype="rect"/>
            </v:shapetype>
            <v:shape id="文本框 2" o:spid="_x0000_s1026" type="#_x0000_t202" style="position:absolute;left:0;text-align:left;margin-left:-22.35pt;margin-top:-25pt;width:49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" filled="f" stroked="f">
              <v:textbox>
                <w:txbxContent>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4042"/>
                      <w:gridCol w:w="1647"/>
                    </w:tblGrid>
                    <w:tr w:rsidR="00541B9D" w14:paraId="484376C2" w14:textId="77777777">
                      <w:trPr>
                        <w:trHeight w:val="560"/>
                        <w:jc w:val="center"/>
                      </w:trPr>
                      <w:tc>
                        <w:tcPr>
                          <w:tcW w:w="3621" w:type="dxa"/>
                        </w:tcPr>
                        <w:p w14:paraId="4543E386" w14:textId="77777777" w:rsidR="00541B9D" w:rsidRDefault="00541B9D">
                          <w:pPr>
                            <w:pStyle w:val="af"/>
                            <w:pBdr>
                              <w:bottom w:val="none" w:sz="0" w:space="0" w:color="auto"/>
                            </w:pBdr>
                            <w:spacing w:before="120"/>
                            <w:ind w:firstLineChars="0" w:firstLine="0"/>
                            <w:jc w:val="left"/>
                          </w:pPr>
                          <w:r>
                            <w:rPr>
                              <w:noProof/>
                              <w:kern w:val="0"/>
                              <w:sz w:val="20"/>
                              <w:szCs w:val="20"/>
                            </w:rPr>
                            <w:drawing>
                              <wp:inline distT="0" distB="0" distL="0" distR="0" wp14:anchorId="0E55D6C8" wp14:editId="0E1D6318">
                                <wp:extent cx="2162175" cy="400050"/>
                                <wp:effectExtent l="19050" t="0" r="9525" b="0"/>
                                <wp:docPr id="3"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2"/>
                                        <a:srcRect/>
                                        <a:stretch>
                                          <a:fillRect/>
                                        </a:stretch>
                                      </pic:blipFill>
                                      <pic:spPr bwMode="auto">
                                        <a:xfrm>
                                          <a:off x="0" y="0"/>
                                          <a:ext cx="2162175" cy="400050"/>
                                        </a:xfrm>
                                        <a:prstGeom prst="rect">
                                          <a:avLst/>
                                        </a:prstGeom>
                                        <a:noFill/>
                                        <a:ln w="9525">
                                          <a:noFill/>
                                          <a:miter lim="800000"/>
                                          <a:headEnd/>
                                          <a:tailEnd/>
                                        </a:ln>
                                      </pic:spPr>
                                    </pic:pic>
                                  </a:graphicData>
                                </a:graphic>
                              </wp:inline>
                            </w:drawing>
                          </w:r>
                        </w:p>
                      </w:tc>
                      <w:tc>
                        <w:tcPr>
                          <w:tcW w:w="4042" w:type="dxa"/>
                          <w:vAlign w:val="center"/>
                        </w:tcPr>
                        <w:p w14:paraId="587C6F7C" w14:textId="77777777" w:rsidR="00541B9D" w:rsidRDefault="00541B9D">
                          <w:pPr>
                            <w:pStyle w:val="af"/>
                            <w:pBdr>
                              <w:bottom w:val="none" w:sz="0" w:space="0" w:color="auto"/>
                            </w:pBdr>
                            <w:spacing w:before="120"/>
                            <w:ind w:firstLineChars="0" w:firstLine="0"/>
                            <w:rPr>
                              <w:kern w:val="0"/>
                              <w:sz w:val="21"/>
                              <w:szCs w:val="21"/>
                            </w:rPr>
                          </w:pPr>
                          <w:r>
                            <w:rPr>
                              <w:rFonts w:hint="eastAsia"/>
                              <w:kern w:val="0"/>
                              <w:sz w:val="21"/>
                              <w:szCs w:val="21"/>
                            </w:rPr>
                            <w:t>股转系统文档模板</w:t>
                          </w:r>
                        </w:p>
                      </w:tc>
                      <w:tc>
                        <w:tcPr>
                          <w:tcW w:w="1647" w:type="dxa"/>
                          <w:vAlign w:val="center"/>
                        </w:tcPr>
                        <w:p w14:paraId="38CDBFCA" w14:textId="77777777" w:rsidR="00541B9D" w:rsidRDefault="00541B9D">
                          <w:pPr>
                            <w:pStyle w:val="af"/>
                            <w:pBdr>
                              <w:bottom w:val="none" w:sz="0" w:space="0" w:color="auto"/>
                            </w:pBdr>
                            <w:spacing w:before="120"/>
                            <w:ind w:firstLineChars="0" w:firstLine="0"/>
                            <w:rPr>
                              <w:kern w:val="0"/>
                              <w:sz w:val="21"/>
                              <w:szCs w:val="21"/>
                            </w:rPr>
                          </w:pPr>
                          <w:r>
                            <w:rPr>
                              <w:rFonts w:hint="eastAsia"/>
                              <w:kern w:val="0"/>
                              <w:sz w:val="21"/>
                              <w:szCs w:val="21"/>
                            </w:rPr>
                            <w:t>内部限制</w:t>
                          </w:r>
                        </w:p>
                      </w:tc>
                    </w:tr>
                  </w:tbl>
                  <w:p w14:paraId="5F2FCA2A" w14:textId="77777777" w:rsidR="00541B9D" w:rsidRDefault="00541B9D">
                    <w:pPr>
                      <w:spacing w:before="120"/>
                      <w:ind w:firstLine="480"/>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3CFC" w14:textId="77777777" w:rsidR="00541B9D" w:rsidRDefault="00541B9D" w:rsidP="00741F47">
    <w:pPr>
      <w:pStyle w:val="af"/>
      <w:pBdr>
        <w:bottom w:val="none" w:sz="0" w:space="0" w:color="auto"/>
      </w:pBdr>
      <w:spacing w:before="14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D3C5" w14:textId="4439D186" w:rsidR="00541B9D" w:rsidRPr="0072067E" w:rsidRDefault="0072067E" w:rsidP="0072067E">
    <w:pPr>
      <w:pStyle w:val="af"/>
      <w:pBdr>
        <w:bottom w:val="thickThinSmallGap" w:sz="24" w:space="1" w:color="622423"/>
      </w:pBdr>
      <w:spacing w:before="144"/>
      <w:ind w:firstLine="360"/>
      <w:jc w:val="both"/>
    </w:pPr>
    <w:r>
      <w:rPr>
        <w:noProof/>
      </w:rPr>
      <w:drawing>
        <wp:inline distT="0" distB="0" distL="0" distR="0" wp14:anchorId="1DD7FB23" wp14:editId="01CA2D55">
          <wp:extent cx="1619250" cy="323850"/>
          <wp:effectExtent l="19050" t="0" r="0" b="0"/>
          <wp:docPr id="6"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
                  <a:srcRect/>
                  <a:stretch>
                    <a:fillRect/>
                  </a:stretch>
                </pic:blipFill>
                <pic:spPr bwMode="auto">
                  <a:xfrm>
                    <a:off x="0" y="0"/>
                    <a:ext cx="1619250" cy="323850"/>
                  </a:xfrm>
                  <a:prstGeom prst="rect">
                    <a:avLst/>
                  </a:prstGeom>
                  <a:noFill/>
                  <a:ln w="9525">
                    <a:noFill/>
                    <a:miter lim="800000"/>
                    <a:headEnd/>
                    <a:tailEnd/>
                  </a:ln>
                </pic:spPr>
              </pic:pic>
            </a:graphicData>
          </a:graphic>
        </wp:inline>
      </w:drawing>
    </w:r>
    <w:r>
      <w:rPr>
        <w:rFonts w:hint="eastAsia"/>
        <w:b/>
        <w:sz w:val="32"/>
      </w:rPr>
      <w:t xml:space="preserve">           </w:t>
    </w:r>
    <w:r>
      <w:rPr>
        <w:b/>
        <w:sz w:val="32"/>
      </w:rPr>
      <w:t xml:space="preserve">        </w:t>
    </w:r>
    <w:r>
      <w:rPr>
        <w:rFonts w:hint="eastAsia"/>
        <w:sz w:val="21"/>
        <w:szCs w:val="21"/>
      </w:rPr>
      <w:t>优先股业务</w:t>
    </w:r>
    <w:r>
      <w:rPr>
        <w:sz w:val="21"/>
        <w:szCs w:val="21"/>
      </w:rPr>
      <w:t>全网测试</w:t>
    </w:r>
    <w:r w:rsidRPr="00FB116C">
      <w:rPr>
        <w:rFonts w:hint="eastAsia"/>
        <w:sz w:val="21"/>
        <w:szCs w:val="21"/>
      </w:rPr>
      <w:t>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EA04" w14:textId="77777777" w:rsidR="00541B9D" w:rsidRPr="00000DED" w:rsidRDefault="00541B9D" w:rsidP="00741F47">
    <w:pPr>
      <w:pStyle w:val="af"/>
      <w:pBdr>
        <w:bottom w:val="thickThinSmallGap" w:sz="24" w:space="1" w:color="622423" w:themeColor="accent2" w:themeShade="7F"/>
      </w:pBdr>
      <w:spacing w:before="144"/>
      <w:ind w:firstLineChars="0" w:firstLine="0"/>
      <w:jc w:val="both"/>
      <w:rPr>
        <w:rFonts w:asciiTheme="majorHAnsi" w:eastAsiaTheme="majorEastAsia" w:hAnsiTheme="majorHAnsi" w:cstheme="majorBidi"/>
        <w:sz w:val="32"/>
        <w:szCs w:val="32"/>
      </w:rPr>
    </w:pPr>
    <w:r>
      <w:rPr>
        <w:noProof/>
      </w:rPr>
      <w:drawing>
        <wp:inline distT="0" distB="0" distL="0" distR="0" wp14:anchorId="46B57CD4" wp14:editId="3B82BB90">
          <wp:extent cx="1619250" cy="323850"/>
          <wp:effectExtent l="0" t="0" r="0" b="0"/>
          <wp:docPr id="4" name="图片 4" descr="image001(07-24-19-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age001(07-24-19-59-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23850"/>
                  </a:xfrm>
                  <a:prstGeom prst="rect">
                    <a:avLst/>
                  </a:prstGeom>
                  <a:noFill/>
                  <a:ln>
                    <a:noFill/>
                  </a:ln>
                </pic:spPr>
              </pic:pic>
            </a:graphicData>
          </a:graphic>
        </wp:inline>
      </w:drawing>
    </w:r>
    <w:r>
      <w:rPr>
        <w:rFonts w:hint="eastAsia"/>
        <w:b/>
        <w:sz w:val="32"/>
      </w:rPr>
      <w:t xml:space="preserve">                  </w:t>
    </w:r>
    <w:r>
      <w:rPr>
        <w:b/>
        <w:sz w:val="32"/>
      </w:rPr>
      <w:t xml:space="preserve">   </w:t>
    </w:r>
    <w:r>
      <w:rPr>
        <w:rFonts w:hint="eastAsia"/>
        <w:b/>
        <w:sz w:val="32"/>
      </w:rPr>
      <w:t xml:space="preserve">    </w:t>
    </w:r>
    <w:r>
      <w:rPr>
        <w:b/>
        <w:sz w:val="32"/>
      </w:rPr>
      <w:t xml:space="preserve">  </w:t>
    </w:r>
    <w:r>
      <w:rPr>
        <w:rFonts w:hint="eastAsia"/>
        <w:sz w:val="24"/>
        <w:szCs w:val="24"/>
      </w:rPr>
      <w:t>优先股</w:t>
    </w:r>
    <w:r>
      <w:rPr>
        <w:sz w:val="24"/>
        <w:szCs w:val="24"/>
      </w:rPr>
      <w:t>测试</w:t>
    </w:r>
    <w:r>
      <w:rPr>
        <w:rFonts w:hint="eastAsia"/>
        <w:sz w:val="24"/>
        <w:szCs w:val="24"/>
      </w:rPr>
      <w:t>场景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DFE"/>
    <w:multiLevelType w:val="hybridMultilevel"/>
    <w:tmpl w:val="013CB7D6"/>
    <w:lvl w:ilvl="0" w:tplc="58669A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C14D4"/>
    <w:multiLevelType w:val="hybridMultilevel"/>
    <w:tmpl w:val="6FC20324"/>
    <w:lvl w:ilvl="0" w:tplc="E05E2E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984169"/>
    <w:multiLevelType w:val="hybridMultilevel"/>
    <w:tmpl w:val="6C0A1FB8"/>
    <w:lvl w:ilvl="0" w:tplc="298AEDC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1772970"/>
    <w:multiLevelType w:val="hybridMultilevel"/>
    <w:tmpl w:val="C97C256C"/>
    <w:lvl w:ilvl="0" w:tplc="04090017">
      <w:start w:val="1"/>
      <w:numFmt w:val="chineseCountingThousand"/>
      <w:lvlText w:val="(%1)"/>
      <w:lvlJc w:val="left"/>
      <w:pPr>
        <w:ind w:left="0" w:hanging="420"/>
      </w:p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
    <w:nsid w:val="13CE69DF"/>
    <w:multiLevelType w:val="hybridMultilevel"/>
    <w:tmpl w:val="0B52C5B8"/>
    <w:lvl w:ilvl="0" w:tplc="062ADC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4E30943"/>
    <w:multiLevelType w:val="hybridMultilevel"/>
    <w:tmpl w:val="0CE89454"/>
    <w:lvl w:ilvl="0" w:tplc="0D98D7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E11125"/>
    <w:multiLevelType w:val="multilevel"/>
    <w:tmpl w:val="27E1112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2865756A"/>
    <w:multiLevelType w:val="hybridMultilevel"/>
    <w:tmpl w:val="7F6832C8"/>
    <w:lvl w:ilvl="0" w:tplc="B3820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043308"/>
    <w:multiLevelType w:val="hybridMultilevel"/>
    <w:tmpl w:val="D8F00910"/>
    <w:lvl w:ilvl="0" w:tplc="397471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0B3B99"/>
    <w:multiLevelType w:val="multilevel"/>
    <w:tmpl w:val="310B3B9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38054592"/>
    <w:multiLevelType w:val="multilevel"/>
    <w:tmpl w:val="3805459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3B514489"/>
    <w:multiLevelType w:val="multilevel"/>
    <w:tmpl w:val="CC1CEDBA"/>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3）"/>
      <w:lvlJc w:val="left"/>
      <w:pPr>
        <w:ind w:left="1200" w:hanging="1200"/>
      </w:pPr>
      <w:rPr>
        <w:rFonts w:hint="default"/>
      </w:rPr>
    </w:lvl>
    <w:lvl w:ilvl="3" w:tentative="1">
      <w:start w:val="1"/>
      <w:numFmt w:val="decimal"/>
      <w:pStyle w:val="4"/>
      <w:lvlText w:val="%1.%2.%3.%4"/>
      <w:lvlJc w:val="left"/>
      <w:pPr>
        <w:ind w:left="0" w:firstLine="0"/>
      </w:pPr>
      <w:rPr>
        <w:rFonts w:hint="eastAsia"/>
      </w:rPr>
    </w:lvl>
    <w:lvl w:ilvl="4" w:tentative="1">
      <w:start w:val="1"/>
      <w:numFmt w:val="decimal"/>
      <w:pStyle w:val="5"/>
      <w:lvlText w:val="%1.%2.%3.%4.%5"/>
      <w:lvlJc w:val="left"/>
      <w:pPr>
        <w:ind w:left="0" w:firstLine="0"/>
      </w:pPr>
      <w:rPr>
        <w:rFonts w:cs="Times New Roman" w:hint="eastAsia"/>
        <w:i w:val="0"/>
        <w:iCs w:val="0"/>
        <w:caps w:val="0"/>
        <w:smallCaps w:val="0"/>
        <w:strike w:val="0"/>
        <w:dstrike w:val="0"/>
        <w:color w:val="000000"/>
        <w:spacing w:val="0"/>
        <w:position w:val="0"/>
        <w:u w:val="none"/>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2">
    <w:nsid w:val="44982BB6"/>
    <w:multiLevelType w:val="hybridMultilevel"/>
    <w:tmpl w:val="46EC2B02"/>
    <w:lvl w:ilvl="0" w:tplc="D3ECA2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BE3E31"/>
    <w:multiLevelType w:val="hybridMultilevel"/>
    <w:tmpl w:val="628288BA"/>
    <w:lvl w:ilvl="0" w:tplc="EAFA41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1924BE"/>
    <w:multiLevelType w:val="hybridMultilevel"/>
    <w:tmpl w:val="81E6FB88"/>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98B1299"/>
    <w:multiLevelType w:val="hybridMultilevel"/>
    <w:tmpl w:val="DF10E812"/>
    <w:lvl w:ilvl="0" w:tplc="2A22D80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4D1B371F"/>
    <w:multiLevelType w:val="hybridMultilevel"/>
    <w:tmpl w:val="A3EC411C"/>
    <w:lvl w:ilvl="0" w:tplc="6F104D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B85180"/>
    <w:multiLevelType w:val="hybridMultilevel"/>
    <w:tmpl w:val="95CC3374"/>
    <w:lvl w:ilvl="0" w:tplc="9A7632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50FC2CE9"/>
    <w:multiLevelType w:val="hybridMultilevel"/>
    <w:tmpl w:val="51BC144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537C0278"/>
    <w:multiLevelType w:val="multilevel"/>
    <w:tmpl w:val="537C027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58184730"/>
    <w:multiLevelType w:val="multilevel"/>
    <w:tmpl w:val="58184730"/>
    <w:lvl w:ilvl="0" w:tentative="1">
      <w:start w:val="1"/>
      <w:numFmt w:val="chineseCountingThousand"/>
      <w:pStyle w:val="a"/>
      <w:lvlText w:val="第%1条"/>
      <w:lvlJc w:val="left"/>
      <w:pPr>
        <w:tabs>
          <w:tab w:val="left" w:pos="360"/>
        </w:tabs>
      </w:pPr>
      <w:rPr>
        <w:rFonts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21">
    <w:nsid w:val="6104326A"/>
    <w:multiLevelType w:val="hybridMultilevel"/>
    <w:tmpl w:val="C10A2CCC"/>
    <w:lvl w:ilvl="0" w:tplc="A37404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1D5717C"/>
    <w:multiLevelType w:val="hybridMultilevel"/>
    <w:tmpl w:val="CBB2FB7E"/>
    <w:lvl w:ilvl="0" w:tplc="A54240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2643839"/>
    <w:multiLevelType w:val="multilevel"/>
    <w:tmpl w:val="72643839"/>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5">
    <w:nsid w:val="72643CE7"/>
    <w:multiLevelType w:val="multilevel"/>
    <w:tmpl w:val="72643CE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79D81661"/>
    <w:multiLevelType w:val="hybridMultilevel"/>
    <w:tmpl w:val="985200BE"/>
    <w:lvl w:ilvl="0" w:tplc="9DE03E5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92709B"/>
    <w:multiLevelType w:val="hybridMultilevel"/>
    <w:tmpl w:val="8B48B690"/>
    <w:lvl w:ilvl="0" w:tplc="3410AB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C86D68"/>
    <w:multiLevelType w:val="multilevel"/>
    <w:tmpl w:val="7BC86D68"/>
    <w:lvl w:ilvl="0" w:tentative="1">
      <w:start w:val="1"/>
      <w:numFmt w:val="chineseCountingThousand"/>
      <w:pStyle w:val="105"/>
      <w:lvlText w:val="%1、"/>
      <w:lvlJc w:val="left"/>
      <w:pPr>
        <w:tabs>
          <w:tab w:val="left" w:pos="425"/>
        </w:tabs>
        <w:ind w:left="425" w:hanging="425"/>
      </w:pPr>
      <w:rPr>
        <w:rFonts w:hint="eastAsia"/>
      </w:rPr>
    </w:lvl>
    <w:lvl w:ilvl="1" w:tentative="1">
      <w:start w:val="1"/>
      <w:numFmt w:val="decimal"/>
      <w:isLgl/>
      <w:lvlText w:val="%1.%2 "/>
      <w:lvlJc w:val="left"/>
      <w:pPr>
        <w:tabs>
          <w:tab w:val="left" w:pos="567"/>
        </w:tabs>
        <w:ind w:left="567" w:hanging="567"/>
      </w:pPr>
      <w:rPr>
        <w:rFonts w:ascii="Times New Roman" w:eastAsia="楷体_GB2312" w:hAnsi="Times New Roman" w:cs="Times New Roman" w:hint="default"/>
      </w:rPr>
    </w:lvl>
    <w:lvl w:ilvl="2" w:tentative="1">
      <w:start w:val="1"/>
      <w:numFmt w:val="decimal"/>
      <w:isLgl/>
      <w:lvlText w:val="%1.%2.%3 "/>
      <w:lvlJc w:val="left"/>
      <w:pPr>
        <w:tabs>
          <w:tab w:val="left" w:pos="709"/>
        </w:tabs>
        <w:ind w:left="709" w:hanging="709"/>
      </w:pPr>
      <w:rPr>
        <w:rFonts w:ascii="Times New Roman" w:eastAsia="仿宋" w:hAnsi="Times New Roman" w:cs="Times New Roman" w:hint="default"/>
      </w:rPr>
    </w:lvl>
    <w:lvl w:ilvl="3" w:tentative="1">
      <w:start w:val="1"/>
      <w:numFmt w:val="decimal"/>
      <w:isLgl/>
      <w:lvlText w:val="%1.%2.%3.%4 "/>
      <w:lvlJc w:val="left"/>
      <w:pPr>
        <w:tabs>
          <w:tab w:val="left" w:pos="851"/>
        </w:tabs>
        <w:ind w:left="851" w:hanging="851"/>
      </w:pPr>
      <w:rPr>
        <w:rFonts w:ascii="Times New Roman" w:hAnsi="Times New Roman" w:cs="Times New Roman" w:hint="default"/>
        <w:b w:val="0"/>
        <w:bCs w:val="0"/>
        <w:i w:val="0"/>
        <w:iCs w:val="0"/>
        <w:caps w:val="0"/>
        <w:smallCaps w:val="0"/>
        <w:strike w:val="0"/>
        <w:dstrike w:val="0"/>
        <w:snapToGrid w:val="0"/>
        <w:color w:val="000000"/>
        <w:spacing w:val="0"/>
        <w:w w:val="0"/>
        <w:kern w:val="0"/>
        <w:position w:val="0"/>
        <w:szCs w:val="16"/>
        <w:u w:val="none"/>
      </w:rPr>
    </w:lvl>
    <w:lvl w:ilvl="4" w:tentative="1">
      <w:start w:val="1"/>
      <w:numFmt w:val="decimal"/>
      <w:isLgl/>
      <w:lvlText w:val="%1.%2.%3.%4.%5 "/>
      <w:lvlJc w:val="left"/>
      <w:pPr>
        <w:tabs>
          <w:tab w:val="left" w:pos="992"/>
        </w:tabs>
        <w:ind w:left="992" w:hanging="992"/>
      </w:pPr>
      <w:rPr>
        <w:rFonts w:hint="eastAsia"/>
      </w:rPr>
    </w:lvl>
    <w:lvl w:ilvl="5" w:tentative="1">
      <w:start w:val="1"/>
      <w:numFmt w:val="decimal"/>
      <w:isLg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num w:numId="1">
    <w:abstractNumId w:val="11"/>
  </w:num>
  <w:num w:numId="2">
    <w:abstractNumId w:val="20"/>
  </w:num>
  <w:num w:numId="3">
    <w:abstractNumId w:val="28"/>
  </w:num>
  <w:num w:numId="4">
    <w:abstractNumId w:val="25"/>
  </w:num>
  <w:num w:numId="5">
    <w:abstractNumId w:val="6"/>
  </w:num>
  <w:num w:numId="6">
    <w:abstractNumId w:val="10"/>
  </w:num>
  <w:num w:numId="7">
    <w:abstractNumId w:val="9"/>
  </w:num>
  <w:num w:numId="8">
    <w:abstractNumId w:val="24"/>
  </w:num>
  <w:num w:numId="9">
    <w:abstractNumId w:val="19"/>
  </w:num>
  <w:num w:numId="10">
    <w:abstractNumId w:val="26"/>
  </w:num>
  <w:num w:numId="11">
    <w:abstractNumId w:val="18"/>
  </w:num>
  <w:num w:numId="12">
    <w:abstractNumId w:val="14"/>
  </w:num>
  <w:num w:numId="13">
    <w:abstractNumId w:val="23"/>
  </w:num>
  <w:num w:numId="14">
    <w:abstractNumId w:val="2"/>
  </w:num>
  <w:num w:numId="15">
    <w:abstractNumId w:val="15"/>
  </w:num>
  <w:num w:numId="16">
    <w:abstractNumId w:val="4"/>
  </w:num>
  <w:num w:numId="17">
    <w:abstractNumId w:val="17"/>
  </w:num>
  <w:num w:numId="18">
    <w:abstractNumId w:val="21"/>
  </w:num>
  <w:num w:numId="19">
    <w:abstractNumId w:val="27"/>
  </w:num>
  <w:num w:numId="20">
    <w:abstractNumId w:val="5"/>
  </w:num>
  <w:num w:numId="21">
    <w:abstractNumId w:val="0"/>
  </w:num>
  <w:num w:numId="22">
    <w:abstractNumId w:val="1"/>
  </w:num>
  <w:num w:numId="23">
    <w:abstractNumId w:val="12"/>
  </w:num>
  <w:num w:numId="24">
    <w:abstractNumId w:val="8"/>
  </w:num>
  <w:num w:numId="25">
    <w:abstractNumId w:val="22"/>
  </w:num>
  <w:num w:numId="26">
    <w:abstractNumId w:val="7"/>
  </w:num>
  <w:num w:numId="27">
    <w:abstractNumId w:val="13"/>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78"/>
    <w:rsid w:val="000007B5"/>
    <w:rsid w:val="00001024"/>
    <w:rsid w:val="0000523A"/>
    <w:rsid w:val="00006BA9"/>
    <w:rsid w:val="00006C55"/>
    <w:rsid w:val="00007310"/>
    <w:rsid w:val="000109E0"/>
    <w:rsid w:val="00011326"/>
    <w:rsid w:val="00011AEA"/>
    <w:rsid w:val="000121F8"/>
    <w:rsid w:val="00016EC9"/>
    <w:rsid w:val="00017320"/>
    <w:rsid w:val="0002212F"/>
    <w:rsid w:val="00027ED6"/>
    <w:rsid w:val="00027F9B"/>
    <w:rsid w:val="000308A1"/>
    <w:rsid w:val="00031E5D"/>
    <w:rsid w:val="00031EED"/>
    <w:rsid w:val="00032FB2"/>
    <w:rsid w:val="00040446"/>
    <w:rsid w:val="0004367F"/>
    <w:rsid w:val="00044C1F"/>
    <w:rsid w:val="00046DEE"/>
    <w:rsid w:val="00051534"/>
    <w:rsid w:val="0005234B"/>
    <w:rsid w:val="00054694"/>
    <w:rsid w:val="00054BB3"/>
    <w:rsid w:val="00055F3A"/>
    <w:rsid w:val="00056930"/>
    <w:rsid w:val="00056EC9"/>
    <w:rsid w:val="00060060"/>
    <w:rsid w:val="0006145D"/>
    <w:rsid w:val="000617A4"/>
    <w:rsid w:val="000647C2"/>
    <w:rsid w:val="00064827"/>
    <w:rsid w:val="000659BE"/>
    <w:rsid w:val="0006616E"/>
    <w:rsid w:val="000705D4"/>
    <w:rsid w:val="00072AC8"/>
    <w:rsid w:val="0007348A"/>
    <w:rsid w:val="000744D6"/>
    <w:rsid w:val="00075298"/>
    <w:rsid w:val="00076140"/>
    <w:rsid w:val="00077C49"/>
    <w:rsid w:val="00080F5B"/>
    <w:rsid w:val="00081B2A"/>
    <w:rsid w:val="00081E5B"/>
    <w:rsid w:val="00084BE2"/>
    <w:rsid w:val="00084E81"/>
    <w:rsid w:val="0008612F"/>
    <w:rsid w:val="00086EA6"/>
    <w:rsid w:val="00087445"/>
    <w:rsid w:val="00090C7F"/>
    <w:rsid w:val="00090D6A"/>
    <w:rsid w:val="00091B82"/>
    <w:rsid w:val="00093DFF"/>
    <w:rsid w:val="00093F41"/>
    <w:rsid w:val="00094C23"/>
    <w:rsid w:val="000957C7"/>
    <w:rsid w:val="000A098D"/>
    <w:rsid w:val="000A1F89"/>
    <w:rsid w:val="000A3067"/>
    <w:rsid w:val="000A7064"/>
    <w:rsid w:val="000A78C4"/>
    <w:rsid w:val="000A7D98"/>
    <w:rsid w:val="000B225E"/>
    <w:rsid w:val="000B4AEE"/>
    <w:rsid w:val="000B526D"/>
    <w:rsid w:val="000B555D"/>
    <w:rsid w:val="000B6089"/>
    <w:rsid w:val="000B6632"/>
    <w:rsid w:val="000B7101"/>
    <w:rsid w:val="000C245D"/>
    <w:rsid w:val="000C361C"/>
    <w:rsid w:val="000C464E"/>
    <w:rsid w:val="000C47B4"/>
    <w:rsid w:val="000C4AB7"/>
    <w:rsid w:val="000C6984"/>
    <w:rsid w:val="000D3DC7"/>
    <w:rsid w:val="000D488F"/>
    <w:rsid w:val="000D5E10"/>
    <w:rsid w:val="000D68EF"/>
    <w:rsid w:val="000E0847"/>
    <w:rsid w:val="000E0C3B"/>
    <w:rsid w:val="000E3D2C"/>
    <w:rsid w:val="000E4899"/>
    <w:rsid w:val="000E5A1B"/>
    <w:rsid w:val="000E5BC4"/>
    <w:rsid w:val="000E65C6"/>
    <w:rsid w:val="000F1FB6"/>
    <w:rsid w:val="000F206C"/>
    <w:rsid w:val="000F7F67"/>
    <w:rsid w:val="0010005C"/>
    <w:rsid w:val="00100434"/>
    <w:rsid w:val="001026CA"/>
    <w:rsid w:val="00112090"/>
    <w:rsid w:val="001123CC"/>
    <w:rsid w:val="00112D2D"/>
    <w:rsid w:val="001154FC"/>
    <w:rsid w:val="00115523"/>
    <w:rsid w:val="00115B40"/>
    <w:rsid w:val="00116FA4"/>
    <w:rsid w:val="001225CB"/>
    <w:rsid w:val="00124864"/>
    <w:rsid w:val="00125152"/>
    <w:rsid w:val="00125567"/>
    <w:rsid w:val="00126BAC"/>
    <w:rsid w:val="0013181F"/>
    <w:rsid w:val="0013544F"/>
    <w:rsid w:val="00135727"/>
    <w:rsid w:val="00135786"/>
    <w:rsid w:val="00140FD9"/>
    <w:rsid w:val="0014213C"/>
    <w:rsid w:val="001422AC"/>
    <w:rsid w:val="00142F3C"/>
    <w:rsid w:val="001435BD"/>
    <w:rsid w:val="00144CB6"/>
    <w:rsid w:val="0014589B"/>
    <w:rsid w:val="00145E67"/>
    <w:rsid w:val="00147080"/>
    <w:rsid w:val="001470FC"/>
    <w:rsid w:val="00153449"/>
    <w:rsid w:val="00154E84"/>
    <w:rsid w:val="00155ECA"/>
    <w:rsid w:val="00157AAE"/>
    <w:rsid w:val="00157E7E"/>
    <w:rsid w:val="00161F40"/>
    <w:rsid w:val="00163D5D"/>
    <w:rsid w:val="001653D9"/>
    <w:rsid w:val="001701AB"/>
    <w:rsid w:val="001715E5"/>
    <w:rsid w:val="00172331"/>
    <w:rsid w:val="001733C7"/>
    <w:rsid w:val="001747D0"/>
    <w:rsid w:val="00175257"/>
    <w:rsid w:val="00175DB7"/>
    <w:rsid w:val="00177969"/>
    <w:rsid w:val="00181038"/>
    <w:rsid w:val="001822C9"/>
    <w:rsid w:val="001875F2"/>
    <w:rsid w:val="001907B0"/>
    <w:rsid w:val="00193B8F"/>
    <w:rsid w:val="00195DEB"/>
    <w:rsid w:val="00195E36"/>
    <w:rsid w:val="00196BFA"/>
    <w:rsid w:val="001A19F1"/>
    <w:rsid w:val="001A2449"/>
    <w:rsid w:val="001A3C2D"/>
    <w:rsid w:val="001A75DB"/>
    <w:rsid w:val="001B0C92"/>
    <w:rsid w:val="001B11D2"/>
    <w:rsid w:val="001B3CF0"/>
    <w:rsid w:val="001B40F1"/>
    <w:rsid w:val="001B738A"/>
    <w:rsid w:val="001B768E"/>
    <w:rsid w:val="001C0099"/>
    <w:rsid w:val="001C0188"/>
    <w:rsid w:val="001C1E9E"/>
    <w:rsid w:val="001C2664"/>
    <w:rsid w:val="001C47BD"/>
    <w:rsid w:val="001C4C17"/>
    <w:rsid w:val="001D41AD"/>
    <w:rsid w:val="001D550E"/>
    <w:rsid w:val="001D622C"/>
    <w:rsid w:val="001D70E5"/>
    <w:rsid w:val="001D77D4"/>
    <w:rsid w:val="001D7923"/>
    <w:rsid w:val="001E004D"/>
    <w:rsid w:val="001E02F9"/>
    <w:rsid w:val="001E10AB"/>
    <w:rsid w:val="001E2028"/>
    <w:rsid w:val="001E4BA9"/>
    <w:rsid w:val="001E6D01"/>
    <w:rsid w:val="001F05A8"/>
    <w:rsid w:val="001F1679"/>
    <w:rsid w:val="001F3FDC"/>
    <w:rsid w:val="001F6D37"/>
    <w:rsid w:val="001F7428"/>
    <w:rsid w:val="00202C2F"/>
    <w:rsid w:val="00204EF0"/>
    <w:rsid w:val="00205B1A"/>
    <w:rsid w:val="00205FB9"/>
    <w:rsid w:val="00207621"/>
    <w:rsid w:val="002100E9"/>
    <w:rsid w:val="00210720"/>
    <w:rsid w:val="00211CB6"/>
    <w:rsid w:val="00211E34"/>
    <w:rsid w:val="00213601"/>
    <w:rsid w:val="00217450"/>
    <w:rsid w:val="00223712"/>
    <w:rsid w:val="00224FFE"/>
    <w:rsid w:val="002265C4"/>
    <w:rsid w:val="00230098"/>
    <w:rsid w:val="00233E73"/>
    <w:rsid w:val="002379CF"/>
    <w:rsid w:val="00242431"/>
    <w:rsid w:val="0024303C"/>
    <w:rsid w:val="0024361B"/>
    <w:rsid w:val="0024619F"/>
    <w:rsid w:val="002466BE"/>
    <w:rsid w:val="00250258"/>
    <w:rsid w:val="002509A9"/>
    <w:rsid w:val="002515FD"/>
    <w:rsid w:val="00252455"/>
    <w:rsid w:val="00252EFE"/>
    <w:rsid w:val="0025645F"/>
    <w:rsid w:val="00261746"/>
    <w:rsid w:val="00263128"/>
    <w:rsid w:val="00264023"/>
    <w:rsid w:val="00265238"/>
    <w:rsid w:val="002665C4"/>
    <w:rsid w:val="002704D4"/>
    <w:rsid w:val="0027171D"/>
    <w:rsid w:val="00277640"/>
    <w:rsid w:val="00282853"/>
    <w:rsid w:val="0028585F"/>
    <w:rsid w:val="00286B35"/>
    <w:rsid w:val="00286B4D"/>
    <w:rsid w:val="00291A64"/>
    <w:rsid w:val="00292068"/>
    <w:rsid w:val="002924DF"/>
    <w:rsid w:val="0029303A"/>
    <w:rsid w:val="002938B3"/>
    <w:rsid w:val="00293A0A"/>
    <w:rsid w:val="00293F43"/>
    <w:rsid w:val="002950EF"/>
    <w:rsid w:val="002966A4"/>
    <w:rsid w:val="00296E7F"/>
    <w:rsid w:val="002A1578"/>
    <w:rsid w:val="002A2EA4"/>
    <w:rsid w:val="002A6079"/>
    <w:rsid w:val="002B3EC8"/>
    <w:rsid w:val="002B507D"/>
    <w:rsid w:val="002B6244"/>
    <w:rsid w:val="002B6FC2"/>
    <w:rsid w:val="002B7311"/>
    <w:rsid w:val="002B7CFF"/>
    <w:rsid w:val="002C0B6B"/>
    <w:rsid w:val="002C3B3D"/>
    <w:rsid w:val="002C495D"/>
    <w:rsid w:val="002C4BCD"/>
    <w:rsid w:val="002C7E92"/>
    <w:rsid w:val="002D0A7A"/>
    <w:rsid w:val="002D0D87"/>
    <w:rsid w:val="002D1652"/>
    <w:rsid w:val="002D2A5E"/>
    <w:rsid w:val="002D3238"/>
    <w:rsid w:val="002D4308"/>
    <w:rsid w:val="002D5AB1"/>
    <w:rsid w:val="002E2279"/>
    <w:rsid w:val="002E241D"/>
    <w:rsid w:val="002E2B23"/>
    <w:rsid w:val="002E3E5D"/>
    <w:rsid w:val="002E5392"/>
    <w:rsid w:val="002E5E42"/>
    <w:rsid w:val="002F327D"/>
    <w:rsid w:val="002F3688"/>
    <w:rsid w:val="002F3DF6"/>
    <w:rsid w:val="002F49DC"/>
    <w:rsid w:val="002F4ED1"/>
    <w:rsid w:val="002F52F4"/>
    <w:rsid w:val="002F638B"/>
    <w:rsid w:val="002F6D21"/>
    <w:rsid w:val="00300B91"/>
    <w:rsid w:val="00302E1F"/>
    <w:rsid w:val="00303F36"/>
    <w:rsid w:val="003060BC"/>
    <w:rsid w:val="00306720"/>
    <w:rsid w:val="00306B38"/>
    <w:rsid w:val="00307FEC"/>
    <w:rsid w:val="003107E6"/>
    <w:rsid w:val="00312EB5"/>
    <w:rsid w:val="00313EE6"/>
    <w:rsid w:val="0031509B"/>
    <w:rsid w:val="003151B1"/>
    <w:rsid w:val="0031644F"/>
    <w:rsid w:val="00316D9C"/>
    <w:rsid w:val="003176E6"/>
    <w:rsid w:val="00324B86"/>
    <w:rsid w:val="00326BF2"/>
    <w:rsid w:val="00330E07"/>
    <w:rsid w:val="00331F08"/>
    <w:rsid w:val="00332014"/>
    <w:rsid w:val="003322B2"/>
    <w:rsid w:val="003326DA"/>
    <w:rsid w:val="00334603"/>
    <w:rsid w:val="003347CE"/>
    <w:rsid w:val="003349B4"/>
    <w:rsid w:val="00335933"/>
    <w:rsid w:val="00335E4E"/>
    <w:rsid w:val="00336D62"/>
    <w:rsid w:val="00336D7B"/>
    <w:rsid w:val="00344503"/>
    <w:rsid w:val="003449BE"/>
    <w:rsid w:val="00345E92"/>
    <w:rsid w:val="00346B51"/>
    <w:rsid w:val="00347368"/>
    <w:rsid w:val="00351962"/>
    <w:rsid w:val="00353479"/>
    <w:rsid w:val="00354E62"/>
    <w:rsid w:val="00355AB5"/>
    <w:rsid w:val="0036086F"/>
    <w:rsid w:val="003634B3"/>
    <w:rsid w:val="00364056"/>
    <w:rsid w:val="0036428A"/>
    <w:rsid w:val="0036640B"/>
    <w:rsid w:val="00370A48"/>
    <w:rsid w:val="00374541"/>
    <w:rsid w:val="00374895"/>
    <w:rsid w:val="0037497B"/>
    <w:rsid w:val="00375E4D"/>
    <w:rsid w:val="00380176"/>
    <w:rsid w:val="00380660"/>
    <w:rsid w:val="0038168E"/>
    <w:rsid w:val="00382812"/>
    <w:rsid w:val="00383171"/>
    <w:rsid w:val="00384FB3"/>
    <w:rsid w:val="003863F7"/>
    <w:rsid w:val="00386814"/>
    <w:rsid w:val="00391698"/>
    <w:rsid w:val="003936BD"/>
    <w:rsid w:val="003946E5"/>
    <w:rsid w:val="00397D99"/>
    <w:rsid w:val="003A05F4"/>
    <w:rsid w:val="003A427F"/>
    <w:rsid w:val="003A437D"/>
    <w:rsid w:val="003A592D"/>
    <w:rsid w:val="003A6B0E"/>
    <w:rsid w:val="003A6D29"/>
    <w:rsid w:val="003A7549"/>
    <w:rsid w:val="003B038C"/>
    <w:rsid w:val="003B0A5E"/>
    <w:rsid w:val="003B1BB7"/>
    <w:rsid w:val="003B1DD0"/>
    <w:rsid w:val="003B26F0"/>
    <w:rsid w:val="003B29AF"/>
    <w:rsid w:val="003B4E8D"/>
    <w:rsid w:val="003B5339"/>
    <w:rsid w:val="003B76BE"/>
    <w:rsid w:val="003B7D48"/>
    <w:rsid w:val="003C098C"/>
    <w:rsid w:val="003C3225"/>
    <w:rsid w:val="003C523E"/>
    <w:rsid w:val="003C7D8A"/>
    <w:rsid w:val="003D2522"/>
    <w:rsid w:val="003D3A9B"/>
    <w:rsid w:val="003D3BE0"/>
    <w:rsid w:val="003D3F28"/>
    <w:rsid w:val="003D4821"/>
    <w:rsid w:val="003D5898"/>
    <w:rsid w:val="003D5DF7"/>
    <w:rsid w:val="003E03FE"/>
    <w:rsid w:val="003E0E92"/>
    <w:rsid w:val="003E1CDB"/>
    <w:rsid w:val="003E2DAA"/>
    <w:rsid w:val="003E398D"/>
    <w:rsid w:val="003E58EF"/>
    <w:rsid w:val="003F1F8B"/>
    <w:rsid w:val="003F54EC"/>
    <w:rsid w:val="00400281"/>
    <w:rsid w:val="00401E3F"/>
    <w:rsid w:val="0040626A"/>
    <w:rsid w:val="00406EEF"/>
    <w:rsid w:val="00407BBE"/>
    <w:rsid w:val="00407BC6"/>
    <w:rsid w:val="004102B9"/>
    <w:rsid w:val="0041032B"/>
    <w:rsid w:val="004112A9"/>
    <w:rsid w:val="00411F27"/>
    <w:rsid w:val="00411FC1"/>
    <w:rsid w:val="00412685"/>
    <w:rsid w:val="004130AA"/>
    <w:rsid w:val="004137EB"/>
    <w:rsid w:val="00414399"/>
    <w:rsid w:val="004149FE"/>
    <w:rsid w:val="00414AFB"/>
    <w:rsid w:val="00414F43"/>
    <w:rsid w:val="0041585D"/>
    <w:rsid w:val="00416A01"/>
    <w:rsid w:val="00416C44"/>
    <w:rsid w:val="0041756D"/>
    <w:rsid w:val="00417581"/>
    <w:rsid w:val="00417B07"/>
    <w:rsid w:val="00421731"/>
    <w:rsid w:val="00421929"/>
    <w:rsid w:val="004231B6"/>
    <w:rsid w:val="00423C6C"/>
    <w:rsid w:val="0042490F"/>
    <w:rsid w:val="0042538E"/>
    <w:rsid w:val="00425477"/>
    <w:rsid w:val="0042682F"/>
    <w:rsid w:val="004323D8"/>
    <w:rsid w:val="00433A65"/>
    <w:rsid w:val="00433F93"/>
    <w:rsid w:val="0044173A"/>
    <w:rsid w:val="00442D4D"/>
    <w:rsid w:val="00443CE6"/>
    <w:rsid w:val="00444C31"/>
    <w:rsid w:val="00444D2E"/>
    <w:rsid w:val="00447933"/>
    <w:rsid w:val="004523A3"/>
    <w:rsid w:val="004543BA"/>
    <w:rsid w:val="00454DF5"/>
    <w:rsid w:val="00460BB3"/>
    <w:rsid w:val="00462C78"/>
    <w:rsid w:val="00464FCC"/>
    <w:rsid w:val="004670E0"/>
    <w:rsid w:val="0047058D"/>
    <w:rsid w:val="004716A2"/>
    <w:rsid w:val="00472F9B"/>
    <w:rsid w:val="0047323B"/>
    <w:rsid w:val="00476321"/>
    <w:rsid w:val="00480880"/>
    <w:rsid w:val="00483146"/>
    <w:rsid w:val="004868BE"/>
    <w:rsid w:val="00487946"/>
    <w:rsid w:val="00487CFD"/>
    <w:rsid w:val="0049014B"/>
    <w:rsid w:val="00491D8E"/>
    <w:rsid w:val="00491F1A"/>
    <w:rsid w:val="00494789"/>
    <w:rsid w:val="00494F3E"/>
    <w:rsid w:val="004954DD"/>
    <w:rsid w:val="00495B0C"/>
    <w:rsid w:val="0049762C"/>
    <w:rsid w:val="004A2205"/>
    <w:rsid w:val="004A2C59"/>
    <w:rsid w:val="004A2E80"/>
    <w:rsid w:val="004A2F8C"/>
    <w:rsid w:val="004A303A"/>
    <w:rsid w:val="004A3A39"/>
    <w:rsid w:val="004A5A31"/>
    <w:rsid w:val="004A7C5A"/>
    <w:rsid w:val="004B068E"/>
    <w:rsid w:val="004B0B25"/>
    <w:rsid w:val="004B3176"/>
    <w:rsid w:val="004B36C8"/>
    <w:rsid w:val="004B59D5"/>
    <w:rsid w:val="004B5BA7"/>
    <w:rsid w:val="004B614B"/>
    <w:rsid w:val="004B76FE"/>
    <w:rsid w:val="004C066F"/>
    <w:rsid w:val="004C085C"/>
    <w:rsid w:val="004C087D"/>
    <w:rsid w:val="004C16EF"/>
    <w:rsid w:val="004C1E7B"/>
    <w:rsid w:val="004C7976"/>
    <w:rsid w:val="004D05B7"/>
    <w:rsid w:val="004D0D3F"/>
    <w:rsid w:val="004D0E81"/>
    <w:rsid w:val="004D1A50"/>
    <w:rsid w:val="004D1BBE"/>
    <w:rsid w:val="004D1E27"/>
    <w:rsid w:val="004D2B28"/>
    <w:rsid w:val="004D370C"/>
    <w:rsid w:val="004D377B"/>
    <w:rsid w:val="004E03E6"/>
    <w:rsid w:val="004E0C2C"/>
    <w:rsid w:val="004E16A5"/>
    <w:rsid w:val="004E1FC3"/>
    <w:rsid w:val="004E4B3D"/>
    <w:rsid w:val="004E5359"/>
    <w:rsid w:val="004E5A3D"/>
    <w:rsid w:val="004E69A7"/>
    <w:rsid w:val="004F09CF"/>
    <w:rsid w:val="004F1014"/>
    <w:rsid w:val="004F6577"/>
    <w:rsid w:val="004F723A"/>
    <w:rsid w:val="0050090A"/>
    <w:rsid w:val="00501157"/>
    <w:rsid w:val="00503400"/>
    <w:rsid w:val="00503D47"/>
    <w:rsid w:val="00503EE7"/>
    <w:rsid w:val="00506F7B"/>
    <w:rsid w:val="00507335"/>
    <w:rsid w:val="00507FCD"/>
    <w:rsid w:val="00510E07"/>
    <w:rsid w:val="0051144F"/>
    <w:rsid w:val="00513D1C"/>
    <w:rsid w:val="005170A9"/>
    <w:rsid w:val="00517194"/>
    <w:rsid w:val="00520045"/>
    <w:rsid w:val="00520119"/>
    <w:rsid w:val="00525194"/>
    <w:rsid w:val="00525A62"/>
    <w:rsid w:val="00526C16"/>
    <w:rsid w:val="00530DBA"/>
    <w:rsid w:val="00531A74"/>
    <w:rsid w:val="00533344"/>
    <w:rsid w:val="005351D4"/>
    <w:rsid w:val="00535531"/>
    <w:rsid w:val="0053604F"/>
    <w:rsid w:val="005371E9"/>
    <w:rsid w:val="00537243"/>
    <w:rsid w:val="005411CC"/>
    <w:rsid w:val="00541B9D"/>
    <w:rsid w:val="00546F27"/>
    <w:rsid w:val="00547A62"/>
    <w:rsid w:val="00550203"/>
    <w:rsid w:val="00551EBA"/>
    <w:rsid w:val="00552916"/>
    <w:rsid w:val="00555802"/>
    <w:rsid w:val="005561AE"/>
    <w:rsid w:val="00556528"/>
    <w:rsid w:val="005574CE"/>
    <w:rsid w:val="00557571"/>
    <w:rsid w:val="00557888"/>
    <w:rsid w:val="00563349"/>
    <w:rsid w:val="00567B19"/>
    <w:rsid w:val="00570CCE"/>
    <w:rsid w:val="005732D6"/>
    <w:rsid w:val="005814C2"/>
    <w:rsid w:val="0058746B"/>
    <w:rsid w:val="00590D45"/>
    <w:rsid w:val="00591C62"/>
    <w:rsid w:val="00591C9F"/>
    <w:rsid w:val="005936CD"/>
    <w:rsid w:val="00596D70"/>
    <w:rsid w:val="005A0518"/>
    <w:rsid w:val="005A12B2"/>
    <w:rsid w:val="005A15F4"/>
    <w:rsid w:val="005A25D9"/>
    <w:rsid w:val="005A2896"/>
    <w:rsid w:val="005A46FA"/>
    <w:rsid w:val="005A4C65"/>
    <w:rsid w:val="005A5DB3"/>
    <w:rsid w:val="005A65C1"/>
    <w:rsid w:val="005A70D9"/>
    <w:rsid w:val="005B3C1A"/>
    <w:rsid w:val="005B4399"/>
    <w:rsid w:val="005B595A"/>
    <w:rsid w:val="005B6C4C"/>
    <w:rsid w:val="005B7ACD"/>
    <w:rsid w:val="005C12D1"/>
    <w:rsid w:val="005C23A0"/>
    <w:rsid w:val="005C245E"/>
    <w:rsid w:val="005C6302"/>
    <w:rsid w:val="005D0949"/>
    <w:rsid w:val="005D23C0"/>
    <w:rsid w:val="005D3BCF"/>
    <w:rsid w:val="005D3DF3"/>
    <w:rsid w:val="005D4FFF"/>
    <w:rsid w:val="005D59E0"/>
    <w:rsid w:val="005D76E9"/>
    <w:rsid w:val="005D78BE"/>
    <w:rsid w:val="005E23A6"/>
    <w:rsid w:val="005E2449"/>
    <w:rsid w:val="005E2648"/>
    <w:rsid w:val="005E390D"/>
    <w:rsid w:val="005E4F13"/>
    <w:rsid w:val="005E62C8"/>
    <w:rsid w:val="005E649F"/>
    <w:rsid w:val="005F093E"/>
    <w:rsid w:val="005F279F"/>
    <w:rsid w:val="005F290D"/>
    <w:rsid w:val="005F3500"/>
    <w:rsid w:val="005F360A"/>
    <w:rsid w:val="005F392E"/>
    <w:rsid w:val="005F3F53"/>
    <w:rsid w:val="005F41E3"/>
    <w:rsid w:val="005F452C"/>
    <w:rsid w:val="005F5C5F"/>
    <w:rsid w:val="005F6D1A"/>
    <w:rsid w:val="005F70E0"/>
    <w:rsid w:val="00601543"/>
    <w:rsid w:val="006037AA"/>
    <w:rsid w:val="00603A1C"/>
    <w:rsid w:val="0060781F"/>
    <w:rsid w:val="00611BFA"/>
    <w:rsid w:val="00611D3C"/>
    <w:rsid w:val="00613B6B"/>
    <w:rsid w:val="00613E8A"/>
    <w:rsid w:val="006165E1"/>
    <w:rsid w:val="00621173"/>
    <w:rsid w:val="006219C8"/>
    <w:rsid w:val="00622FD8"/>
    <w:rsid w:val="0062506F"/>
    <w:rsid w:val="006258CD"/>
    <w:rsid w:val="0062657E"/>
    <w:rsid w:val="00632AA7"/>
    <w:rsid w:val="006337C1"/>
    <w:rsid w:val="006367F5"/>
    <w:rsid w:val="00637006"/>
    <w:rsid w:val="0064063F"/>
    <w:rsid w:val="00640F34"/>
    <w:rsid w:val="00641376"/>
    <w:rsid w:val="0064186E"/>
    <w:rsid w:val="00643308"/>
    <w:rsid w:val="0064332A"/>
    <w:rsid w:val="0064578E"/>
    <w:rsid w:val="00645D43"/>
    <w:rsid w:val="006461FF"/>
    <w:rsid w:val="00650ED9"/>
    <w:rsid w:val="0065372C"/>
    <w:rsid w:val="00654D7A"/>
    <w:rsid w:val="00656EC9"/>
    <w:rsid w:val="00661070"/>
    <w:rsid w:val="00662A67"/>
    <w:rsid w:val="00662EAE"/>
    <w:rsid w:val="0066496F"/>
    <w:rsid w:val="00665BFC"/>
    <w:rsid w:val="00665F6C"/>
    <w:rsid w:val="0066687B"/>
    <w:rsid w:val="006709A5"/>
    <w:rsid w:val="00671220"/>
    <w:rsid w:val="00671381"/>
    <w:rsid w:val="00671904"/>
    <w:rsid w:val="00671D5C"/>
    <w:rsid w:val="00672FDB"/>
    <w:rsid w:val="0067308A"/>
    <w:rsid w:val="00674C2B"/>
    <w:rsid w:val="0067703F"/>
    <w:rsid w:val="00680C35"/>
    <w:rsid w:val="006824D8"/>
    <w:rsid w:val="00684B1C"/>
    <w:rsid w:val="006857A0"/>
    <w:rsid w:val="0068659C"/>
    <w:rsid w:val="00690902"/>
    <w:rsid w:val="00693227"/>
    <w:rsid w:val="00693B19"/>
    <w:rsid w:val="00695590"/>
    <w:rsid w:val="006A09B3"/>
    <w:rsid w:val="006A1128"/>
    <w:rsid w:val="006A2ECE"/>
    <w:rsid w:val="006A440D"/>
    <w:rsid w:val="006A7629"/>
    <w:rsid w:val="006B5DDA"/>
    <w:rsid w:val="006B75DA"/>
    <w:rsid w:val="006C01B8"/>
    <w:rsid w:val="006C05F1"/>
    <w:rsid w:val="006C177E"/>
    <w:rsid w:val="006C1C3B"/>
    <w:rsid w:val="006C2567"/>
    <w:rsid w:val="006C6A95"/>
    <w:rsid w:val="006D092A"/>
    <w:rsid w:val="006D109D"/>
    <w:rsid w:val="006D1D66"/>
    <w:rsid w:val="006D2C62"/>
    <w:rsid w:val="006D2F43"/>
    <w:rsid w:val="006D49A8"/>
    <w:rsid w:val="006D4A1D"/>
    <w:rsid w:val="006D5068"/>
    <w:rsid w:val="006E0392"/>
    <w:rsid w:val="006E189C"/>
    <w:rsid w:val="006E2164"/>
    <w:rsid w:val="006E24CB"/>
    <w:rsid w:val="006E3D30"/>
    <w:rsid w:val="006E4B84"/>
    <w:rsid w:val="006E6416"/>
    <w:rsid w:val="006E7E13"/>
    <w:rsid w:val="006F0232"/>
    <w:rsid w:val="006F3716"/>
    <w:rsid w:val="006F3B2F"/>
    <w:rsid w:val="006F5F8C"/>
    <w:rsid w:val="006F6F38"/>
    <w:rsid w:val="006F7B16"/>
    <w:rsid w:val="00700914"/>
    <w:rsid w:val="007022FF"/>
    <w:rsid w:val="007031B9"/>
    <w:rsid w:val="0070457C"/>
    <w:rsid w:val="00706381"/>
    <w:rsid w:val="00711A01"/>
    <w:rsid w:val="007123F2"/>
    <w:rsid w:val="00713403"/>
    <w:rsid w:val="007143B8"/>
    <w:rsid w:val="007154B3"/>
    <w:rsid w:val="007156BE"/>
    <w:rsid w:val="00717452"/>
    <w:rsid w:val="0072067E"/>
    <w:rsid w:val="00723FC3"/>
    <w:rsid w:val="00724A3F"/>
    <w:rsid w:val="00725C77"/>
    <w:rsid w:val="007307BF"/>
    <w:rsid w:val="0073102D"/>
    <w:rsid w:val="00731062"/>
    <w:rsid w:val="00731AE9"/>
    <w:rsid w:val="00735291"/>
    <w:rsid w:val="00736A61"/>
    <w:rsid w:val="00736A97"/>
    <w:rsid w:val="007408A0"/>
    <w:rsid w:val="00741089"/>
    <w:rsid w:val="00741F47"/>
    <w:rsid w:val="00742921"/>
    <w:rsid w:val="00743421"/>
    <w:rsid w:val="007440B7"/>
    <w:rsid w:val="007446C6"/>
    <w:rsid w:val="0074507A"/>
    <w:rsid w:val="00745960"/>
    <w:rsid w:val="00751B6E"/>
    <w:rsid w:val="00753202"/>
    <w:rsid w:val="007546E9"/>
    <w:rsid w:val="00754DAF"/>
    <w:rsid w:val="007563E1"/>
    <w:rsid w:val="00760495"/>
    <w:rsid w:val="00764F55"/>
    <w:rsid w:val="00766C7D"/>
    <w:rsid w:val="007717E8"/>
    <w:rsid w:val="0077293F"/>
    <w:rsid w:val="00774264"/>
    <w:rsid w:val="00774561"/>
    <w:rsid w:val="007745D2"/>
    <w:rsid w:val="00781EBC"/>
    <w:rsid w:val="00782E8C"/>
    <w:rsid w:val="0078539E"/>
    <w:rsid w:val="00785E40"/>
    <w:rsid w:val="007861F5"/>
    <w:rsid w:val="007878DA"/>
    <w:rsid w:val="00790C3D"/>
    <w:rsid w:val="00791044"/>
    <w:rsid w:val="00792ECB"/>
    <w:rsid w:val="0079475B"/>
    <w:rsid w:val="00795496"/>
    <w:rsid w:val="0079598F"/>
    <w:rsid w:val="007A15E8"/>
    <w:rsid w:val="007A1766"/>
    <w:rsid w:val="007A1EFC"/>
    <w:rsid w:val="007A26E3"/>
    <w:rsid w:val="007A3461"/>
    <w:rsid w:val="007A69E1"/>
    <w:rsid w:val="007A6F23"/>
    <w:rsid w:val="007B0FCF"/>
    <w:rsid w:val="007B1872"/>
    <w:rsid w:val="007B29C2"/>
    <w:rsid w:val="007B4EAC"/>
    <w:rsid w:val="007C162A"/>
    <w:rsid w:val="007C1674"/>
    <w:rsid w:val="007C481A"/>
    <w:rsid w:val="007D0D38"/>
    <w:rsid w:val="007D3942"/>
    <w:rsid w:val="007D7694"/>
    <w:rsid w:val="007D7B9C"/>
    <w:rsid w:val="007E02D5"/>
    <w:rsid w:val="007E0384"/>
    <w:rsid w:val="007E0DAA"/>
    <w:rsid w:val="007E1A9B"/>
    <w:rsid w:val="007E29B1"/>
    <w:rsid w:val="007E29F7"/>
    <w:rsid w:val="007E71B4"/>
    <w:rsid w:val="007F0672"/>
    <w:rsid w:val="007F2481"/>
    <w:rsid w:val="007F58C5"/>
    <w:rsid w:val="007F66C4"/>
    <w:rsid w:val="00800B35"/>
    <w:rsid w:val="00804526"/>
    <w:rsid w:val="0080523C"/>
    <w:rsid w:val="008073C8"/>
    <w:rsid w:val="008111E7"/>
    <w:rsid w:val="008121DD"/>
    <w:rsid w:val="00812326"/>
    <w:rsid w:val="00813325"/>
    <w:rsid w:val="008162B2"/>
    <w:rsid w:val="00816509"/>
    <w:rsid w:val="008172BB"/>
    <w:rsid w:val="00821B65"/>
    <w:rsid w:val="008223E3"/>
    <w:rsid w:val="0082266E"/>
    <w:rsid w:val="00822F74"/>
    <w:rsid w:val="00823F4D"/>
    <w:rsid w:val="008258A3"/>
    <w:rsid w:val="0082692B"/>
    <w:rsid w:val="00827A62"/>
    <w:rsid w:val="00830201"/>
    <w:rsid w:val="008302E0"/>
    <w:rsid w:val="008351D8"/>
    <w:rsid w:val="00835B2D"/>
    <w:rsid w:val="00844EBE"/>
    <w:rsid w:val="008472F3"/>
    <w:rsid w:val="00847DAE"/>
    <w:rsid w:val="00850325"/>
    <w:rsid w:val="00852200"/>
    <w:rsid w:val="00853864"/>
    <w:rsid w:val="008550FC"/>
    <w:rsid w:val="00855E26"/>
    <w:rsid w:val="008579DA"/>
    <w:rsid w:val="008606A4"/>
    <w:rsid w:val="00860851"/>
    <w:rsid w:val="008608C6"/>
    <w:rsid w:val="008616C0"/>
    <w:rsid w:val="008624FC"/>
    <w:rsid w:val="00865365"/>
    <w:rsid w:val="00873AC8"/>
    <w:rsid w:val="00875F0A"/>
    <w:rsid w:val="00877850"/>
    <w:rsid w:val="00877F82"/>
    <w:rsid w:val="00882C08"/>
    <w:rsid w:val="008850AB"/>
    <w:rsid w:val="0088625D"/>
    <w:rsid w:val="008878E6"/>
    <w:rsid w:val="008904A8"/>
    <w:rsid w:val="00890528"/>
    <w:rsid w:val="00891D9E"/>
    <w:rsid w:val="00893781"/>
    <w:rsid w:val="008939B0"/>
    <w:rsid w:val="00897406"/>
    <w:rsid w:val="008A0DC7"/>
    <w:rsid w:val="008A5C48"/>
    <w:rsid w:val="008A5C58"/>
    <w:rsid w:val="008A5DD5"/>
    <w:rsid w:val="008A7601"/>
    <w:rsid w:val="008B0969"/>
    <w:rsid w:val="008B225F"/>
    <w:rsid w:val="008B3947"/>
    <w:rsid w:val="008C12EE"/>
    <w:rsid w:val="008C2F7A"/>
    <w:rsid w:val="008C4C78"/>
    <w:rsid w:val="008D1B44"/>
    <w:rsid w:val="008D301B"/>
    <w:rsid w:val="008D3CC1"/>
    <w:rsid w:val="008D41A3"/>
    <w:rsid w:val="008D4773"/>
    <w:rsid w:val="008D5981"/>
    <w:rsid w:val="008D634D"/>
    <w:rsid w:val="008E0B22"/>
    <w:rsid w:val="008E4EEA"/>
    <w:rsid w:val="008F5BFB"/>
    <w:rsid w:val="009005ED"/>
    <w:rsid w:val="00900C15"/>
    <w:rsid w:val="00906112"/>
    <w:rsid w:val="009113AF"/>
    <w:rsid w:val="0091177D"/>
    <w:rsid w:val="009153B7"/>
    <w:rsid w:val="009170AC"/>
    <w:rsid w:val="00917E78"/>
    <w:rsid w:val="00920DEA"/>
    <w:rsid w:val="009230E0"/>
    <w:rsid w:val="009233A1"/>
    <w:rsid w:val="009249D9"/>
    <w:rsid w:val="009256AF"/>
    <w:rsid w:val="0092702D"/>
    <w:rsid w:val="00930614"/>
    <w:rsid w:val="009328D2"/>
    <w:rsid w:val="00934261"/>
    <w:rsid w:val="00936445"/>
    <w:rsid w:val="00940E49"/>
    <w:rsid w:val="0094478C"/>
    <w:rsid w:val="009447CD"/>
    <w:rsid w:val="00945CAA"/>
    <w:rsid w:val="00946838"/>
    <w:rsid w:val="0094769B"/>
    <w:rsid w:val="0095004C"/>
    <w:rsid w:val="009500C0"/>
    <w:rsid w:val="00950CB5"/>
    <w:rsid w:val="00952541"/>
    <w:rsid w:val="00952E7C"/>
    <w:rsid w:val="0095626F"/>
    <w:rsid w:val="009565BE"/>
    <w:rsid w:val="00957629"/>
    <w:rsid w:val="00962B44"/>
    <w:rsid w:val="00963204"/>
    <w:rsid w:val="0096448C"/>
    <w:rsid w:val="00964B37"/>
    <w:rsid w:val="00965834"/>
    <w:rsid w:val="009675E6"/>
    <w:rsid w:val="00967FDF"/>
    <w:rsid w:val="009704E6"/>
    <w:rsid w:val="00970FAC"/>
    <w:rsid w:val="00971452"/>
    <w:rsid w:val="00972272"/>
    <w:rsid w:val="00973C0C"/>
    <w:rsid w:val="009759D1"/>
    <w:rsid w:val="00981835"/>
    <w:rsid w:val="009838F5"/>
    <w:rsid w:val="00984518"/>
    <w:rsid w:val="00984AA1"/>
    <w:rsid w:val="00984D49"/>
    <w:rsid w:val="00985055"/>
    <w:rsid w:val="00985D80"/>
    <w:rsid w:val="0098708E"/>
    <w:rsid w:val="00990DDC"/>
    <w:rsid w:val="00992631"/>
    <w:rsid w:val="00992AA0"/>
    <w:rsid w:val="009943FB"/>
    <w:rsid w:val="009953C9"/>
    <w:rsid w:val="009957DA"/>
    <w:rsid w:val="00996735"/>
    <w:rsid w:val="00996ED4"/>
    <w:rsid w:val="009A1131"/>
    <w:rsid w:val="009A118A"/>
    <w:rsid w:val="009A1243"/>
    <w:rsid w:val="009A446E"/>
    <w:rsid w:val="009A574D"/>
    <w:rsid w:val="009A5F85"/>
    <w:rsid w:val="009A7F45"/>
    <w:rsid w:val="009B07BB"/>
    <w:rsid w:val="009B1C51"/>
    <w:rsid w:val="009B3096"/>
    <w:rsid w:val="009B6A5B"/>
    <w:rsid w:val="009C00F9"/>
    <w:rsid w:val="009C0653"/>
    <w:rsid w:val="009C10D3"/>
    <w:rsid w:val="009C3440"/>
    <w:rsid w:val="009C7964"/>
    <w:rsid w:val="009D07D2"/>
    <w:rsid w:val="009D11E4"/>
    <w:rsid w:val="009D2599"/>
    <w:rsid w:val="009D37F5"/>
    <w:rsid w:val="009D4025"/>
    <w:rsid w:val="009D72B5"/>
    <w:rsid w:val="009D78E8"/>
    <w:rsid w:val="009E0409"/>
    <w:rsid w:val="009E0EE7"/>
    <w:rsid w:val="009E57EE"/>
    <w:rsid w:val="009E7756"/>
    <w:rsid w:val="009E7F3B"/>
    <w:rsid w:val="009F3F43"/>
    <w:rsid w:val="009F434D"/>
    <w:rsid w:val="009F4BA1"/>
    <w:rsid w:val="009F4F54"/>
    <w:rsid w:val="009F7E89"/>
    <w:rsid w:val="00A002D1"/>
    <w:rsid w:val="00A004D9"/>
    <w:rsid w:val="00A0113E"/>
    <w:rsid w:val="00A02643"/>
    <w:rsid w:val="00A030A7"/>
    <w:rsid w:val="00A03C7D"/>
    <w:rsid w:val="00A07CAD"/>
    <w:rsid w:val="00A10E3B"/>
    <w:rsid w:val="00A119B0"/>
    <w:rsid w:val="00A16005"/>
    <w:rsid w:val="00A16CBE"/>
    <w:rsid w:val="00A17130"/>
    <w:rsid w:val="00A3020F"/>
    <w:rsid w:val="00A30503"/>
    <w:rsid w:val="00A31761"/>
    <w:rsid w:val="00A322A6"/>
    <w:rsid w:val="00A33308"/>
    <w:rsid w:val="00A4081A"/>
    <w:rsid w:val="00A42891"/>
    <w:rsid w:val="00A42FEB"/>
    <w:rsid w:val="00A449CA"/>
    <w:rsid w:val="00A550CA"/>
    <w:rsid w:val="00A5694A"/>
    <w:rsid w:val="00A56D57"/>
    <w:rsid w:val="00A570F7"/>
    <w:rsid w:val="00A5795F"/>
    <w:rsid w:val="00A57E07"/>
    <w:rsid w:val="00A629EF"/>
    <w:rsid w:val="00A65C66"/>
    <w:rsid w:val="00A6718B"/>
    <w:rsid w:val="00A67CFB"/>
    <w:rsid w:val="00A71AE8"/>
    <w:rsid w:val="00A74480"/>
    <w:rsid w:val="00A76CB1"/>
    <w:rsid w:val="00A80646"/>
    <w:rsid w:val="00A826CF"/>
    <w:rsid w:val="00A8649D"/>
    <w:rsid w:val="00A868EF"/>
    <w:rsid w:val="00A87F65"/>
    <w:rsid w:val="00A87F6B"/>
    <w:rsid w:val="00A90079"/>
    <w:rsid w:val="00A9155D"/>
    <w:rsid w:val="00A92084"/>
    <w:rsid w:val="00A928FD"/>
    <w:rsid w:val="00A93B58"/>
    <w:rsid w:val="00A95A95"/>
    <w:rsid w:val="00A97445"/>
    <w:rsid w:val="00AA2C7A"/>
    <w:rsid w:val="00AA768E"/>
    <w:rsid w:val="00AB3A7F"/>
    <w:rsid w:val="00AB7B5B"/>
    <w:rsid w:val="00AC1051"/>
    <w:rsid w:val="00AC4AEB"/>
    <w:rsid w:val="00AC560D"/>
    <w:rsid w:val="00AC7572"/>
    <w:rsid w:val="00AC782E"/>
    <w:rsid w:val="00AD0BFB"/>
    <w:rsid w:val="00AD1400"/>
    <w:rsid w:val="00AD1596"/>
    <w:rsid w:val="00AD648C"/>
    <w:rsid w:val="00AD69C5"/>
    <w:rsid w:val="00AE0066"/>
    <w:rsid w:val="00AE0478"/>
    <w:rsid w:val="00AE1E80"/>
    <w:rsid w:val="00AE231E"/>
    <w:rsid w:val="00AE438D"/>
    <w:rsid w:val="00AE511A"/>
    <w:rsid w:val="00AE69BC"/>
    <w:rsid w:val="00AE7111"/>
    <w:rsid w:val="00AE7517"/>
    <w:rsid w:val="00AF10B7"/>
    <w:rsid w:val="00AF1D87"/>
    <w:rsid w:val="00AF27F3"/>
    <w:rsid w:val="00AF4FC0"/>
    <w:rsid w:val="00AF633B"/>
    <w:rsid w:val="00AF6853"/>
    <w:rsid w:val="00AF709C"/>
    <w:rsid w:val="00AF760D"/>
    <w:rsid w:val="00B016FB"/>
    <w:rsid w:val="00B04387"/>
    <w:rsid w:val="00B06B98"/>
    <w:rsid w:val="00B075FF"/>
    <w:rsid w:val="00B0798D"/>
    <w:rsid w:val="00B11F04"/>
    <w:rsid w:val="00B11F7B"/>
    <w:rsid w:val="00B12A62"/>
    <w:rsid w:val="00B13F24"/>
    <w:rsid w:val="00B141D5"/>
    <w:rsid w:val="00B155FF"/>
    <w:rsid w:val="00B16DF3"/>
    <w:rsid w:val="00B17DBE"/>
    <w:rsid w:val="00B21DD6"/>
    <w:rsid w:val="00B228E5"/>
    <w:rsid w:val="00B22B25"/>
    <w:rsid w:val="00B24806"/>
    <w:rsid w:val="00B316B2"/>
    <w:rsid w:val="00B32877"/>
    <w:rsid w:val="00B34B0F"/>
    <w:rsid w:val="00B355E1"/>
    <w:rsid w:val="00B37C79"/>
    <w:rsid w:val="00B41469"/>
    <w:rsid w:val="00B42BB7"/>
    <w:rsid w:val="00B43456"/>
    <w:rsid w:val="00B50E23"/>
    <w:rsid w:val="00B5711C"/>
    <w:rsid w:val="00B60394"/>
    <w:rsid w:val="00B61A98"/>
    <w:rsid w:val="00B63D35"/>
    <w:rsid w:val="00B71F32"/>
    <w:rsid w:val="00B73828"/>
    <w:rsid w:val="00B73E3A"/>
    <w:rsid w:val="00B74D96"/>
    <w:rsid w:val="00B77AD2"/>
    <w:rsid w:val="00B77E78"/>
    <w:rsid w:val="00B8181E"/>
    <w:rsid w:val="00B81983"/>
    <w:rsid w:val="00B8332C"/>
    <w:rsid w:val="00B86536"/>
    <w:rsid w:val="00B91828"/>
    <w:rsid w:val="00B97791"/>
    <w:rsid w:val="00B97FF8"/>
    <w:rsid w:val="00BA03AC"/>
    <w:rsid w:val="00BA2E47"/>
    <w:rsid w:val="00BA395F"/>
    <w:rsid w:val="00BA4746"/>
    <w:rsid w:val="00BA4AFD"/>
    <w:rsid w:val="00BA645C"/>
    <w:rsid w:val="00BA7293"/>
    <w:rsid w:val="00BA73FD"/>
    <w:rsid w:val="00BB3E01"/>
    <w:rsid w:val="00BB566E"/>
    <w:rsid w:val="00BB6FC6"/>
    <w:rsid w:val="00BC19AD"/>
    <w:rsid w:val="00BC30A1"/>
    <w:rsid w:val="00BC3162"/>
    <w:rsid w:val="00BC4EDB"/>
    <w:rsid w:val="00BC5043"/>
    <w:rsid w:val="00BD2484"/>
    <w:rsid w:val="00BD2C15"/>
    <w:rsid w:val="00BD2E08"/>
    <w:rsid w:val="00BD52E5"/>
    <w:rsid w:val="00BD58A4"/>
    <w:rsid w:val="00BD6458"/>
    <w:rsid w:val="00BD6A36"/>
    <w:rsid w:val="00BD7461"/>
    <w:rsid w:val="00BE0621"/>
    <w:rsid w:val="00BE2223"/>
    <w:rsid w:val="00BE2C6B"/>
    <w:rsid w:val="00BE5F42"/>
    <w:rsid w:val="00BE5FAA"/>
    <w:rsid w:val="00BF587D"/>
    <w:rsid w:val="00C02F5E"/>
    <w:rsid w:val="00C05BB3"/>
    <w:rsid w:val="00C072BF"/>
    <w:rsid w:val="00C074F1"/>
    <w:rsid w:val="00C11F29"/>
    <w:rsid w:val="00C1612D"/>
    <w:rsid w:val="00C16CB5"/>
    <w:rsid w:val="00C17DE6"/>
    <w:rsid w:val="00C21923"/>
    <w:rsid w:val="00C24BAC"/>
    <w:rsid w:val="00C25318"/>
    <w:rsid w:val="00C3162E"/>
    <w:rsid w:val="00C335E7"/>
    <w:rsid w:val="00C34304"/>
    <w:rsid w:val="00C3584C"/>
    <w:rsid w:val="00C37617"/>
    <w:rsid w:val="00C40270"/>
    <w:rsid w:val="00C40F4C"/>
    <w:rsid w:val="00C46986"/>
    <w:rsid w:val="00C50383"/>
    <w:rsid w:val="00C5165A"/>
    <w:rsid w:val="00C5324A"/>
    <w:rsid w:val="00C55AD3"/>
    <w:rsid w:val="00C55DBA"/>
    <w:rsid w:val="00C6080F"/>
    <w:rsid w:val="00C6113D"/>
    <w:rsid w:val="00C64DB8"/>
    <w:rsid w:val="00C6515B"/>
    <w:rsid w:val="00C66426"/>
    <w:rsid w:val="00C66A4C"/>
    <w:rsid w:val="00C7242D"/>
    <w:rsid w:val="00C72909"/>
    <w:rsid w:val="00C7299C"/>
    <w:rsid w:val="00C732D6"/>
    <w:rsid w:val="00C75900"/>
    <w:rsid w:val="00C76F1B"/>
    <w:rsid w:val="00C82807"/>
    <w:rsid w:val="00C83498"/>
    <w:rsid w:val="00C861ED"/>
    <w:rsid w:val="00C867D5"/>
    <w:rsid w:val="00C90C58"/>
    <w:rsid w:val="00C90CBD"/>
    <w:rsid w:val="00C9349C"/>
    <w:rsid w:val="00C93953"/>
    <w:rsid w:val="00C94CC9"/>
    <w:rsid w:val="00C95719"/>
    <w:rsid w:val="00CA0EFD"/>
    <w:rsid w:val="00CA1E1E"/>
    <w:rsid w:val="00CA2E9D"/>
    <w:rsid w:val="00CA34B2"/>
    <w:rsid w:val="00CB0D9B"/>
    <w:rsid w:val="00CB2817"/>
    <w:rsid w:val="00CB2A40"/>
    <w:rsid w:val="00CB3BF8"/>
    <w:rsid w:val="00CB4660"/>
    <w:rsid w:val="00CB4A23"/>
    <w:rsid w:val="00CB5982"/>
    <w:rsid w:val="00CB5AA7"/>
    <w:rsid w:val="00CB69D2"/>
    <w:rsid w:val="00CB7A95"/>
    <w:rsid w:val="00CC0F45"/>
    <w:rsid w:val="00CC15AF"/>
    <w:rsid w:val="00CC17D2"/>
    <w:rsid w:val="00CC20AE"/>
    <w:rsid w:val="00CC2A5D"/>
    <w:rsid w:val="00CC4A39"/>
    <w:rsid w:val="00CC4F81"/>
    <w:rsid w:val="00CC527E"/>
    <w:rsid w:val="00CC62AD"/>
    <w:rsid w:val="00CC6E15"/>
    <w:rsid w:val="00CD0B21"/>
    <w:rsid w:val="00CD21D5"/>
    <w:rsid w:val="00CD378F"/>
    <w:rsid w:val="00CD396C"/>
    <w:rsid w:val="00CD513E"/>
    <w:rsid w:val="00CD5D1D"/>
    <w:rsid w:val="00CD6F3B"/>
    <w:rsid w:val="00CE1A89"/>
    <w:rsid w:val="00CE1EE7"/>
    <w:rsid w:val="00CE25D3"/>
    <w:rsid w:val="00CE27A8"/>
    <w:rsid w:val="00CE2FD0"/>
    <w:rsid w:val="00CE3454"/>
    <w:rsid w:val="00CE3719"/>
    <w:rsid w:val="00CE4A66"/>
    <w:rsid w:val="00CE4BF8"/>
    <w:rsid w:val="00CF17B4"/>
    <w:rsid w:val="00CF227E"/>
    <w:rsid w:val="00CF2407"/>
    <w:rsid w:val="00CF2C14"/>
    <w:rsid w:val="00CF6008"/>
    <w:rsid w:val="00CF6D44"/>
    <w:rsid w:val="00D000E4"/>
    <w:rsid w:val="00D01080"/>
    <w:rsid w:val="00D012B9"/>
    <w:rsid w:val="00D0400F"/>
    <w:rsid w:val="00D04934"/>
    <w:rsid w:val="00D0724B"/>
    <w:rsid w:val="00D0768A"/>
    <w:rsid w:val="00D10C06"/>
    <w:rsid w:val="00D11872"/>
    <w:rsid w:val="00D1255E"/>
    <w:rsid w:val="00D138F8"/>
    <w:rsid w:val="00D16C64"/>
    <w:rsid w:val="00D216B7"/>
    <w:rsid w:val="00D233FD"/>
    <w:rsid w:val="00D24BDA"/>
    <w:rsid w:val="00D26714"/>
    <w:rsid w:val="00D2695A"/>
    <w:rsid w:val="00D274E2"/>
    <w:rsid w:val="00D27539"/>
    <w:rsid w:val="00D36984"/>
    <w:rsid w:val="00D43A88"/>
    <w:rsid w:val="00D43F50"/>
    <w:rsid w:val="00D444B1"/>
    <w:rsid w:val="00D45F75"/>
    <w:rsid w:val="00D46F94"/>
    <w:rsid w:val="00D47BE4"/>
    <w:rsid w:val="00D51437"/>
    <w:rsid w:val="00D552C4"/>
    <w:rsid w:val="00D57D35"/>
    <w:rsid w:val="00D61428"/>
    <w:rsid w:val="00D645F6"/>
    <w:rsid w:val="00D67016"/>
    <w:rsid w:val="00D67F34"/>
    <w:rsid w:val="00D729E1"/>
    <w:rsid w:val="00D72FA3"/>
    <w:rsid w:val="00D76C05"/>
    <w:rsid w:val="00D81A59"/>
    <w:rsid w:val="00D86742"/>
    <w:rsid w:val="00D903DB"/>
    <w:rsid w:val="00D91593"/>
    <w:rsid w:val="00D926A0"/>
    <w:rsid w:val="00D94277"/>
    <w:rsid w:val="00D942F1"/>
    <w:rsid w:val="00D94B7B"/>
    <w:rsid w:val="00D9546E"/>
    <w:rsid w:val="00D958DB"/>
    <w:rsid w:val="00D95E96"/>
    <w:rsid w:val="00D96F19"/>
    <w:rsid w:val="00DA2357"/>
    <w:rsid w:val="00DA29F0"/>
    <w:rsid w:val="00DA3A86"/>
    <w:rsid w:val="00DA3AB3"/>
    <w:rsid w:val="00DB011B"/>
    <w:rsid w:val="00DB1049"/>
    <w:rsid w:val="00DB556B"/>
    <w:rsid w:val="00DB59D3"/>
    <w:rsid w:val="00DB6BE7"/>
    <w:rsid w:val="00DB76C3"/>
    <w:rsid w:val="00DB7E5B"/>
    <w:rsid w:val="00DC126D"/>
    <w:rsid w:val="00DC22A5"/>
    <w:rsid w:val="00DC2ED7"/>
    <w:rsid w:val="00DC479C"/>
    <w:rsid w:val="00DC5019"/>
    <w:rsid w:val="00DC5748"/>
    <w:rsid w:val="00DC760C"/>
    <w:rsid w:val="00DD0FB7"/>
    <w:rsid w:val="00DD143E"/>
    <w:rsid w:val="00DD15A5"/>
    <w:rsid w:val="00DD21E7"/>
    <w:rsid w:val="00DD29DB"/>
    <w:rsid w:val="00DD51D7"/>
    <w:rsid w:val="00DD5597"/>
    <w:rsid w:val="00DD6532"/>
    <w:rsid w:val="00DE15EC"/>
    <w:rsid w:val="00DE29B2"/>
    <w:rsid w:val="00DE7B37"/>
    <w:rsid w:val="00DE7E82"/>
    <w:rsid w:val="00DF1D5E"/>
    <w:rsid w:val="00DF7C31"/>
    <w:rsid w:val="00E012F9"/>
    <w:rsid w:val="00E01CAA"/>
    <w:rsid w:val="00E01E5D"/>
    <w:rsid w:val="00E039CA"/>
    <w:rsid w:val="00E03E86"/>
    <w:rsid w:val="00E064C9"/>
    <w:rsid w:val="00E073F2"/>
    <w:rsid w:val="00E10001"/>
    <w:rsid w:val="00E1039B"/>
    <w:rsid w:val="00E11C32"/>
    <w:rsid w:val="00E11D15"/>
    <w:rsid w:val="00E12B21"/>
    <w:rsid w:val="00E154F1"/>
    <w:rsid w:val="00E16232"/>
    <w:rsid w:val="00E162CC"/>
    <w:rsid w:val="00E17023"/>
    <w:rsid w:val="00E200E4"/>
    <w:rsid w:val="00E202EB"/>
    <w:rsid w:val="00E22194"/>
    <w:rsid w:val="00E22341"/>
    <w:rsid w:val="00E2248D"/>
    <w:rsid w:val="00E228D7"/>
    <w:rsid w:val="00E22954"/>
    <w:rsid w:val="00E24DED"/>
    <w:rsid w:val="00E2698A"/>
    <w:rsid w:val="00E27DF1"/>
    <w:rsid w:val="00E30FCB"/>
    <w:rsid w:val="00E3133C"/>
    <w:rsid w:val="00E321DB"/>
    <w:rsid w:val="00E330F9"/>
    <w:rsid w:val="00E3379F"/>
    <w:rsid w:val="00E34EAE"/>
    <w:rsid w:val="00E3593E"/>
    <w:rsid w:val="00E35EEE"/>
    <w:rsid w:val="00E363B1"/>
    <w:rsid w:val="00E43050"/>
    <w:rsid w:val="00E43D78"/>
    <w:rsid w:val="00E45308"/>
    <w:rsid w:val="00E4576A"/>
    <w:rsid w:val="00E46883"/>
    <w:rsid w:val="00E509C8"/>
    <w:rsid w:val="00E5593C"/>
    <w:rsid w:val="00E56ADF"/>
    <w:rsid w:val="00E572EE"/>
    <w:rsid w:val="00E60880"/>
    <w:rsid w:val="00E60A1B"/>
    <w:rsid w:val="00E615DD"/>
    <w:rsid w:val="00E62287"/>
    <w:rsid w:val="00E62B76"/>
    <w:rsid w:val="00E63049"/>
    <w:rsid w:val="00E642C2"/>
    <w:rsid w:val="00E6474F"/>
    <w:rsid w:val="00E64C34"/>
    <w:rsid w:val="00E6655C"/>
    <w:rsid w:val="00E676F6"/>
    <w:rsid w:val="00E71F10"/>
    <w:rsid w:val="00E720E4"/>
    <w:rsid w:val="00E76569"/>
    <w:rsid w:val="00E77252"/>
    <w:rsid w:val="00E801C7"/>
    <w:rsid w:val="00E80AD7"/>
    <w:rsid w:val="00E82ACC"/>
    <w:rsid w:val="00E83B64"/>
    <w:rsid w:val="00E8475C"/>
    <w:rsid w:val="00E90806"/>
    <w:rsid w:val="00E933AD"/>
    <w:rsid w:val="00E93C95"/>
    <w:rsid w:val="00E95280"/>
    <w:rsid w:val="00EA0635"/>
    <w:rsid w:val="00EA26B2"/>
    <w:rsid w:val="00EA2A6B"/>
    <w:rsid w:val="00EA30E8"/>
    <w:rsid w:val="00EA38DA"/>
    <w:rsid w:val="00EA3DC1"/>
    <w:rsid w:val="00EA5B5C"/>
    <w:rsid w:val="00EA6828"/>
    <w:rsid w:val="00EA7922"/>
    <w:rsid w:val="00EA7956"/>
    <w:rsid w:val="00EA7F61"/>
    <w:rsid w:val="00EB008A"/>
    <w:rsid w:val="00EB1102"/>
    <w:rsid w:val="00EB5C05"/>
    <w:rsid w:val="00EB643B"/>
    <w:rsid w:val="00EC3BFE"/>
    <w:rsid w:val="00EC4AA9"/>
    <w:rsid w:val="00EC6A4C"/>
    <w:rsid w:val="00ED0D0F"/>
    <w:rsid w:val="00ED1F43"/>
    <w:rsid w:val="00ED2B81"/>
    <w:rsid w:val="00ED53CB"/>
    <w:rsid w:val="00ED594E"/>
    <w:rsid w:val="00ED6CCA"/>
    <w:rsid w:val="00EE016F"/>
    <w:rsid w:val="00EE03F7"/>
    <w:rsid w:val="00EE14E4"/>
    <w:rsid w:val="00EE23A6"/>
    <w:rsid w:val="00EE3C40"/>
    <w:rsid w:val="00EE4B2D"/>
    <w:rsid w:val="00EE7F10"/>
    <w:rsid w:val="00EF4A35"/>
    <w:rsid w:val="00EF4E49"/>
    <w:rsid w:val="00EF4F1A"/>
    <w:rsid w:val="00EF60B5"/>
    <w:rsid w:val="00EF71AA"/>
    <w:rsid w:val="00EF7500"/>
    <w:rsid w:val="00EF7D82"/>
    <w:rsid w:val="00F0036D"/>
    <w:rsid w:val="00F03039"/>
    <w:rsid w:val="00F04218"/>
    <w:rsid w:val="00F0750D"/>
    <w:rsid w:val="00F10F6B"/>
    <w:rsid w:val="00F12C22"/>
    <w:rsid w:val="00F149EF"/>
    <w:rsid w:val="00F14F36"/>
    <w:rsid w:val="00F17E26"/>
    <w:rsid w:val="00F24A2C"/>
    <w:rsid w:val="00F250CF"/>
    <w:rsid w:val="00F3251B"/>
    <w:rsid w:val="00F33474"/>
    <w:rsid w:val="00F337D1"/>
    <w:rsid w:val="00F35815"/>
    <w:rsid w:val="00F3625E"/>
    <w:rsid w:val="00F36EDE"/>
    <w:rsid w:val="00F4010E"/>
    <w:rsid w:val="00F40B3F"/>
    <w:rsid w:val="00F41CC8"/>
    <w:rsid w:val="00F4794B"/>
    <w:rsid w:val="00F51A14"/>
    <w:rsid w:val="00F5243E"/>
    <w:rsid w:val="00F538CC"/>
    <w:rsid w:val="00F53F06"/>
    <w:rsid w:val="00F5684D"/>
    <w:rsid w:val="00F574E9"/>
    <w:rsid w:val="00F613C5"/>
    <w:rsid w:val="00F61478"/>
    <w:rsid w:val="00F62255"/>
    <w:rsid w:val="00F66399"/>
    <w:rsid w:val="00F73548"/>
    <w:rsid w:val="00F74922"/>
    <w:rsid w:val="00F74F1C"/>
    <w:rsid w:val="00F76623"/>
    <w:rsid w:val="00F779EE"/>
    <w:rsid w:val="00F80129"/>
    <w:rsid w:val="00F80F7C"/>
    <w:rsid w:val="00F8133D"/>
    <w:rsid w:val="00F818D5"/>
    <w:rsid w:val="00F82C47"/>
    <w:rsid w:val="00F91087"/>
    <w:rsid w:val="00F91B4E"/>
    <w:rsid w:val="00F91ED3"/>
    <w:rsid w:val="00F925DE"/>
    <w:rsid w:val="00F92ACC"/>
    <w:rsid w:val="00F92B69"/>
    <w:rsid w:val="00F93A28"/>
    <w:rsid w:val="00F956E4"/>
    <w:rsid w:val="00F964FE"/>
    <w:rsid w:val="00F976E6"/>
    <w:rsid w:val="00F97C19"/>
    <w:rsid w:val="00FA26B5"/>
    <w:rsid w:val="00FA2B1F"/>
    <w:rsid w:val="00FA2CBB"/>
    <w:rsid w:val="00FA4E8C"/>
    <w:rsid w:val="00FA570D"/>
    <w:rsid w:val="00FB116C"/>
    <w:rsid w:val="00FB1232"/>
    <w:rsid w:val="00FB48C3"/>
    <w:rsid w:val="00FB4B96"/>
    <w:rsid w:val="00FB535A"/>
    <w:rsid w:val="00FB6598"/>
    <w:rsid w:val="00FB6B36"/>
    <w:rsid w:val="00FB72AF"/>
    <w:rsid w:val="00FB7630"/>
    <w:rsid w:val="00FB78D8"/>
    <w:rsid w:val="00FB7BEF"/>
    <w:rsid w:val="00FC47E3"/>
    <w:rsid w:val="00FC5F6A"/>
    <w:rsid w:val="00FD05A2"/>
    <w:rsid w:val="00FD066D"/>
    <w:rsid w:val="00FD0687"/>
    <w:rsid w:val="00FD2EF5"/>
    <w:rsid w:val="00FD6F95"/>
    <w:rsid w:val="00FE01D3"/>
    <w:rsid w:val="00FE0A84"/>
    <w:rsid w:val="00FE3FE6"/>
    <w:rsid w:val="00FE4489"/>
    <w:rsid w:val="00FE5274"/>
    <w:rsid w:val="00FE7C8A"/>
    <w:rsid w:val="00FF129F"/>
    <w:rsid w:val="00FF17C4"/>
    <w:rsid w:val="00FF1CCC"/>
    <w:rsid w:val="00FF3300"/>
    <w:rsid w:val="00FF3E57"/>
    <w:rsid w:val="00FF5919"/>
    <w:rsid w:val="00FF6A13"/>
    <w:rsid w:val="00FF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CB19D8"/>
  <w15:docId w15:val="{5F6211F3-1916-414E-85BD-6EB1793D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iPriority="9"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478"/>
    <w:rPr>
      <w:rFonts w:ascii="Calibri" w:hAnsi="Calibri" w:cs="黑体"/>
      <w:kern w:val="2"/>
      <w:sz w:val="24"/>
      <w:szCs w:val="22"/>
    </w:rPr>
  </w:style>
  <w:style w:type="paragraph" w:styleId="10">
    <w:name w:val="heading 1"/>
    <w:basedOn w:val="a0"/>
    <w:next w:val="a0"/>
    <w:link w:val="1Char"/>
    <w:qFormat/>
    <w:rsid w:val="00AE0478"/>
    <w:pPr>
      <w:keepNext/>
      <w:keepLines/>
      <w:spacing w:before="340" w:after="330" w:line="578" w:lineRule="auto"/>
      <w:outlineLvl w:val="0"/>
    </w:pPr>
    <w:rPr>
      <w:b/>
      <w:bCs/>
      <w:kern w:val="44"/>
      <w:sz w:val="44"/>
      <w:szCs w:val="44"/>
    </w:rPr>
  </w:style>
  <w:style w:type="paragraph" w:styleId="20">
    <w:name w:val="heading 2"/>
    <w:basedOn w:val="a0"/>
    <w:next w:val="a0"/>
    <w:link w:val="2Char"/>
    <w:unhideWhenUsed/>
    <w:qFormat/>
    <w:rsid w:val="00AE047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nhideWhenUsed/>
    <w:qFormat/>
    <w:rsid w:val="00AE0478"/>
    <w:pPr>
      <w:keepNext/>
      <w:keepLines/>
      <w:spacing w:before="260" w:after="260" w:line="416" w:lineRule="auto"/>
      <w:outlineLvl w:val="2"/>
    </w:pPr>
    <w:rPr>
      <w:b/>
      <w:bCs/>
      <w:sz w:val="32"/>
      <w:szCs w:val="32"/>
    </w:rPr>
  </w:style>
  <w:style w:type="paragraph" w:styleId="40">
    <w:name w:val="heading 4"/>
    <w:basedOn w:val="a0"/>
    <w:next w:val="a0"/>
    <w:link w:val="4Char"/>
    <w:unhideWhenUsed/>
    <w:qFormat/>
    <w:rsid w:val="00AE0478"/>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unhideWhenUsed/>
    <w:qFormat/>
    <w:rsid w:val="00AE0478"/>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AE0478"/>
    <w:pPr>
      <w:keepNext/>
      <w:keepLines/>
      <w:spacing w:before="240" w:after="64" w:line="320" w:lineRule="atLeast"/>
      <w:jc w:val="both"/>
      <w:outlineLvl w:val="5"/>
    </w:pPr>
    <w:rPr>
      <w:rFonts w:ascii="Cambria" w:hAnsi="Cambria" w:cs="Times New Roman"/>
      <w:b/>
      <w:bCs/>
      <w:szCs w:val="24"/>
    </w:rPr>
  </w:style>
  <w:style w:type="paragraph" w:styleId="7">
    <w:name w:val="heading 7"/>
    <w:basedOn w:val="a0"/>
    <w:next w:val="a0"/>
    <w:link w:val="7Char"/>
    <w:uiPriority w:val="9"/>
    <w:semiHidden/>
    <w:unhideWhenUsed/>
    <w:qFormat/>
    <w:rsid w:val="00AE0478"/>
    <w:pPr>
      <w:keepNext/>
      <w:keepLines/>
      <w:spacing w:before="240" w:after="64" w:line="320" w:lineRule="atLeast"/>
      <w:jc w:val="both"/>
      <w:outlineLvl w:val="6"/>
    </w:pPr>
    <w:rPr>
      <w:rFonts w:ascii="CG Times" w:eastAsia="楷体_GB2312" w:hAnsi="CG Times"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AE0478"/>
    <w:rPr>
      <w:b/>
      <w:bCs/>
    </w:rPr>
  </w:style>
  <w:style w:type="paragraph" w:styleId="a5">
    <w:name w:val="annotation text"/>
    <w:basedOn w:val="a0"/>
    <w:link w:val="Char0"/>
    <w:unhideWhenUsed/>
    <w:rsid w:val="00AE0478"/>
  </w:style>
  <w:style w:type="paragraph" w:styleId="70">
    <w:name w:val="toc 7"/>
    <w:basedOn w:val="a0"/>
    <w:next w:val="a0"/>
    <w:uiPriority w:val="39"/>
    <w:rsid w:val="00AE0478"/>
    <w:pPr>
      <w:ind w:leftChars="1200" w:left="2520"/>
      <w:jc w:val="both"/>
    </w:pPr>
    <w:rPr>
      <w:rFonts w:ascii="Times New Roman" w:hAnsi="Times New Roman" w:cs="Times New Roman"/>
      <w:sz w:val="21"/>
      <w:szCs w:val="24"/>
    </w:rPr>
  </w:style>
  <w:style w:type="paragraph" w:styleId="8">
    <w:name w:val="index 8"/>
    <w:basedOn w:val="a0"/>
    <w:next w:val="a0"/>
    <w:semiHidden/>
    <w:rsid w:val="00AE0478"/>
    <w:pPr>
      <w:ind w:leftChars="1400" w:left="1400"/>
      <w:jc w:val="both"/>
    </w:pPr>
    <w:rPr>
      <w:rFonts w:ascii="Times New Roman" w:hAnsi="Times New Roman" w:cs="Times New Roman"/>
      <w:sz w:val="21"/>
      <w:szCs w:val="24"/>
    </w:rPr>
  </w:style>
  <w:style w:type="paragraph" w:styleId="a6">
    <w:name w:val="Normal Indent"/>
    <w:basedOn w:val="a0"/>
    <w:rsid w:val="00AE0478"/>
    <w:pPr>
      <w:spacing w:afterLines="50" w:line="300" w:lineRule="auto"/>
      <w:ind w:firstLineChars="200" w:firstLine="420"/>
    </w:pPr>
    <w:rPr>
      <w:rFonts w:ascii="Times New Roman" w:hAnsi="Times New Roman" w:cs="Times New Roman"/>
      <w:szCs w:val="24"/>
    </w:rPr>
  </w:style>
  <w:style w:type="paragraph" w:styleId="a7">
    <w:name w:val="caption"/>
    <w:basedOn w:val="a0"/>
    <w:next w:val="a0"/>
    <w:unhideWhenUsed/>
    <w:qFormat/>
    <w:rsid w:val="00AE0478"/>
    <w:pPr>
      <w:spacing w:after="120"/>
      <w:ind w:firstLineChars="200" w:firstLine="200"/>
    </w:pPr>
    <w:rPr>
      <w:rFonts w:ascii="Cambria" w:eastAsia="黑体" w:hAnsi="Cambria" w:cs="Times New Roman"/>
      <w:sz w:val="20"/>
      <w:szCs w:val="20"/>
    </w:rPr>
  </w:style>
  <w:style w:type="paragraph" w:styleId="50">
    <w:name w:val="index 5"/>
    <w:basedOn w:val="a0"/>
    <w:next w:val="a0"/>
    <w:semiHidden/>
    <w:rsid w:val="00AE0478"/>
    <w:pPr>
      <w:ind w:leftChars="800" w:left="800"/>
      <w:jc w:val="both"/>
    </w:pPr>
    <w:rPr>
      <w:rFonts w:ascii="Times New Roman" w:hAnsi="Times New Roman" w:cs="Times New Roman"/>
      <w:sz w:val="21"/>
      <w:szCs w:val="24"/>
    </w:rPr>
  </w:style>
  <w:style w:type="paragraph" w:styleId="a8">
    <w:name w:val="Document Map"/>
    <w:basedOn w:val="a0"/>
    <w:link w:val="Char1"/>
    <w:uiPriority w:val="99"/>
    <w:semiHidden/>
    <w:unhideWhenUsed/>
    <w:rsid w:val="00AE0478"/>
    <w:pPr>
      <w:spacing w:after="120"/>
      <w:jc w:val="both"/>
    </w:pPr>
    <w:rPr>
      <w:rFonts w:ascii="宋体"/>
      <w:sz w:val="18"/>
      <w:szCs w:val="18"/>
    </w:rPr>
  </w:style>
  <w:style w:type="paragraph" w:styleId="60">
    <w:name w:val="index 6"/>
    <w:basedOn w:val="a0"/>
    <w:next w:val="a0"/>
    <w:semiHidden/>
    <w:rsid w:val="00AE0478"/>
    <w:pPr>
      <w:ind w:leftChars="1000" w:left="1000"/>
      <w:jc w:val="both"/>
    </w:pPr>
    <w:rPr>
      <w:rFonts w:ascii="Times New Roman" w:hAnsi="Times New Roman" w:cs="Times New Roman"/>
      <w:sz w:val="21"/>
      <w:szCs w:val="24"/>
    </w:rPr>
  </w:style>
  <w:style w:type="paragraph" w:styleId="31">
    <w:name w:val="Body Text 3"/>
    <w:basedOn w:val="a0"/>
    <w:link w:val="3Char0"/>
    <w:uiPriority w:val="99"/>
    <w:semiHidden/>
    <w:unhideWhenUsed/>
    <w:rsid w:val="00AE0478"/>
    <w:pPr>
      <w:spacing w:after="120"/>
      <w:jc w:val="both"/>
    </w:pPr>
    <w:rPr>
      <w:rFonts w:ascii="Times New Roman" w:hAnsi="Times New Roman" w:cs="Times New Roman"/>
      <w:sz w:val="16"/>
      <w:szCs w:val="16"/>
    </w:rPr>
  </w:style>
  <w:style w:type="paragraph" w:styleId="a9">
    <w:name w:val="Body Text"/>
    <w:basedOn w:val="a0"/>
    <w:link w:val="Char2"/>
    <w:rsid w:val="00AE0478"/>
    <w:pPr>
      <w:autoSpaceDE w:val="0"/>
      <w:autoSpaceDN w:val="0"/>
      <w:adjustRightInd w:val="0"/>
      <w:jc w:val="both"/>
    </w:pPr>
    <w:rPr>
      <w:rFonts w:ascii="楷体_GB2312" w:eastAsia="楷体_GB2312" w:hAnsi="CG Times" w:cs="Times New Roman"/>
      <w:color w:val="000000"/>
      <w:sz w:val="36"/>
      <w:szCs w:val="20"/>
    </w:rPr>
  </w:style>
  <w:style w:type="paragraph" w:styleId="aa">
    <w:name w:val="Body Text Indent"/>
    <w:basedOn w:val="a0"/>
    <w:link w:val="Char3"/>
    <w:rsid w:val="00AE0478"/>
    <w:pPr>
      <w:ind w:firstLineChars="257" w:firstLine="540"/>
      <w:jc w:val="both"/>
    </w:pPr>
    <w:rPr>
      <w:rFonts w:ascii="楷体_GB2312" w:hAnsi="Times New Roman" w:cs="Times New Roman"/>
      <w:sz w:val="21"/>
      <w:szCs w:val="24"/>
    </w:rPr>
  </w:style>
  <w:style w:type="paragraph" w:styleId="41">
    <w:name w:val="index 4"/>
    <w:basedOn w:val="a0"/>
    <w:next w:val="a0"/>
    <w:semiHidden/>
    <w:rsid w:val="00AE0478"/>
    <w:pPr>
      <w:ind w:leftChars="600" w:left="600"/>
      <w:jc w:val="both"/>
    </w:pPr>
    <w:rPr>
      <w:rFonts w:ascii="Times New Roman" w:hAnsi="Times New Roman" w:cs="Times New Roman"/>
      <w:sz w:val="21"/>
      <w:szCs w:val="24"/>
    </w:rPr>
  </w:style>
  <w:style w:type="paragraph" w:styleId="51">
    <w:name w:val="toc 5"/>
    <w:basedOn w:val="a0"/>
    <w:next w:val="a0"/>
    <w:uiPriority w:val="39"/>
    <w:unhideWhenUsed/>
    <w:qFormat/>
    <w:rsid w:val="00AE0478"/>
    <w:pPr>
      <w:adjustRightInd w:val="0"/>
      <w:snapToGrid w:val="0"/>
      <w:ind w:leftChars="400" w:left="400"/>
    </w:pPr>
  </w:style>
  <w:style w:type="paragraph" w:styleId="32">
    <w:name w:val="toc 3"/>
    <w:basedOn w:val="a0"/>
    <w:next w:val="a0"/>
    <w:uiPriority w:val="39"/>
    <w:unhideWhenUsed/>
    <w:qFormat/>
    <w:rsid w:val="00AE0478"/>
    <w:pPr>
      <w:adjustRightInd w:val="0"/>
      <w:snapToGrid w:val="0"/>
      <w:ind w:leftChars="200" w:left="200"/>
    </w:pPr>
    <w:rPr>
      <w:rFonts w:eastAsia="楷体" w:cs="Times New Roman"/>
    </w:rPr>
  </w:style>
  <w:style w:type="paragraph" w:styleId="ab">
    <w:name w:val="Plain Text"/>
    <w:basedOn w:val="a0"/>
    <w:link w:val="Char4"/>
    <w:rsid w:val="00AE0478"/>
    <w:pPr>
      <w:jc w:val="both"/>
    </w:pPr>
    <w:rPr>
      <w:rFonts w:ascii="宋体" w:hAnsi="Courier New" w:cs="Times New Roman"/>
      <w:sz w:val="21"/>
      <w:szCs w:val="21"/>
    </w:rPr>
  </w:style>
  <w:style w:type="paragraph" w:styleId="80">
    <w:name w:val="toc 8"/>
    <w:basedOn w:val="a0"/>
    <w:next w:val="a0"/>
    <w:uiPriority w:val="39"/>
    <w:rsid w:val="00AE0478"/>
    <w:pPr>
      <w:ind w:leftChars="1400" w:left="2940"/>
      <w:jc w:val="both"/>
    </w:pPr>
    <w:rPr>
      <w:rFonts w:ascii="Times New Roman" w:hAnsi="Times New Roman" w:cs="Times New Roman"/>
      <w:sz w:val="21"/>
      <w:szCs w:val="24"/>
    </w:rPr>
  </w:style>
  <w:style w:type="paragraph" w:styleId="33">
    <w:name w:val="index 3"/>
    <w:basedOn w:val="a0"/>
    <w:next w:val="a0"/>
    <w:semiHidden/>
    <w:rsid w:val="00AE0478"/>
    <w:pPr>
      <w:ind w:leftChars="400" w:left="400"/>
      <w:jc w:val="both"/>
    </w:pPr>
    <w:rPr>
      <w:rFonts w:ascii="Times New Roman" w:hAnsi="Times New Roman" w:cs="Times New Roman"/>
      <w:sz w:val="21"/>
      <w:szCs w:val="24"/>
    </w:rPr>
  </w:style>
  <w:style w:type="paragraph" w:styleId="ac">
    <w:name w:val="Date"/>
    <w:basedOn w:val="a0"/>
    <w:next w:val="a0"/>
    <w:link w:val="Char5"/>
    <w:rsid w:val="00AE0478"/>
    <w:pPr>
      <w:jc w:val="both"/>
    </w:pPr>
    <w:rPr>
      <w:rFonts w:ascii="CG Times" w:eastAsia="楷体_GB2312" w:hAnsi="CG Times" w:cs="Times New Roman"/>
      <w:sz w:val="28"/>
      <w:szCs w:val="20"/>
    </w:rPr>
  </w:style>
  <w:style w:type="paragraph" w:styleId="21">
    <w:name w:val="Body Text Indent 2"/>
    <w:basedOn w:val="a0"/>
    <w:link w:val="2Char0"/>
    <w:rsid w:val="00AE0478"/>
    <w:pPr>
      <w:ind w:firstLineChars="200" w:firstLine="480"/>
      <w:jc w:val="both"/>
    </w:pPr>
    <w:rPr>
      <w:rFonts w:ascii="楷体_GB2312" w:eastAsia="楷体_GB2312" w:hAnsi="宋体" w:cs="Times New Roman"/>
      <w:szCs w:val="24"/>
    </w:rPr>
  </w:style>
  <w:style w:type="paragraph" w:styleId="ad">
    <w:name w:val="Balloon Text"/>
    <w:basedOn w:val="a0"/>
    <w:link w:val="Char6"/>
    <w:unhideWhenUsed/>
    <w:rsid w:val="00AE0478"/>
    <w:rPr>
      <w:sz w:val="18"/>
      <w:szCs w:val="18"/>
    </w:rPr>
  </w:style>
  <w:style w:type="paragraph" w:styleId="ae">
    <w:name w:val="footer"/>
    <w:basedOn w:val="a0"/>
    <w:link w:val="Char7"/>
    <w:uiPriority w:val="99"/>
    <w:unhideWhenUsed/>
    <w:rsid w:val="00AE0478"/>
    <w:pPr>
      <w:tabs>
        <w:tab w:val="center" w:pos="4153"/>
        <w:tab w:val="right" w:pos="8306"/>
      </w:tabs>
      <w:snapToGrid w:val="0"/>
      <w:spacing w:after="120"/>
      <w:ind w:firstLineChars="200" w:firstLine="200"/>
    </w:pPr>
    <w:rPr>
      <w:rFonts w:cs="Times New Roman"/>
      <w:sz w:val="18"/>
      <w:szCs w:val="18"/>
    </w:rPr>
  </w:style>
  <w:style w:type="paragraph" w:styleId="af">
    <w:name w:val="header"/>
    <w:basedOn w:val="a0"/>
    <w:link w:val="Char8"/>
    <w:uiPriority w:val="99"/>
    <w:unhideWhenUsed/>
    <w:rsid w:val="00AE0478"/>
    <w:pPr>
      <w:pBdr>
        <w:bottom w:val="single" w:sz="6" w:space="1" w:color="auto"/>
      </w:pBdr>
      <w:tabs>
        <w:tab w:val="center" w:pos="4153"/>
        <w:tab w:val="right" w:pos="8306"/>
      </w:tabs>
      <w:snapToGrid w:val="0"/>
      <w:spacing w:after="120"/>
      <w:ind w:firstLineChars="200" w:firstLine="200"/>
      <w:jc w:val="center"/>
    </w:pPr>
    <w:rPr>
      <w:rFonts w:cs="Times New Roman"/>
      <w:sz w:val="18"/>
      <w:szCs w:val="18"/>
    </w:rPr>
  </w:style>
  <w:style w:type="paragraph" w:styleId="11">
    <w:name w:val="toc 1"/>
    <w:basedOn w:val="a0"/>
    <w:next w:val="a0"/>
    <w:uiPriority w:val="39"/>
    <w:unhideWhenUsed/>
    <w:qFormat/>
    <w:rsid w:val="00AE0478"/>
    <w:pPr>
      <w:adjustRightInd w:val="0"/>
      <w:snapToGrid w:val="0"/>
    </w:pPr>
    <w:rPr>
      <w:rFonts w:eastAsia="楷体" w:cs="Times New Roman"/>
    </w:rPr>
  </w:style>
  <w:style w:type="paragraph" w:styleId="42">
    <w:name w:val="toc 4"/>
    <w:basedOn w:val="a0"/>
    <w:next w:val="a0"/>
    <w:uiPriority w:val="39"/>
    <w:unhideWhenUsed/>
    <w:rsid w:val="00AE0478"/>
    <w:pPr>
      <w:adjustRightInd w:val="0"/>
      <w:snapToGrid w:val="0"/>
      <w:ind w:leftChars="300" w:left="300"/>
    </w:pPr>
  </w:style>
  <w:style w:type="paragraph" w:styleId="af0">
    <w:name w:val="index heading"/>
    <w:basedOn w:val="a0"/>
    <w:next w:val="12"/>
    <w:semiHidden/>
    <w:rsid w:val="00AE0478"/>
    <w:pPr>
      <w:jc w:val="both"/>
    </w:pPr>
    <w:rPr>
      <w:rFonts w:ascii="Times New Roman" w:hAnsi="Times New Roman" w:cs="Times New Roman"/>
      <w:sz w:val="21"/>
      <w:szCs w:val="24"/>
    </w:rPr>
  </w:style>
  <w:style w:type="paragraph" w:styleId="12">
    <w:name w:val="index 1"/>
    <w:basedOn w:val="a0"/>
    <w:next w:val="a0"/>
    <w:semiHidden/>
    <w:rsid w:val="00AE0478"/>
    <w:pPr>
      <w:jc w:val="both"/>
    </w:pPr>
    <w:rPr>
      <w:rFonts w:ascii="Times New Roman" w:hAnsi="Times New Roman" w:cs="Times New Roman"/>
      <w:sz w:val="21"/>
      <w:szCs w:val="24"/>
    </w:rPr>
  </w:style>
  <w:style w:type="paragraph" w:styleId="af1">
    <w:name w:val="footnote text"/>
    <w:basedOn w:val="a0"/>
    <w:link w:val="Char9"/>
    <w:unhideWhenUsed/>
    <w:rsid w:val="00AE0478"/>
    <w:pPr>
      <w:snapToGrid w:val="0"/>
    </w:pPr>
    <w:rPr>
      <w:rFonts w:ascii="Times New Roman" w:hAnsi="Times New Roman" w:cs="Times New Roman"/>
      <w:kern w:val="0"/>
      <w:sz w:val="18"/>
      <w:szCs w:val="18"/>
    </w:rPr>
  </w:style>
  <w:style w:type="paragraph" w:styleId="61">
    <w:name w:val="toc 6"/>
    <w:basedOn w:val="a0"/>
    <w:next w:val="a0"/>
    <w:uiPriority w:val="39"/>
    <w:rsid w:val="00AE0478"/>
    <w:pPr>
      <w:ind w:leftChars="1000" w:left="2100"/>
      <w:jc w:val="both"/>
    </w:pPr>
    <w:rPr>
      <w:rFonts w:ascii="Times New Roman" w:hAnsi="Times New Roman" w:cs="Times New Roman"/>
      <w:sz w:val="21"/>
      <w:szCs w:val="24"/>
    </w:rPr>
  </w:style>
  <w:style w:type="paragraph" w:styleId="34">
    <w:name w:val="Body Text Indent 3"/>
    <w:basedOn w:val="a0"/>
    <w:link w:val="3Char1"/>
    <w:rsid w:val="00AE0478"/>
    <w:pPr>
      <w:ind w:firstLineChars="225" w:firstLine="540"/>
      <w:jc w:val="both"/>
    </w:pPr>
    <w:rPr>
      <w:rFonts w:ascii="Times New Roman" w:eastAsia="楷体_GB2312" w:hAnsi="Times New Roman" w:cs="Times New Roman"/>
      <w:szCs w:val="24"/>
    </w:rPr>
  </w:style>
  <w:style w:type="paragraph" w:styleId="71">
    <w:name w:val="index 7"/>
    <w:basedOn w:val="a0"/>
    <w:next w:val="a0"/>
    <w:semiHidden/>
    <w:rsid w:val="00AE0478"/>
    <w:pPr>
      <w:ind w:leftChars="1200" w:left="1200"/>
      <w:jc w:val="both"/>
    </w:pPr>
    <w:rPr>
      <w:rFonts w:ascii="Times New Roman" w:hAnsi="Times New Roman" w:cs="Times New Roman"/>
      <w:sz w:val="21"/>
      <w:szCs w:val="24"/>
    </w:rPr>
  </w:style>
  <w:style w:type="paragraph" w:styleId="9">
    <w:name w:val="index 9"/>
    <w:basedOn w:val="a0"/>
    <w:next w:val="a0"/>
    <w:semiHidden/>
    <w:rsid w:val="00AE0478"/>
    <w:pPr>
      <w:ind w:leftChars="1600" w:left="1600"/>
      <w:jc w:val="both"/>
    </w:pPr>
    <w:rPr>
      <w:rFonts w:ascii="Times New Roman" w:hAnsi="Times New Roman" w:cs="Times New Roman"/>
      <w:sz w:val="21"/>
      <w:szCs w:val="24"/>
    </w:rPr>
  </w:style>
  <w:style w:type="paragraph" w:styleId="af2">
    <w:name w:val="table of figures"/>
    <w:basedOn w:val="a0"/>
    <w:next w:val="a0"/>
    <w:semiHidden/>
    <w:rsid w:val="00AE0478"/>
    <w:pPr>
      <w:ind w:leftChars="200" w:left="840" w:hangingChars="200" w:hanging="420"/>
      <w:jc w:val="both"/>
    </w:pPr>
    <w:rPr>
      <w:rFonts w:ascii="Times New Roman" w:hAnsi="Times New Roman" w:cs="Times New Roman"/>
      <w:sz w:val="21"/>
      <w:szCs w:val="24"/>
    </w:rPr>
  </w:style>
  <w:style w:type="paragraph" w:styleId="22">
    <w:name w:val="toc 2"/>
    <w:basedOn w:val="a0"/>
    <w:next w:val="a0"/>
    <w:uiPriority w:val="39"/>
    <w:unhideWhenUsed/>
    <w:qFormat/>
    <w:rsid w:val="00AE0478"/>
    <w:pPr>
      <w:adjustRightInd w:val="0"/>
      <w:snapToGrid w:val="0"/>
      <w:ind w:leftChars="100" w:left="100"/>
    </w:pPr>
    <w:rPr>
      <w:rFonts w:eastAsia="楷体" w:cs="Times New Roman"/>
    </w:rPr>
  </w:style>
  <w:style w:type="paragraph" w:styleId="90">
    <w:name w:val="toc 9"/>
    <w:basedOn w:val="a0"/>
    <w:next w:val="a0"/>
    <w:uiPriority w:val="39"/>
    <w:rsid w:val="00AE0478"/>
    <w:pPr>
      <w:ind w:leftChars="1600" w:left="3360"/>
      <w:jc w:val="both"/>
    </w:pPr>
    <w:rPr>
      <w:rFonts w:ascii="Times New Roman" w:hAnsi="Times New Roman" w:cs="Times New Roman"/>
      <w:sz w:val="21"/>
      <w:szCs w:val="24"/>
    </w:rPr>
  </w:style>
  <w:style w:type="paragraph" w:styleId="23">
    <w:name w:val="index 2"/>
    <w:basedOn w:val="a0"/>
    <w:next w:val="a0"/>
    <w:semiHidden/>
    <w:rsid w:val="00AE0478"/>
    <w:pPr>
      <w:ind w:leftChars="200" w:left="200"/>
      <w:jc w:val="both"/>
    </w:pPr>
    <w:rPr>
      <w:rFonts w:ascii="Times New Roman" w:hAnsi="Times New Roman" w:cs="Times New Roman"/>
      <w:sz w:val="21"/>
      <w:szCs w:val="24"/>
    </w:rPr>
  </w:style>
  <w:style w:type="paragraph" w:styleId="af3">
    <w:name w:val="Title"/>
    <w:basedOn w:val="a0"/>
    <w:next w:val="a0"/>
    <w:link w:val="Chara"/>
    <w:uiPriority w:val="10"/>
    <w:qFormat/>
    <w:rsid w:val="00AE0478"/>
    <w:pPr>
      <w:spacing w:before="240" w:after="60"/>
      <w:ind w:firstLineChars="200" w:firstLine="200"/>
      <w:jc w:val="center"/>
      <w:outlineLvl w:val="0"/>
    </w:pPr>
    <w:rPr>
      <w:rFonts w:ascii="Cambria" w:hAnsi="Cambria" w:cs="Times New Roman"/>
      <w:b/>
      <w:bCs/>
      <w:sz w:val="52"/>
      <w:szCs w:val="32"/>
    </w:rPr>
  </w:style>
  <w:style w:type="character" w:styleId="af4">
    <w:name w:val="Strong"/>
    <w:basedOn w:val="a1"/>
    <w:uiPriority w:val="22"/>
    <w:qFormat/>
    <w:rsid w:val="00AE0478"/>
    <w:rPr>
      <w:b/>
      <w:bCs/>
    </w:rPr>
  </w:style>
  <w:style w:type="character" w:styleId="af5">
    <w:name w:val="page number"/>
    <w:basedOn w:val="a1"/>
    <w:rsid w:val="00AE0478"/>
  </w:style>
  <w:style w:type="character" w:styleId="af6">
    <w:name w:val="FollowedHyperlink"/>
    <w:basedOn w:val="a1"/>
    <w:uiPriority w:val="99"/>
    <w:unhideWhenUsed/>
    <w:rsid w:val="00AE0478"/>
    <w:rPr>
      <w:color w:val="800080"/>
      <w:u w:val="single"/>
    </w:rPr>
  </w:style>
  <w:style w:type="character" w:styleId="af7">
    <w:name w:val="Emphasis"/>
    <w:basedOn w:val="a1"/>
    <w:uiPriority w:val="20"/>
    <w:qFormat/>
    <w:rsid w:val="00AE0478"/>
    <w:rPr>
      <w:i/>
      <w:iCs/>
    </w:rPr>
  </w:style>
  <w:style w:type="character" w:styleId="af8">
    <w:name w:val="Hyperlink"/>
    <w:uiPriority w:val="99"/>
    <w:unhideWhenUsed/>
    <w:rsid w:val="00AE0478"/>
    <w:rPr>
      <w:color w:val="0000FF"/>
      <w:u w:val="single"/>
    </w:rPr>
  </w:style>
  <w:style w:type="character" w:styleId="af9">
    <w:name w:val="annotation reference"/>
    <w:basedOn w:val="a1"/>
    <w:uiPriority w:val="99"/>
    <w:unhideWhenUsed/>
    <w:rsid w:val="00AE0478"/>
    <w:rPr>
      <w:sz w:val="21"/>
      <w:szCs w:val="21"/>
    </w:rPr>
  </w:style>
  <w:style w:type="character" w:styleId="afa">
    <w:name w:val="footnote reference"/>
    <w:unhideWhenUsed/>
    <w:rsid w:val="00AE0478"/>
    <w:rPr>
      <w:vertAlign w:val="superscript"/>
    </w:rPr>
  </w:style>
  <w:style w:type="paragraph" w:customStyle="1" w:styleId="3">
    <w:name w:val="标题3"/>
    <w:basedOn w:val="30"/>
    <w:next w:val="a0"/>
    <w:qFormat/>
    <w:rsid w:val="00AE0478"/>
    <w:pPr>
      <w:numPr>
        <w:ilvl w:val="2"/>
        <w:numId w:val="1"/>
      </w:numPr>
      <w:adjustRightInd w:val="0"/>
      <w:snapToGrid w:val="0"/>
      <w:spacing w:before="0" w:after="0" w:line="360" w:lineRule="auto"/>
      <w:ind w:left="0" w:firstLine="0"/>
    </w:pPr>
    <w:rPr>
      <w:rFonts w:eastAsia="楷体"/>
    </w:rPr>
  </w:style>
  <w:style w:type="paragraph" w:customStyle="1" w:styleId="4">
    <w:name w:val="标题4"/>
    <w:basedOn w:val="40"/>
    <w:next w:val="a0"/>
    <w:link w:val="4CharChar"/>
    <w:qFormat/>
    <w:rsid w:val="00AE0478"/>
    <w:pPr>
      <w:numPr>
        <w:ilvl w:val="3"/>
        <w:numId w:val="1"/>
      </w:numPr>
      <w:adjustRightInd w:val="0"/>
      <w:snapToGrid w:val="0"/>
      <w:spacing w:before="0" w:after="0" w:line="360" w:lineRule="auto"/>
    </w:pPr>
    <w:rPr>
      <w:rFonts w:eastAsia="楷体" w:cs="Times New Roman"/>
      <w:kern w:val="0"/>
      <w:sz w:val="30"/>
    </w:rPr>
  </w:style>
  <w:style w:type="paragraph" w:customStyle="1" w:styleId="52">
    <w:name w:val="标题5"/>
    <w:basedOn w:val="5"/>
    <w:qFormat/>
    <w:rsid w:val="00AE0478"/>
    <w:pPr>
      <w:adjustRightInd w:val="0"/>
      <w:snapToGrid w:val="0"/>
      <w:spacing w:before="0" w:after="0" w:line="360" w:lineRule="auto"/>
    </w:pPr>
    <w:rPr>
      <w:rFonts w:eastAsia="楷体"/>
    </w:rPr>
  </w:style>
  <w:style w:type="paragraph" w:customStyle="1" w:styleId="1">
    <w:name w:val="标题1"/>
    <w:basedOn w:val="10"/>
    <w:next w:val="a0"/>
    <w:qFormat/>
    <w:rsid w:val="00AE0478"/>
    <w:pPr>
      <w:numPr>
        <w:numId w:val="1"/>
      </w:numPr>
      <w:adjustRightInd w:val="0"/>
      <w:snapToGrid w:val="0"/>
      <w:spacing w:before="0" w:after="0" w:line="360" w:lineRule="auto"/>
    </w:pPr>
    <w:rPr>
      <w:rFonts w:eastAsia="楷体"/>
    </w:rPr>
  </w:style>
  <w:style w:type="paragraph" w:customStyle="1" w:styleId="2">
    <w:name w:val="标题2"/>
    <w:basedOn w:val="20"/>
    <w:next w:val="a0"/>
    <w:qFormat/>
    <w:rsid w:val="00AE0478"/>
    <w:pPr>
      <w:numPr>
        <w:ilvl w:val="1"/>
        <w:numId w:val="1"/>
      </w:numPr>
      <w:adjustRightInd w:val="0"/>
      <w:snapToGrid w:val="0"/>
      <w:spacing w:before="0" w:after="0" w:line="360" w:lineRule="auto"/>
    </w:pPr>
    <w:rPr>
      <w:rFonts w:eastAsia="楷体"/>
      <w:sz w:val="36"/>
    </w:rPr>
  </w:style>
  <w:style w:type="paragraph" w:customStyle="1" w:styleId="afb">
    <w:name w:val="表格正文"/>
    <w:basedOn w:val="a0"/>
    <w:rsid w:val="00AE0478"/>
    <w:pPr>
      <w:tabs>
        <w:tab w:val="left" w:pos="1702"/>
      </w:tabs>
      <w:overflowPunct w:val="0"/>
      <w:autoSpaceDE w:val="0"/>
      <w:autoSpaceDN w:val="0"/>
      <w:adjustRightInd w:val="0"/>
    </w:pPr>
    <w:rPr>
      <w:rFonts w:ascii="楷体_GB2312" w:eastAsia="楷体_GB2312" w:hAnsi="宋体" w:cs="Times New Roman"/>
      <w:color w:val="000000"/>
      <w:kern w:val="0"/>
      <w:szCs w:val="20"/>
    </w:rPr>
  </w:style>
  <w:style w:type="paragraph" w:customStyle="1" w:styleId="afc">
    <w:name w:val="表格栏头"/>
    <w:basedOn w:val="afb"/>
    <w:next w:val="afb"/>
    <w:rsid w:val="00AE0478"/>
    <w:pPr>
      <w:tabs>
        <w:tab w:val="clear" w:pos="1702"/>
      </w:tabs>
      <w:spacing w:before="60" w:after="60"/>
      <w:textAlignment w:val="baseline"/>
    </w:pPr>
    <w:rPr>
      <w:rFonts w:ascii="Tahoma" w:eastAsia="宋体" w:hAnsi="Tahoma"/>
      <w:b/>
      <w:color w:val="auto"/>
    </w:rPr>
  </w:style>
  <w:style w:type="paragraph" w:customStyle="1" w:styleId="a">
    <w:name w:val="法条"/>
    <w:basedOn w:val="a0"/>
    <w:qFormat/>
    <w:rsid w:val="00AE0478"/>
    <w:pPr>
      <w:numPr>
        <w:numId w:val="2"/>
      </w:numPr>
      <w:tabs>
        <w:tab w:val="left" w:pos="0"/>
      </w:tabs>
      <w:ind w:firstLineChars="200" w:firstLine="200"/>
    </w:pPr>
    <w:rPr>
      <w:rFonts w:ascii="仿宋" w:eastAsia="仿宋" w:hAnsi="仿宋" w:cs="Times New Roman"/>
      <w:sz w:val="30"/>
      <w:szCs w:val="30"/>
    </w:rPr>
  </w:style>
  <w:style w:type="paragraph" w:customStyle="1" w:styleId="24">
    <w:name w:val="信息标题2"/>
    <w:basedOn w:val="a7"/>
    <w:next w:val="a7"/>
    <w:rsid w:val="00AE0478"/>
    <w:pPr>
      <w:spacing w:after="0"/>
      <w:jc w:val="center"/>
    </w:pPr>
    <w:rPr>
      <w:rFonts w:ascii="楷体" w:eastAsia="楷体" w:hAnsi="楷体"/>
      <w:b/>
      <w:sz w:val="36"/>
      <w:szCs w:val="36"/>
    </w:rPr>
  </w:style>
  <w:style w:type="paragraph" w:customStyle="1" w:styleId="13">
    <w:name w:val="列出段落1"/>
    <w:basedOn w:val="a0"/>
    <w:uiPriority w:val="34"/>
    <w:qFormat/>
    <w:rsid w:val="00AE0478"/>
    <w:pPr>
      <w:ind w:firstLineChars="200" w:firstLine="420"/>
    </w:pPr>
  </w:style>
  <w:style w:type="paragraph" w:customStyle="1" w:styleId="p0">
    <w:name w:val="p0"/>
    <w:basedOn w:val="a0"/>
    <w:rsid w:val="00AE0478"/>
    <w:pPr>
      <w:jc w:val="both"/>
    </w:pPr>
    <w:rPr>
      <w:rFonts w:cs="宋体"/>
      <w:kern w:val="0"/>
      <w:sz w:val="21"/>
      <w:szCs w:val="21"/>
    </w:rPr>
  </w:style>
  <w:style w:type="paragraph" w:customStyle="1" w:styleId="Default">
    <w:name w:val="Default"/>
    <w:rsid w:val="00AE0478"/>
    <w:pPr>
      <w:widowControl w:val="0"/>
      <w:autoSpaceDE w:val="0"/>
      <w:autoSpaceDN w:val="0"/>
      <w:adjustRightInd w:val="0"/>
    </w:pPr>
    <w:rPr>
      <w:rFonts w:ascii="楷体_GB2312" w:eastAsia="楷体_GB2312" w:cs="楷体_GB2312"/>
      <w:color w:val="000000"/>
      <w:sz w:val="24"/>
      <w:szCs w:val="24"/>
    </w:rPr>
  </w:style>
  <w:style w:type="paragraph" w:customStyle="1" w:styleId="FooterEven">
    <w:name w:val="Footer Even"/>
    <w:basedOn w:val="a0"/>
    <w:qFormat/>
    <w:rsid w:val="00AE0478"/>
    <w:pPr>
      <w:pBdr>
        <w:top w:val="single" w:sz="4" w:space="1" w:color="4F81BD"/>
      </w:pBdr>
      <w:spacing w:after="180" w:line="264" w:lineRule="auto"/>
    </w:pPr>
    <w:rPr>
      <w:color w:val="1F497D"/>
      <w:kern w:val="0"/>
      <w:sz w:val="20"/>
      <w:szCs w:val="23"/>
    </w:rPr>
  </w:style>
  <w:style w:type="paragraph" w:customStyle="1" w:styleId="14">
    <w:name w:val="修订1"/>
    <w:hidden/>
    <w:uiPriority w:val="99"/>
    <w:semiHidden/>
    <w:rsid w:val="00AE0478"/>
  </w:style>
  <w:style w:type="paragraph" w:customStyle="1" w:styleId="afd">
    <w:name w:val="表格首行"/>
    <w:basedOn w:val="a0"/>
    <w:rsid w:val="00AE0478"/>
    <w:pPr>
      <w:tabs>
        <w:tab w:val="left" w:pos="540"/>
      </w:tabs>
      <w:jc w:val="both"/>
    </w:pPr>
    <w:rPr>
      <w:rFonts w:ascii="Times New Roman" w:eastAsia="楷体_GB2312" w:hAnsi="Times New Roman" w:cs="Times New Roman"/>
      <w:b/>
      <w:szCs w:val="21"/>
    </w:rPr>
  </w:style>
  <w:style w:type="paragraph" w:customStyle="1" w:styleId="afe">
    <w:name w:val="表格内容"/>
    <w:basedOn w:val="a0"/>
    <w:rsid w:val="00AE0478"/>
    <w:pPr>
      <w:tabs>
        <w:tab w:val="left" w:pos="540"/>
      </w:tabs>
    </w:pPr>
    <w:rPr>
      <w:rFonts w:ascii="Times New Roman" w:eastAsia="楷体_GB2312" w:hAnsi="Times New Roman" w:cs="Times New Roman"/>
      <w:szCs w:val="28"/>
    </w:rPr>
  </w:style>
  <w:style w:type="paragraph" w:customStyle="1" w:styleId="CharCharCharCharCharCharChar">
    <w:name w:val="Char Char Char Char Char Char Char"/>
    <w:basedOn w:val="a0"/>
    <w:rsid w:val="00AE0478"/>
    <w:rPr>
      <w:rFonts w:ascii="Verdana" w:hAnsi="Verdana" w:cs="Times New Roman"/>
      <w:kern w:val="0"/>
      <w:sz w:val="21"/>
      <w:szCs w:val="20"/>
      <w:lang w:eastAsia="en-US"/>
    </w:rPr>
  </w:style>
  <w:style w:type="paragraph" w:customStyle="1" w:styleId="15">
    <w:name w:val="无间隔1"/>
    <w:uiPriority w:val="1"/>
    <w:qFormat/>
    <w:rsid w:val="00AE0478"/>
    <w:pPr>
      <w:widowControl w:val="0"/>
      <w:jc w:val="both"/>
    </w:pPr>
    <w:rPr>
      <w:rFonts w:ascii="CG Times" w:eastAsia="楷体_GB2312" w:hAnsi="CG Times"/>
      <w:kern w:val="2"/>
      <w:sz w:val="24"/>
    </w:rPr>
  </w:style>
  <w:style w:type="paragraph" w:customStyle="1" w:styleId="TOC1">
    <w:name w:val="TOC 标题1"/>
    <w:basedOn w:val="10"/>
    <w:next w:val="a0"/>
    <w:uiPriority w:val="39"/>
    <w:unhideWhenUsed/>
    <w:qFormat/>
    <w:rsid w:val="00AE0478"/>
    <w:pPr>
      <w:spacing w:line="578" w:lineRule="atLeast"/>
      <w:jc w:val="both"/>
      <w:outlineLvl w:val="9"/>
    </w:pPr>
    <w:rPr>
      <w:rFonts w:ascii="CG Times" w:eastAsia="楷体_GB2312" w:hAnsi="CG Times" w:cs="Times New Roman"/>
    </w:rPr>
  </w:style>
  <w:style w:type="paragraph" w:customStyle="1" w:styleId="105">
    <w:name w:val="样式 标题 1 + 段后: 0.5 行"/>
    <w:basedOn w:val="10"/>
    <w:rsid w:val="00AE0478"/>
    <w:pPr>
      <w:numPr>
        <w:numId w:val="3"/>
      </w:numPr>
      <w:spacing w:afterLines="50"/>
      <w:jc w:val="both"/>
    </w:pPr>
    <w:rPr>
      <w:rFonts w:ascii="Times New Roman" w:eastAsia="黑体" w:hAnsi="Times New Roman" w:cs="宋体"/>
      <w:sz w:val="36"/>
      <w:szCs w:val="20"/>
    </w:rPr>
  </w:style>
  <w:style w:type="paragraph" w:customStyle="1" w:styleId="16">
    <w:name w:val="文档结构图1"/>
    <w:basedOn w:val="a0"/>
    <w:rsid w:val="00AE0478"/>
    <w:pPr>
      <w:spacing w:line="400" w:lineRule="exact"/>
      <w:jc w:val="both"/>
    </w:pPr>
    <w:rPr>
      <w:rFonts w:ascii="宋体" w:hAnsi="CG Times" w:cs="Times New Roman"/>
      <w:sz w:val="18"/>
      <w:szCs w:val="18"/>
    </w:rPr>
  </w:style>
  <w:style w:type="paragraph" w:customStyle="1" w:styleId="17">
    <w:name w:val="批注主题1"/>
    <w:basedOn w:val="a5"/>
    <w:next w:val="a5"/>
    <w:rsid w:val="00AE0478"/>
    <w:pPr>
      <w:spacing w:line="400" w:lineRule="exact"/>
    </w:pPr>
    <w:rPr>
      <w:rFonts w:ascii="CG Times" w:eastAsia="楷体_GB2312" w:hAnsi="CG Times" w:cs="Times New Roman"/>
      <w:b/>
      <w:bCs/>
      <w:szCs w:val="20"/>
    </w:rPr>
  </w:style>
  <w:style w:type="paragraph" w:customStyle="1" w:styleId="18">
    <w:name w:val="无间隔1"/>
    <w:rsid w:val="00AE0478"/>
    <w:pPr>
      <w:widowControl w:val="0"/>
      <w:jc w:val="both"/>
    </w:pPr>
    <w:rPr>
      <w:rFonts w:ascii="CG Times" w:eastAsia="楷体_GB2312" w:hAnsi="CG Times"/>
      <w:sz w:val="24"/>
    </w:rPr>
  </w:style>
  <w:style w:type="paragraph" w:customStyle="1" w:styleId="19">
    <w:name w:val="列出段落1"/>
    <w:basedOn w:val="a0"/>
    <w:rsid w:val="00AE0478"/>
    <w:pPr>
      <w:spacing w:line="400" w:lineRule="exact"/>
      <w:ind w:firstLineChars="200" w:firstLine="420"/>
      <w:jc w:val="both"/>
    </w:pPr>
    <w:rPr>
      <w:rFonts w:ascii="CG Times" w:eastAsia="楷体_GB2312" w:hAnsi="CG Times" w:cs="Times New Roman"/>
      <w:szCs w:val="20"/>
    </w:rPr>
  </w:style>
  <w:style w:type="paragraph" w:customStyle="1" w:styleId="1a">
    <w:name w:val="修订1"/>
    <w:rsid w:val="00AE0478"/>
    <w:rPr>
      <w:rFonts w:ascii="CG Times" w:eastAsia="楷体_GB2312" w:hAnsi="CG Times"/>
      <w:sz w:val="24"/>
    </w:rPr>
  </w:style>
  <w:style w:type="paragraph" w:customStyle="1" w:styleId="aff">
    <w:name w:val="缺省文本"/>
    <w:basedOn w:val="a0"/>
    <w:rsid w:val="00AE0478"/>
    <w:pPr>
      <w:autoSpaceDE w:val="0"/>
      <w:autoSpaceDN w:val="0"/>
      <w:adjustRightInd w:val="0"/>
      <w:spacing w:before="105"/>
    </w:pPr>
    <w:rPr>
      <w:rFonts w:ascii="Times New Roman" w:eastAsia="Times New Roman" w:hAnsi="Times New Roman" w:cs="Times New Roman"/>
      <w:kern w:val="0"/>
      <w:sz w:val="21"/>
      <w:szCs w:val="20"/>
    </w:rPr>
  </w:style>
  <w:style w:type="paragraph" w:customStyle="1" w:styleId="TAL">
    <w:name w:val="TAL"/>
    <w:basedOn w:val="a0"/>
    <w:rsid w:val="00AE0478"/>
    <w:pPr>
      <w:keepLines/>
      <w:autoSpaceDE w:val="0"/>
      <w:autoSpaceDN w:val="0"/>
      <w:adjustRightInd w:val="0"/>
      <w:spacing w:before="100"/>
    </w:pPr>
    <w:rPr>
      <w:rFonts w:ascii="Arial" w:hAnsi="Arial" w:cs="Times New Roman"/>
      <w:kern w:val="0"/>
      <w:sz w:val="20"/>
      <w:szCs w:val="20"/>
    </w:rPr>
  </w:style>
  <w:style w:type="paragraph" w:customStyle="1" w:styleId="CharCharCharCharCharCharCharCharCharChar">
    <w:name w:val="Char Char Char Char Char Char Char Char Char Char"/>
    <w:basedOn w:val="a0"/>
    <w:rsid w:val="00AE0478"/>
    <w:rPr>
      <w:rFonts w:ascii="Verdana" w:hAnsi="Verdana" w:cs="Times New Roman"/>
      <w:kern w:val="0"/>
      <w:sz w:val="21"/>
      <w:szCs w:val="20"/>
      <w:lang w:eastAsia="en-US"/>
    </w:rPr>
  </w:style>
  <w:style w:type="character" w:customStyle="1" w:styleId="3Char">
    <w:name w:val="标题 3 Char"/>
    <w:basedOn w:val="a1"/>
    <w:link w:val="30"/>
    <w:rsid w:val="00AE0478"/>
    <w:rPr>
      <w:b/>
      <w:bCs/>
      <w:sz w:val="32"/>
      <w:szCs w:val="32"/>
    </w:rPr>
  </w:style>
  <w:style w:type="character" w:customStyle="1" w:styleId="4Char">
    <w:name w:val="标题 4 Char"/>
    <w:basedOn w:val="a1"/>
    <w:link w:val="40"/>
    <w:rsid w:val="00AE0478"/>
    <w:rPr>
      <w:rFonts w:ascii="Cambria" w:eastAsia="宋体" w:hAnsi="Cambria" w:cs="黑体"/>
      <w:b/>
      <w:bCs/>
      <w:sz w:val="28"/>
      <w:szCs w:val="28"/>
    </w:rPr>
  </w:style>
  <w:style w:type="character" w:customStyle="1" w:styleId="1Char">
    <w:name w:val="标题 1 Char"/>
    <w:basedOn w:val="a1"/>
    <w:link w:val="10"/>
    <w:rsid w:val="00AE0478"/>
    <w:rPr>
      <w:b/>
      <w:bCs/>
      <w:kern w:val="44"/>
      <w:sz w:val="44"/>
      <w:szCs w:val="44"/>
    </w:rPr>
  </w:style>
  <w:style w:type="character" w:customStyle="1" w:styleId="5Char">
    <w:name w:val="标题 5 Char"/>
    <w:basedOn w:val="a1"/>
    <w:link w:val="5"/>
    <w:uiPriority w:val="9"/>
    <w:rsid w:val="00AE0478"/>
    <w:rPr>
      <w:rFonts w:ascii="Calibri" w:hAnsi="Calibri" w:cs="黑体"/>
      <w:b/>
      <w:bCs/>
      <w:kern w:val="2"/>
      <w:sz w:val="28"/>
      <w:szCs w:val="28"/>
    </w:rPr>
  </w:style>
  <w:style w:type="character" w:customStyle="1" w:styleId="2Char">
    <w:name w:val="标题 2 Char"/>
    <w:basedOn w:val="a1"/>
    <w:link w:val="20"/>
    <w:rsid w:val="00AE0478"/>
    <w:rPr>
      <w:rFonts w:ascii="Cambria" w:eastAsia="宋体" w:hAnsi="Cambria" w:cs="黑体"/>
      <w:b/>
      <w:bCs/>
      <w:sz w:val="32"/>
      <w:szCs w:val="32"/>
    </w:rPr>
  </w:style>
  <w:style w:type="character" w:customStyle="1" w:styleId="Chara">
    <w:name w:val="标题 Char"/>
    <w:basedOn w:val="a1"/>
    <w:link w:val="af3"/>
    <w:uiPriority w:val="10"/>
    <w:rsid w:val="00AE0478"/>
    <w:rPr>
      <w:rFonts w:ascii="Cambria" w:eastAsia="宋体" w:hAnsi="Cambria" w:cs="Times New Roman"/>
      <w:b/>
      <w:bCs/>
      <w:sz w:val="52"/>
      <w:szCs w:val="32"/>
    </w:rPr>
  </w:style>
  <w:style w:type="character" w:customStyle="1" w:styleId="Char8">
    <w:name w:val="页眉 Char"/>
    <w:basedOn w:val="a1"/>
    <w:link w:val="af"/>
    <w:uiPriority w:val="99"/>
    <w:rsid w:val="00AE0478"/>
    <w:rPr>
      <w:rFonts w:ascii="Calibri" w:eastAsia="宋体" w:hAnsi="Calibri" w:cs="Times New Roman"/>
      <w:sz w:val="18"/>
      <w:szCs w:val="18"/>
    </w:rPr>
  </w:style>
  <w:style w:type="character" w:customStyle="1" w:styleId="Char7">
    <w:name w:val="页脚 Char"/>
    <w:basedOn w:val="a1"/>
    <w:link w:val="ae"/>
    <w:uiPriority w:val="99"/>
    <w:rsid w:val="00AE0478"/>
    <w:rPr>
      <w:rFonts w:ascii="Calibri" w:eastAsia="宋体" w:hAnsi="Calibri" w:cs="Times New Roman"/>
      <w:sz w:val="18"/>
      <w:szCs w:val="18"/>
    </w:rPr>
  </w:style>
  <w:style w:type="character" w:customStyle="1" w:styleId="4CharChar">
    <w:name w:val="标题4 Char Char"/>
    <w:link w:val="4"/>
    <w:rsid w:val="00AE0478"/>
    <w:rPr>
      <w:rFonts w:ascii="Cambria" w:eastAsia="楷体" w:hAnsi="Cambria"/>
      <w:b/>
      <w:bCs/>
      <w:sz w:val="30"/>
      <w:szCs w:val="28"/>
    </w:rPr>
  </w:style>
  <w:style w:type="character" w:customStyle="1" w:styleId="Char6">
    <w:name w:val="批注框文本 Char"/>
    <w:basedOn w:val="a1"/>
    <w:link w:val="ad"/>
    <w:rsid w:val="00AE0478"/>
    <w:rPr>
      <w:sz w:val="18"/>
      <w:szCs w:val="18"/>
    </w:rPr>
  </w:style>
  <w:style w:type="character" w:customStyle="1" w:styleId="Char0">
    <w:name w:val="批注文字 Char"/>
    <w:basedOn w:val="a1"/>
    <w:link w:val="a5"/>
    <w:rsid w:val="00AE0478"/>
  </w:style>
  <w:style w:type="character" w:customStyle="1" w:styleId="Char">
    <w:name w:val="批注主题 Char"/>
    <w:basedOn w:val="Char0"/>
    <w:link w:val="a4"/>
    <w:uiPriority w:val="99"/>
    <w:rsid w:val="00AE0478"/>
    <w:rPr>
      <w:b/>
      <w:bCs/>
    </w:rPr>
  </w:style>
  <w:style w:type="character" w:customStyle="1" w:styleId="st">
    <w:name w:val="st"/>
    <w:basedOn w:val="a1"/>
    <w:rsid w:val="00AE0478"/>
  </w:style>
  <w:style w:type="character" w:customStyle="1" w:styleId="6Char">
    <w:name w:val="标题 6 Char"/>
    <w:basedOn w:val="a1"/>
    <w:link w:val="6"/>
    <w:rsid w:val="00AE0478"/>
    <w:rPr>
      <w:rFonts w:ascii="Cambria" w:eastAsia="宋体" w:hAnsi="Cambria" w:cs="Times New Roman"/>
      <w:b/>
      <w:bCs/>
      <w:sz w:val="24"/>
      <w:szCs w:val="24"/>
    </w:rPr>
  </w:style>
  <w:style w:type="character" w:customStyle="1" w:styleId="7Char">
    <w:name w:val="标题 7 Char"/>
    <w:basedOn w:val="a1"/>
    <w:link w:val="7"/>
    <w:uiPriority w:val="9"/>
    <w:rsid w:val="00AE0478"/>
    <w:rPr>
      <w:rFonts w:ascii="CG Times" w:eastAsia="楷体_GB2312" w:hAnsi="CG Times" w:cs="Times New Roman"/>
      <w:b/>
      <w:bCs/>
      <w:sz w:val="24"/>
      <w:szCs w:val="24"/>
    </w:rPr>
  </w:style>
  <w:style w:type="character" w:customStyle="1" w:styleId="Char1">
    <w:name w:val="文档结构图 Char"/>
    <w:basedOn w:val="a1"/>
    <w:link w:val="a8"/>
    <w:uiPriority w:val="99"/>
    <w:rsid w:val="00AE0478"/>
    <w:rPr>
      <w:rFonts w:ascii="宋体" w:eastAsia="宋体"/>
      <w:sz w:val="18"/>
      <w:szCs w:val="18"/>
    </w:rPr>
  </w:style>
  <w:style w:type="character" w:customStyle="1" w:styleId="Char5">
    <w:name w:val="日期 Char"/>
    <w:basedOn w:val="a1"/>
    <w:link w:val="ac"/>
    <w:rsid w:val="00AE0478"/>
    <w:rPr>
      <w:rFonts w:ascii="CG Times" w:eastAsia="楷体_GB2312" w:hAnsi="CG Times" w:cs="Times New Roman"/>
      <w:sz w:val="28"/>
      <w:szCs w:val="20"/>
    </w:rPr>
  </w:style>
  <w:style w:type="character" w:customStyle="1" w:styleId="Char4">
    <w:name w:val="纯文本 Char"/>
    <w:basedOn w:val="a1"/>
    <w:link w:val="ab"/>
    <w:rsid w:val="00AE0478"/>
    <w:rPr>
      <w:rFonts w:ascii="宋体" w:eastAsia="宋体" w:hAnsi="Courier New" w:cs="Times New Roman"/>
      <w:szCs w:val="21"/>
    </w:rPr>
  </w:style>
  <w:style w:type="character" w:customStyle="1" w:styleId="Char3">
    <w:name w:val="正文文本缩进 Char"/>
    <w:basedOn w:val="a1"/>
    <w:link w:val="aa"/>
    <w:rsid w:val="00AE0478"/>
    <w:rPr>
      <w:rFonts w:ascii="楷体_GB2312" w:eastAsia="宋体" w:hAnsi="Times New Roman" w:cs="Times New Roman"/>
      <w:szCs w:val="24"/>
    </w:rPr>
  </w:style>
  <w:style w:type="character" w:customStyle="1" w:styleId="2Char0">
    <w:name w:val="正文文本缩进 2 Char"/>
    <w:basedOn w:val="a1"/>
    <w:link w:val="21"/>
    <w:rsid w:val="00AE0478"/>
    <w:rPr>
      <w:rFonts w:ascii="楷体_GB2312" w:eastAsia="楷体_GB2312" w:hAnsi="宋体" w:cs="Times New Roman"/>
      <w:sz w:val="24"/>
      <w:szCs w:val="24"/>
    </w:rPr>
  </w:style>
  <w:style w:type="character" w:customStyle="1" w:styleId="Char2">
    <w:name w:val="正文文本 Char"/>
    <w:basedOn w:val="a1"/>
    <w:link w:val="a9"/>
    <w:rsid w:val="00AE0478"/>
    <w:rPr>
      <w:rFonts w:ascii="楷体_GB2312" w:eastAsia="楷体_GB2312" w:hAnsi="CG Times" w:cs="Times New Roman"/>
      <w:color w:val="000000"/>
      <w:sz w:val="36"/>
      <w:szCs w:val="20"/>
    </w:rPr>
  </w:style>
  <w:style w:type="character" w:customStyle="1" w:styleId="3Char1">
    <w:name w:val="正文文本缩进 3 Char"/>
    <w:basedOn w:val="a1"/>
    <w:link w:val="34"/>
    <w:rsid w:val="00AE0478"/>
    <w:rPr>
      <w:rFonts w:ascii="Times New Roman" w:eastAsia="楷体_GB2312" w:hAnsi="Times New Roman" w:cs="Times New Roman"/>
      <w:sz w:val="24"/>
      <w:szCs w:val="24"/>
    </w:rPr>
  </w:style>
  <w:style w:type="character" w:customStyle="1" w:styleId="Char9">
    <w:name w:val="脚注文本 Char"/>
    <w:link w:val="af1"/>
    <w:rsid w:val="00AE0478"/>
    <w:rPr>
      <w:sz w:val="18"/>
      <w:szCs w:val="18"/>
    </w:rPr>
  </w:style>
  <w:style w:type="character" w:customStyle="1" w:styleId="Char10">
    <w:name w:val="脚注文本 Char1"/>
    <w:basedOn w:val="a1"/>
    <w:rsid w:val="00AE0478"/>
    <w:rPr>
      <w:sz w:val="18"/>
      <w:szCs w:val="18"/>
    </w:rPr>
  </w:style>
  <w:style w:type="character" w:customStyle="1" w:styleId="1b">
    <w:name w:val="页码1"/>
    <w:basedOn w:val="a1"/>
    <w:rsid w:val="00AE0478"/>
  </w:style>
  <w:style w:type="character" w:customStyle="1" w:styleId="1c">
    <w:name w:val="批注引用1"/>
    <w:rsid w:val="00AE0478"/>
    <w:rPr>
      <w:sz w:val="21"/>
      <w:szCs w:val="21"/>
    </w:rPr>
  </w:style>
  <w:style w:type="character" w:customStyle="1" w:styleId="3Char0">
    <w:name w:val="正文文本 3 Char"/>
    <w:basedOn w:val="a1"/>
    <w:link w:val="31"/>
    <w:uiPriority w:val="99"/>
    <w:rsid w:val="00AE0478"/>
    <w:rPr>
      <w:rFonts w:ascii="Times New Roman" w:eastAsia="宋体" w:hAnsi="Times New Roman" w:cs="Times New Roman"/>
      <w:sz w:val="16"/>
      <w:szCs w:val="16"/>
    </w:rPr>
  </w:style>
  <w:style w:type="table" w:styleId="aff0">
    <w:name w:val="Table Grid"/>
    <w:basedOn w:val="a2"/>
    <w:uiPriority w:val="39"/>
    <w:rsid w:val="002D0D8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0"/>
    <w:next w:val="a0"/>
    <w:uiPriority w:val="39"/>
    <w:semiHidden/>
    <w:unhideWhenUsed/>
    <w:qFormat/>
    <w:rsid w:val="00F80129"/>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d">
    <w:name w:val="网格型1"/>
    <w:basedOn w:val="a2"/>
    <w:next w:val="aff0"/>
    <w:uiPriority w:val="59"/>
    <w:rsid w:val="009704E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7143B8"/>
    <w:pPr>
      <w:ind w:firstLineChars="200" w:firstLine="420"/>
    </w:pPr>
  </w:style>
  <w:style w:type="paragraph" w:styleId="aff2">
    <w:name w:val="Revision"/>
    <w:hidden/>
    <w:uiPriority w:val="99"/>
    <w:semiHidden/>
    <w:rsid w:val="0092702D"/>
    <w:rPr>
      <w:rFonts w:ascii="Calibri" w:hAnsi="Calibri" w:cs="黑体"/>
      <w:kern w:val="2"/>
      <w:sz w:val="24"/>
      <w:szCs w:val="22"/>
    </w:rPr>
  </w:style>
  <w:style w:type="table" w:customStyle="1" w:styleId="25">
    <w:name w:val="网格型2"/>
    <w:basedOn w:val="a2"/>
    <w:next w:val="aff0"/>
    <w:uiPriority w:val="39"/>
    <w:rsid w:val="003B7D4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C065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705">
      <w:bodyDiv w:val="1"/>
      <w:marLeft w:val="0"/>
      <w:marRight w:val="0"/>
      <w:marTop w:val="0"/>
      <w:marBottom w:val="0"/>
      <w:divBdr>
        <w:top w:val="none" w:sz="0" w:space="0" w:color="auto"/>
        <w:left w:val="none" w:sz="0" w:space="0" w:color="auto"/>
        <w:bottom w:val="none" w:sz="0" w:space="0" w:color="auto"/>
        <w:right w:val="none" w:sz="0" w:space="0" w:color="auto"/>
      </w:divBdr>
    </w:div>
    <w:div w:id="229653554">
      <w:bodyDiv w:val="1"/>
      <w:marLeft w:val="0"/>
      <w:marRight w:val="0"/>
      <w:marTop w:val="0"/>
      <w:marBottom w:val="0"/>
      <w:divBdr>
        <w:top w:val="none" w:sz="0" w:space="0" w:color="auto"/>
        <w:left w:val="none" w:sz="0" w:space="0" w:color="auto"/>
        <w:bottom w:val="none" w:sz="0" w:space="0" w:color="auto"/>
        <w:right w:val="none" w:sz="0" w:space="0" w:color="auto"/>
      </w:divBdr>
      <w:divsChild>
        <w:div w:id="974749454">
          <w:marLeft w:val="0"/>
          <w:marRight w:val="0"/>
          <w:marTop w:val="0"/>
          <w:marBottom w:val="0"/>
          <w:divBdr>
            <w:top w:val="none" w:sz="0" w:space="0" w:color="auto"/>
            <w:left w:val="none" w:sz="0" w:space="0" w:color="auto"/>
            <w:bottom w:val="none" w:sz="0" w:space="0" w:color="auto"/>
            <w:right w:val="none" w:sz="0" w:space="0" w:color="auto"/>
          </w:divBdr>
        </w:div>
        <w:div w:id="1869290999">
          <w:marLeft w:val="0"/>
          <w:marRight w:val="0"/>
          <w:marTop w:val="0"/>
          <w:marBottom w:val="0"/>
          <w:divBdr>
            <w:top w:val="none" w:sz="0" w:space="0" w:color="auto"/>
            <w:left w:val="none" w:sz="0" w:space="0" w:color="auto"/>
            <w:bottom w:val="none" w:sz="0" w:space="0" w:color="auto"/>
            <w:right w:val="none" w:sz="0" w:space="0" w:color="auto"/>
          </w:divBdr>
        </w:div>
      </w:divsChild>
    </w:div>
    <w:div w:id="289239566">
      <w:bodyDiv w:val="1"/>
      <w:marLeft w:val="0"/>
      <w:marRight w:val="0"/>
      <w:marTop w:val="0"/>
      <w:marBottom w:val="0"/>
      <w:divBdr>
        <w:top w:val="none" w:sz="0" w:space="0" w:color="auto"/>
        <w:left w:val="none" w:sz="0" w:space="0" w:color="auto"/>
        <w:bottom w:val="none" w:sz="0" w:space="0" w:color="auto"/>
        <w:right w:val="none" w:sz="0" w:space="0" w:color="auto"/>
      </w:divBdr>
    </w:div>
    <w:div w:id="983386133">
      <w:bodyDiv w:val="1"/>
      <w:marLeft w:val="0"/>
      <w:marRight w:val="0"/>
      <w:marTop w:val="0"/>
      <w:marBottom w:val="0"/>
      <w:divBdr>
        <w:top w:val="none" w:sz="0" w:space="0" w:color="auto"/>
        <w:left w:val="none" w:sz="0" w:space="0" w:color="auto"/>
        <w:bottom w:val="none" w:sz="0" w:space="0" w:color="auto"/>
        <w:right w:val="none" w:sz="0" w:space="0" w:color="auto"/>
      </w:divBdr>
    </w:div>
    <w:div w:id="168081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sscc.com.cn/main/xzzq/qgzxqygfzrxt/2014051430221.s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sscc.com.c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86CFC-09EA-4C69-946E-1102ECB8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1577</Words>
  <Characters>8993</Characters>
  <Application>Microsoft Office Word</Application>
  <DocSecurity>0</DocSecurity>
  <Lines>74</Lines>
  <Paragraphs>21</Paragraphs>
  <ScaleCrop>false</ScaleCrop>
  <Company>Microsoft</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工程技术文档</dc:title>
  <dc:creator>zhangjl</dc:creator>
  <cp:lastModifiedBy>文印室wys</cp:lastModifiedBy>
  <cp:revision>4</cp:revision>
  <cp:lastPrinted>2014-01-09T03:01:00Z</cp:lastPrinted>
  <dcterms:created xsi:type="dcterms:W3CDTF">2016-07-19T11:41:00Z</dcterms:created>
  <dcterms:modified xsi:type="dcterms:W3CDTF">2016-07-22T07:00:00Z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