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590034"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6760F5">
              <w:rPr>
                <w:rFonts w:ascii="Arial" w:eastAsia="华文楷体" w:hAnsi="Arial" w:hint="eastAsia"/>
                <w:b/>
                <w:noProof/>
                <w:color w:val="0A4090"/>
                <w:sz w:val="28"/>
                <w:szCs w:val="28"/>
              </w:rPr>
              <w:t>2016</w:t>
            </w:r>
            <w:r w:rsidR="006760F5">
              <w:rPr>
                <w:rFonts w:ascii="Arial" w:eastAsia="华文楷体" w:hAnsi="Arial" w:hint="eastAsia"/>
                <w:b/>
                <w:noProof/>
                <w:color w:val="0A4090"/>
                <w:sz w:val="28"/>
                <w:szCs w:val="28"/>
              </w:rPr>
              <w:t>年</w:t>
            </w:r>
            <w:r w:rsidR="006760F5">
              <w:rPr>
                <w:rFonts w:ascii="Arial" w:eastAsia="华文楷体" w:hAnsi="Arial" w:hint="eastAsia"/>
                <w:b/>
                <w:noProof/>
                <w:color w:val="0A4090"/>
                <w:sz w:val="28"/>
                <w:szCs w:val="28"/>
              </w:rPr>
              <w:t>3</w:t>
            </w:r>
            <w:r w:rsidR="006760F5">
              <w:rPr>
                <w:rFonts w:ascii="Arial" w:eastAsia="华文楷体" w:hAnsi="Arial" w:hint="eastAsia"/>
                <w:b/>
                <w:noProof/>
                <w:color w:val="0A4090"/>
                <w:sz w:val="28"/>
                <w:szCs w:val="28"/>
              </w:rPr>
              <w:t>月</w:t>
            </w:r>
            <w:r w:rsidR="006760F5">
              <w:rPr>
                <w:rFonts w:ascii="Arial" w:eastAsia="华文楷体" w:hAnsi="Arial" w:hint="eastAsia"/>
                <w:b/>
                <w:noProof/>
                <w:color w:val="0A4090"/>
                <w:sz w:val="28"/>
                <w:szCs w:val="28"/>
              </w:rPr>
              <w:t>3</w:t>
            </w:r>
            <w:r w:rsidR="006760F5">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A4253">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750589" w:rsidRPr="00750589">
              <w:rPr>
                <w:rFonts w:ascii="华文楷体" w:eastAsia="华文楷体" w:hAnsi="华文楷体" w:cs="华文楷体" w:hint="eastAsia"/>
                <w:sz w:val="24"/>
                <w:szCs w:val="24"/>
              </w:rPr>
              <w:tab/>
            </w:r>
            <w:r w:rsidR="00AC339B" w:rsidRPr="00AC339B">
              <w:rPr>
                <w:rFonts w:ascii="华文楷体" w:eastAsia="华文楷体" w:hAnsi="华文楷体" w:cs="华文楷体" w:hint="eastAsia"/>
                <w:sz w:val="24"/>
                <w:szCs w:val="24"/>
              </w:rPr>
              <w:t>李小加：新三板带来新气象</w:t>
            </w:r>
            <w:r w:rsidR="00AC339B" w:rsidRPr="00AC339B">
              <w:rPr>
                <w:rFonts w:ascii="华文楷体" w:eastAsia="华文楷体" w:hAnsi="华文楷体" w:cs="华文楷体"/>
                <w:sz w:val="24"/>
                <w:szCs w:val="24"/>
              </w:rPr>
              <w:t xml:space="preserve"> </w:t>
            </w:r>
            <w:r w:rsidR="00AC339B" w:rsidRPr="00AC339B">
              <w:rPr>
                <w:rFonts w:ascii="华文楷体" w:eastAsia="华文楷体" w:hAnsi="华文楷体" w:cs="华文楷体" w:hint="eastAsia"/>
                <w:sz w:val="24"/>
                <w:szCs w:val="24"/>
              </w:rPr>
              <w:t>倒逼市场推行改革</w:t>
            </w:r>
            <w:r w:rsidR="00E10B85" w:rsidRPr="00E10B85">
              <w:rPr>
                <w:rFonts w:ascii="华文楷体" w:eastAsia="华文楷体" w:hAnsi="华文楷体" w:cs="华文楷体" w:hint="eastAsia"/>
                <w:sz w:val="24"/>
                <w:szCs w:val="24"/>
              </w:rPr>
              <w:t>？</w:t>
            </w:r>
            <w:r w:rsidR="007C5720" w:rsidRPr="00C62776">
              <w:rPr>
                <w:rFonts w:ascii="Arial" w:eastAsia="华文楷体" w:hAnsi="Arial" w:hint="eastAsia"/>
                <w:b/>
                <w:color w:val="FFFFFF" w:themeColor="background1"/>
                <w:sz w:val="28"/>
                <w:szCs w:val="28"/>
              </w:rPr>
              <w:t>）</w:t>
            </w:r>
          </w:p>
        </w:tc>
      </w:tr>
    </w:tbl>
    <w:p w:rsidR="0011092C" w:rsidRPr="00BA286F" w:rsidRDefault="00590034"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976568" w:rsidRPr="006A3DB7" w:rsidTr="001D153E">
                    <w:trPr>
                      <w:trHeight w:hRule="exact" w:val="20"/>
                    </w:trPr>
                    <w:tc>
                      <w:tcPr>
                        <w:tcW w:w="7088" w:type="dxa"/>
                      </w:tcPr>
                      <w:p w:rsidR="00976568" w:rsidRPr="0022547F" w:rsidRDefault="00976568"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976568" w:rsidRPr="00BA43CD" w:rsidTr="001D153E">
                    <w:trPr>
                      <w:cnfStyle w:val="000000010000"/>
                      <w:trHeight w:hRule="exact" w:val="23"/>
                    </w:trPr>
                    <w:tc>
                      <w:tcPr>
                        <w:tcW w:w="7088" w:type="dxa"/>
                        <w:shd w:val="clear" w:color="auto" w:fill="auto"/>
                        <w:vAlign w:val="center"/>
                      </w:tcPr>
                      <w:p w:rsidR="00976568" w:rsidRPr="00BA43CD" w:rsidRDefault="00976568" w:rsidP="00B76EF5">
                        <w:pPr>
                          <w:suppressOverlap/>
                          <w:rPr>
                            <w:rFonts w:ascii="华文楷体" w:eastAsia="华文楷体" w:hAnsi="华文楷体"/>
                            <w:color w:val="002060"/>
                            <w:sz w:val="24"/>
                          </w:rPr>
                        </w:pPr>
                      </w:p>
                    </w:tc>
                  </w:tr>
                  <w:tr w:rsidR="00976568" w:rsidRPr="00BA43CD" w:rsidTr="001D153E">
                    <w:trPr>
                      <w:trHeight w:hRule="exact" w:val="13423"/>
                    </w:trPr>
                    <w:tc>
                      <w:tcPr>
                        <w:tcW w:w="7088" w:type="dxa"/>
                        <w:shd w:val="clear" w:color="auto" w:fill="auto"/>
                      </w:tcPr>
                      <w:p w:rsidR="006760F5" w:rsidRPr="006760F5" w:rsidRDefault="00976568" w:rsidP="006760F5">
                        <w:pPr>
                          <w:tabs>
                            <w:tab w:val="left" w:pos="4305"/>
                          </w:tabs>
                          <w:rPr>
                            <w:rFonts w:ascii="华文楷体" w:eastAsia="华文楷体" w:hAnsi="华文楷体" w:hint="eastAsia"/>
                            <w:color w:val="0A4090"/>
                          </w:rPr>
                        </w:pPr>
                        <w:r>
                          <w:rPr>
                            <w:rFonts w:ascii="华文楷体" w:eastAsia="华文楷体" w:hAnsi="华文楷体" w:cs="Wingdings 3" w:hint="eastAsia"/>
                            <w:color w:val="0A4090"/>
                            <w:sz w:val="18"/>
                            <w:szCs w:val="18"/>
                          </w:rPr>
                          <w:t>■</w:t>
                        </w:r>
                        <w:r w:rsidR="006760F5" w:rsidRPr="006760F5">
                          <w:rPr>
                            <w:rFonts w:ascii="华文楷体" w:eastAsia="华文楷体" w:hAnsi="华文楷体" w:hint="eastAsia"/>
                            <w:color w:val="0A4090"/>
                          </w:rPr>
                          <w:t>3月3日的新三板做市指数最终报收于1213.49点，下跌0.25%。（安信新三板诸海滨团队）成指指数最终报收于1290.98点，上涨2.00%。市场总成交金额为7.17亿元。其中做市转让成交3.03亿元，协议转让部分4.14亿元。新挂牌公司共计10家，新转为做市转让的公司共计8家。截止3日，共有5868家挂牌企业，有1351家做市企业。</w:t>
                        </w:r>
                      </w:p>
                      <w:p w:rsidR="00976568" w:rsidRDefault="006760F5" w:rsidP="006760F5">
                        <w:pPr>
                          <w:tabs>
                            <w:tab w:val="left" w:pos="4305"/>
                          </w:tabs>
                          <w:rPr>
                            <w:rFonts w:ascii="华文楷体" w:eastAsia="华文楷体" w:hAnsi="华文楷体"/>
                            <w:color w:val="0A4090"/>
                          </w:rPr>
                        </w:pPr>
                        <w:r w:rsidRPr="006760F5">
                          <w:rPr>
                            <w:rFonts w:ascii="华文楷体" w:eastAsia="华文楷体" w:hAnsi="华文楷体" w:hint="eastAsia"/>
                            <w:color w:val="0A4090"/>
                          </w:rPr>
                          <w:t>估值方面：新三板整体估值为31.25X，做市转让整体估值36.36X，协议转让整体估值18.97X。共有930只股票发生成交，其中做市转让743只。整体年均换手率19.8%</w:t>
                        </w:r>
                        <w:r w:rsidR="00976568" w:rsidRPr="00B90EE5">
                          <w:rPr>
                            <w:rFonts w:ascii="华文楷体" w:eastAsia="华文楷体" w:hAnsi="华文楷体" w:hint="eastAsia"/>
                            <w:color w:val="0A4090"/>
                          </w:rPr>
                          <w:t>。</w:t>
                        </w:r>
                      </w:p>
                      <w:p w:rsidR="00976568" w:rsidRDefault="00976568" w:rsidP="00CE7DEC">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sidR="00750589">
                          <w:rPr>
                            <w:rFonts w:ascii="华文楷体" w:eastAsia="华文楷体" w:hAnsi="华文楷体" w:hint="eastAsia"/>
                            <w:b/>
                            <w:color w:val="0A4090"/>
                            <w:sz w:val="24"/>
                          </w:rPr>
                          <w:t>3</w:t>
                        </w:r>
                        <w:r>
                          <w:rPr>
                            <w:rFonts w:ascii="华文楷体" w:eastAsia="华文楷体" w:hAnsi="华文楷体" w:hint="eastAsia"/>
                            <w:b/>
                            <w:color w:val="0A4090"/>
                            <w:sz w:val="24"/>
                          </w:rPr>
                          <w:t>月</w:t>
                        </w:r>
                        <w:r w:rsidR="00AC339B">
                          <w:rPr>
                            <w:rFonts w:ascii="华文楷体" w:eastAsia="华文楷体" w:hAnsi="华文楷体" w:hint="eastAsia"/>
                            <w:b/>
                            <w:color w:val="0A4090"/>
                            <w:sz w:val="24"/>
                          </w:rPr>
                          <w:t>3</w:t>
                        </w:r>
                        <w:r>
                          <w:rPr>
                            <w:rFonts w:ascii="华文楷体" w:eastAsia="华文楷体" w:hAnsi="华文楷体" w:hint="eastAsia"/>
                            <w:b/>
                            <w:color w:val="0A4090"/>
                            <w:sz w:val="24"/>
                          </w:rPr>
                          <w:t>日定增情况：</w:t>
                        </w:r>
                      </w:p>
                      <w:p w:rsidR="00976568" w:rsidRDefault="00030244" w:rsidP="002C7CE3">
                        <w:pPr>
                          <w:pStyle w:val="af5"/>
                          <w:numPr>
                            <w:ilvl w:val="0"/>
                            <w:numId w:val="4"/>
                          </w:numPr>
                        </w:pPr>
                        <w:r w:rsidRPr="00030244">
                          <w:rPr>
                            <w:rFonts w:hint="eastAsia"/>
                          </w:rPr>
                          <w:t>三力制药（832708）赛浪股份（832844）汇购科技（835795）运维电力（832505）中海阳（430065）鲁班药业（833160）中联环保（834952）棠棣信息（833777）</w:t>
                        </w:r>
                        <w:r w:rsidR="00976568">
                          <w:rPr>
                            <w:rFonts w:hint="eastAsia"/>
                          </w:rPr>
                          <w:t>。</w:t>
                        </w:r>
                      </w:p>
                      <w:p w:rsidR="00976568" w:rsidRPr="002C7CE3" w:rsidRDefault="00976568" w:rsidP="00B35852">
                        <w:pPr>
                          <w:pStyle w:val="af5"/>
                          <w:ind w:left="420"/>
                        </w:pPr>
                      </w:p>
                      <w:p w:rsidR="00976568" w:rsidRPr="00900C63" w:rsidRDefault="00976568" w:rsidP="00900C63">
                        <w:pPr>
                          <w:pStyle w:val="af5"/>
                          <w:rPr>
                            <w:b/>
                          </w:rPr>
                        </w:pPr>
                        <w:r>
                          <w:rPr>
                            <w:rFonts w:cs="Wingdings 3" w:hint="eastAsia"/>
                            <w:sz w:val="18"/>
                            <w:szCs w:val="18"/>
                          </w:rPr>
                          <w:t>■</w:t>
                        </w:r>
                        <w:r>
                          <w:rPr>
                            <w:rFonts w:hint="eastAsia"/>
                            <w:b/>
                          </w:rPr>
                          <w:t>重要公司公告：</w:t>
                        </w:r>
                      </w:p>
                      <w:p w:rsidR="00976568" w:rsidRPr="00030244" w:rsidRDefault="00030244" w:rsidP="00030244">
                        <w:pPr>
                          <w:pStyle w:val="af0"/>
                          <w:numPr>
                            <w:ilvl w:val="0"/>
                            <w:numId w:val="4"/>
                          </w:numPr>
                          <w:ind w:firstLineChars="0"/>
                          <w:rPr>
                            <w:rFonts w:ascii="华文楷体" w:eastAsia="华文楷体" w:hAnsi="华文楷体"/>
                            <w:color w:val="0A4090"/>
                            <w:sz w:val="24"/>
                          </w:rPr>
                        </w:pPr>
                        <w:bookmarkStart w:id="0" w:name="_GoBack"/>
                        <w:bookmarkEnd w:id="0"/>
                        <w:r w:rsidRPr="00030244">
                          <w:rPr>
                            <w:rFonts w:ascii="华文楷体" w:eastAsia="华文楷体" w:hAnsi="华文楷体" w:hint="eastAsia"/>
                            <w:color w:val="0A4090"/>
                            <w:sz w:val="24"/>
                          </w:rPr>
                          <w:t>德沃智能（835958）权天股份（835668）晨光精工（832554）天图投资（833979）友宝在线</w:t>
                        </w:r>
                        <w:r w:rsidRPr="00030244">
                          <w:rPr>
                            <w:rFonts w:ascii="华文楷体" w:eastAsia="华文楷体" w:hAnsi="华文楷体" w:hint="eastAsia"/>
                            <w:color w:val="0A4090"/>
                            <w:sz w:val="24"/>
                          </w:rPr>
                          <w:t>（836053）</w:t>
                        </w:r>
                        <w:r w:rsidRPr="00030244">
                          <w:rPr>
                            <w:rFonts w:ascii="华文楷体" w:eastAsia="华文楷体" w:hAnsi="华文楷体" w:hint="eastAsia"/>
                            <w:color w:val="0A4090"/>
                            <w:sz w:val="24"/>
                          </w:rPr>
                          <w:t>国义招标（831039）炬光科技（835243）</w:t>
                        </w:r>
                        <w:r w:rsidR="00976568" w:rsidRPr="00030244">
                          <w:rPr>
                            <w:rFonts w:ascii="华文楷体" w:eastAsia="华文楷体" w:hAnsi="华文楷体" w:hint="eastAsia"/>
                            <w:color w:val="0A4090"/>
                            <w:sz w:val="24"/>
                          </w:rPr>
                          <w:t>。</w:t>
                        </w:r>
                      </w:p>
                      <w:p w:rsidR="00976568" w:rsidRPr="001B7D78" w:rsidRDefault="00976568" w:rsidP="001B7D78">
                        <w:pPr>
                          <w:rPr>
                            <w:rFonts w:ascii="微软雅黑" w:eastAsia="微软雅黑" w:hAnsi="微软雅黑"/>
                            <w:sz w:val="24"/>
                          </w:rPr>
                        </w:pPr>
                      </w:p>
                      <w:p w:rsidR="00976568" w:rsidRDefault="00976568" w:rsidP="003A0707">
                        <w:pPr>
                          <w:pStyle w:val="af5"/>
                          <w:rPr>
                            <w:b/>
                          </w:rPr>
                        </w:pPr>
                        <w:r>
                          <w:rPr>
                            <w:rFonts w:cs="Wingdings 3" w:hint="eastAsia"/>
                            <w:sz w:val="18"/>
                            <w:szCs w:val="18"/>
                          </w:rPr>
                          <w:t>■</w:t>
                        </w:r>
                        <w:r>
                          <w:rPr>
                            <w:rFonts w:hint="eastAsia"/>
                            <w:b/>
                          </w:rPr>
                          <w:t>新三板重要新闻：</w:t>
                        </w:r>
                      </w:p>
                      <w:p w:rsidR="00750589" w:rsidRDefault="00AC339B" w:rsidP="007B73DE">
                        <w:pPr>
                          <w:pStyle w:val="af5"/>
                          <w:numPr>
                            <w:ilvl w:val="0"/>
                            <w:numId w:val="4"/>
                          </w:numPr>
                          <w:rPr>
                            <w:rFonts w:cs="华文楷体"/>
                            <w:bCs/>
                          </w:rPr>
                        </w:pPr>
                        <w:r w:rsidRPr="00AC339B">
                          <w:rPr>
                            <w:rFonts w:cs="华文楷体" w:hint="eastAsia"/>
                            <w:bCs/>
                          </w:rPr>
                          <w:t>李小加：新三板带来新气象 倒逼市场推行改革</w:t>
                        </w:r>
                      </w:p>
                      <w:p w:rsidR="00976568" w:rsidRDefault="00AC339B" w:rsidP="007B73DE">
                        <w:pPr>
                          <w:pStyle w:val="af5"/>
                          <w:numPr>
                            <w:ilvl w:val="0"/>
                            <w:numId w:val="4"/>
                          </w:numPr>
                          <w:rPr>
                            <w:rFonts w:cs="华文楷体"/>
                            <w:bCs/>
                          </w:rPr>
                        </w:pPr>
                        <w:r w:rsidRPr="00AC339B">
                          <w:rPr>
                            <w:rFonts w:cs="华文楷体" w:hint="eastAsia"/>
                            <w:bCs/>
                          </w:rPr>
                          <w:t>新三板上的牛股都长什么样？</w:t>
                        </w:r>
                      </w:p>
                      <w:p w:rsidR="00976568" w:rsidRDefault="00976568" w:rsidP="003A0707">
                        <w:pPr>
                          <w:pStyle w:val="af5"/>
                          <w:rPr>
                            <w:rFonts w:cs="Wingdings 3"/>
                            <w:sz w:val="18"/>
                            <w:szCs w:val="18"/>
                          </w:rPr>
                        </w:pPr>
                      </w:p>
                      <w:p w:rsidR="00976568" w:rsidRDefault="00976568"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976568" w:rsidRPr="003A0707" w:rsidRDefault="00976568" w:rsidP="009B454A">
                        <w:pPr>
                          <w:ind w:leftChars="200" w:left="420"/>
                          <w:suppressOverlap/>
                          <w:rPr>
                            <w:rFonts w:ascii="华文楷体" w:eastAsia="华文楷体" w:hAnsi="华文楷体"/>
                            <w:color w:val="0A4090"/>
                            <w:sz w:val="24"/>
                          </w:rPr>
                        </w:pPr>
                      </w:p>
                    </w:tc>
                  </w:tr>
                </w:tbl>
                <w:p w:rsidR="00976568" w:rsidRPr="007C534A" w:rsidRDefault="00976568"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976568" w:rsidRPr="006A3DB7" w:rsidTr="001D153E">
                    <w:trPr>
                      <w:trHeight w:hRule="exact" w:val="20"/>
                    </w:trPr>
                    <w:tc>
                      <w:tcPr>
                        <w:tcW w:w="3227" w:type="dxa"/>
                        <w:tcBorders>
                          <w:bottom w:val="single" w:sz="18" w:space="0" w:color="D0D0E8"/>
                        </w:tcBorders>
                      </w:tcPr>
                      <w:p w:rsidR="00976568" w:rsidRPr="00B14EFC" w:rsidRDefault="00976568"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976568" w:rsidRPr="00DE7323" w:rsidTr="001D153E">
                    <w:trPr>
                      <w:cnfStyle w:val="000000010000"/>
                      <w:trHeight w:val="520"/>
                    </w:trPr>
                    <w:tc>
                      <w:tcPr>
                        <w:tcW w:w="3227" w:type="dxa"/>
                        <w:tcBorders>
                          <w:top w:val="single" w:sz="18" w:space="0" w:color="D0D0E8"/>
                        </w:tcBorders>
                        <w:shd w:val="clear" w:color="auto" w:fill="auto"/>
                      </w:tcPr>
                      <w:p w:rsidR="00976568" w:rsidRPr="00DE7323" w:rsidRDefault="00976568"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976568" w:rsidRPr="00DE7323" w:rsidTr="001D153E">
                    <w:trPr>
                      <w:trHeight w:val="135"/>
                    </w:trPr>
                    <w:tc>
                      <w:tcPr>
                        <w:tcW w:w="3227" w:type="dxa"/>
                        <w:tcBorders>
                          <w:bottom w:val="single" w:sz="12" w:space="0" w:color="D0D0E8"/>
                        </w:tcBorders>
                        <w:shd w:val="clear" w:color="auto" w:fill="auto"/>
                      </w:tcPr>
                      <w:p w:rsidR="00976568" w:rsidRPr="00DE7323" w:rsidRDefault="00976568"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976568" w:rsidRDefault="00976568" w:rsidP="00447F9F">
                  <w:pPr>
                    <w:spacing w:line="0" w:lineRule="atLeast"/>
                    <w:rPr>
                      <w:rFonts w:ascii="Arial" w:eastAsia="华文楷体" w:hAnsi="Arial"/>
                      <w:color w:val="000096"/>
                      <w:sz w:val="11"/>
                      <w:szCs w:val="11"/>
                    </w:rPr>
                  </w:pPr>
                </w:p>
                <w:p w:rsidR="00976568" w:rsidRPr="00B76EF5" w:rsidRDefault="00976568"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976568" w:rsidRPr="006A3DB7" w:rsidTr="00E76F6D">
                    <w:trPr>
                      <w:trHeight w:hRule="exact" w:val="20"/>
                    </w:trPr>
                    <w:tc>
                      <w:tcPr>
                        <w:tcW w:w="3369" w:type="dxa"/>
                        <w:gridSpan w:val="2"/>
                        <w:shd w:val="clear" w:color="auto" w:fill="auto"/>
                        <w:vAlign w:val="center"/>
                      </w:tcPr>
                      <w:p w:rsidR="00976568" w:rsidRPr="006A3DB7" w:rsidRDefault="00976568" w:rsidP="009B45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976568" w:rsidRPr="006A3DB7" w:rsidTr="00E76F6D">
                    <w:trPr>
                      <w:cnfStyle w:val="000000010000"/>
                      <w:trHeight w:hRule="exact" w:val="284"/>
                    </w:trPr>
                    <w:tc>
                      <w:tcPr>
                        <w:tcW w:w="1650" w:type="dxa"/>
                        <w:shd w:val="clear" w:color="auto" w:fill="auto"/>
                        <w:vAlign w:val="center"/>
                      </w:tcPr>
                      <w:p w:rsidR="00976568" w:rsidRPr="0042733E" w:rsidRDefault="00976568"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976568" w:rsidRPr="006A3DB7" w:rsidTr="00E76F6D">
                    <w:trPr>
                      <w:trHeight w:hRule="exact" w:val="198"/>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976568" w:rsidRPr="006A3DB7" w:rsidTr="00E76F6D">
                    <w:trPr>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976568" w:rsidRPr="006A3DB7" w:rsidTr="00E76F6D">
                    <w:trPr>
                      <w:cnfStyle w:val="000000010000"/>
                      <w:trHeight w:hRule="exact" w:val="284"/>
                    </w:trPr>
                    <w:tc>
                      <w:tcPr>
                        <w:tcW w:w="1650" w:type="dxa"/>
                        <w:shd w:val="clear" w:color="auto" w:fill="auto"/>
                        <w:vAlign w:val="center"/>
                      </w:tcPr>
                      <w:p w:rsidR="00976568" w:rsidRPr="0042733E" w:rsidRDefault="00976568"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976568" w:rsidRPr="006A3DB7" w:rsidTr="00E76F6D">
                    <w:trPr>
                      <w:trHeight w:hRule="exact" w:val="198"/>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p>
                    </w:tc>
                  </w:tr>
                  <w:tr w:rsidR="00976568" w:rsidRPr="006A3DB7" w:rsidTr="00E76F6D">
                    <w:trPr>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976568" w:rsidRPr="006A3DB7" w:rsidRDefault="00976568"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976568" w:rsidRPr="006A3DB7" w:rsidTr="00E76F6D">
                    <w:trPr>
                      <w:trHeight w:hRule="exact" w:val="20"/>
                    </w:trPr>
                    <w:tc>
                      <w:tcPr>
                        <w:tcW w:w="3369" w:type="dxa"/>
                        <w:gridSpan w:val="2"/>
                        <w:shd w:val="clear" w:color="auto" w:fill="auto"/>
                        <w:vAlign w:val="center"/>
                      </w:tcPr>
                      <w:p w:rsidR="00976568" w:rsidRPr="0058147D" w:rsidRDefault="00976568"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976568" w:rsidRPr="006A3DB7" w:rsidTr="00E76F6D">
                    <w:trPr>
                      <w:cnfStyle w:val="000000010000"/>
                      <w:trHeight w:val="284"/>
                    </w:trPr>
                    <w:tc>
                      <w:tcPr>
                        <w:tcW w:w="1668" w:type="dxa"/>
                        <w:tcBorders>
                          <w:bottom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976568" w:rsidRPr="0042733E" w:rsidRDefault="00976568" w:rsidP="00051D4A">
                        <w:pPr>
                          <w:jc w:val="right"/>
                          <w:rPr>
                            <w:rFonts w:ascii="Arial" w:eastAsia="华文楷体" w:hAnsi="Arial"/>
                            <w:color w:val="0A4090"/>
                            <w:sz w:val="18"/>
                            <w:szCs w:val="18"/>
                          </w:rPr>
                        </w:pPr>
                      </w:p>
                    </w:tc>
                  </w:tr>
                  <w:tr w:rsidR="00976568" w:rsidRPr="006A3DB7" w:rsidTr="00E76F6D">
                    <w:trPr>
                      <w:trHeight w:hRule="exact" w:val="284"/>
                    </w:trPr>
                    <w:tc>
                      <w:tcPr>
                        <w:tcW w:w="1668" w:type="dxa"/>
                        <w:tcBorders>
                          <w:top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976568" w:rsidRPr="0042733E" w:rsidRDefault="00976568"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976568" w:rsidRPr="006A3DB7" w:rsidTr="00E76F6D">
                    <w:trPr>
                      <w:cnfStyle w:val="000000010000"/>
                      <w:trHeight w:hRule="exact" w:val="170"/>
                    </w:trPr>
                    <w:tc>
                      <w:tcPr>
                        <w:tcW w:w="3369" w:type="dxa"/>
                        <w:gridSpan w:val="2"/>
                        <w:shd w:val="clear" w:color="auto" w:fill="auto"/>
                        <w:vAlign w:val="center"/>
                      </w:tcPr>
                      <w:p w:rsidR="00976568" w:rsidRPr="0042733E" w:rsidRDefault="00976568"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976568" w:rsidRPr="00DB5FE0" w:rsidRDefault="00976568"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976568" w:rsidRPr="006A3DB7" w:rsidTr="001D153E">
                    <w:trPr>
                      <w:trHeight w:hRule="exact" w:val="20"/>
                    </w:trPr>
                    <w:tc>
                      <w:tcPr>
                        <w:tcW w:w="3227" w:type="dxa"/>
                        <w:gridSpan w:val="2"/>
                      </w:tcPr>
                      <w:p w:rsidR="00976568" w:rsidRPr="00B14EFC" w:rsidRDefault="00976568"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976568" w:rsidRPr="00C05722" w:rsidTr="001D153E">
                    <w:trPr>
                      <w:cnfStyle w:val="000000010000"/>
                      <w:trHeight w:val="284"/>
                    </w:trPr>
                    <w:tc>
                      <w:tcPr>
                        <w:tcW w:w="3227" w:type="dxa"/>
                        <w:gridSpan w:val="2"/>
                        <w:tcBorders>
                          <w:bottom w:val="single" w:sz="4" w:space="0" w:color="000096"/>
                        </w:tcBorders>
                        <w:shd w:val="clear" w:color="auto" w:fill="auto"/>
                        <w:vAlign w:val="center"/>
                      </w:tcPr>
                      <w:p w:rsidR="00976568" w:rsidRPr="00C05722" w:rsidRDefault="00976568"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976568" w:rsidRPr="00C05722" w:rsidTr="001D153E">
                    <w:trPr>
                      <w:trHeight w:val="284"/>
                    </w:trPr>
                    <w:tc>
                      <w:tcPr>
                        <w:tcW w:w="2235" w:type="dxa"/>
                        <w:tcBorders>
                          <w:top w:val="single" w:sz="4" w:space="0" w:color="000096"/>
                        </w:tcBorders>
                        <w:shd w:val="clear" w:color="auto" w:fill="auto"/>
                      </w:tcPr>
                      <w:p w:rsidR="00976568" w:rsidRPr="003329EC" w:rsidRDefault="00976568" w:rsidP="00E80144">
                        <w:pPr>
                          <w:spacing w:line="240" w:lineRule="exact"/>
                          <w:rPr>
                            <w:rFonts w:ascii="Arial" w:eastAsia="华文楷体" w:hAnsi="Arial"/>
                            <w:color w:val="0A4090"/>
                            <w:sz w:val="18"/>
                            <w:szCs w:val="18"/>
                          </w:rPr>
                        </w:pPr>
                        <w:r w:rsidRPr="003D0623">
                          <w:rPr>
                            <w:rFonts w:ascii="Arial" w:eastAsia="华文楷体" w:hAnsi="Arial" w:hint="eastAsia"/>
                            <w:color w:val="0A4090"/>
                            <w:sz w:val="18"/>
                            <w:szCs w:val="18"/>
                          </w:rPr>
                          <w:t>股转公司新年四大政策让新三板“流动”起来</w:t>
                        </w:r>
                      </w:p>
                    </w:tc>
                    <w:tc>
                      <w:tcPr>
                        <w:tcW w:w="992" w:type="dxa"/>
                        <w:tcBorders>
                          <w:top w:val="single" w:sz="4" w:space="0" w:color="000096"/>
                        </w:tcBorders>
                        <w:shd w:val="clear" w:color="auto" w:fill="auto"/>
                      </w:tcPr>
                      <w:p w:rsidR="00976568" w:rsidRPr="00C05722" w:rsidRDefault="00976568" w:rsidP="003D0623">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01-13</w:t>
                        </w:r>
                      </w:p>
                    </w:tc>
                  </w:tr>
                  <w:tr w:rsidR="00976568" w:rsidRPr="00C05722" w:rsidTr="00377F7A">
                    <w:trPr>
                      <w:cnfStyle w:val="000000010000"/>
                      <w:trHeight w:val="284"/>
                    </w:trPr>
                    <w:tc>
                      <w:tcPr>
                        <w:tcW w:w="2235" w:type="dxa"/>
                      </w:tcPr>
                      <w:p w:rsidR="00976568" w:rsidRPr="003329EC" w:rsidRDefault="00976568" w:rsidP="00F57E4D">
                        <w:pPr>
                          <w:spacing w:line="240" w:lineRule="exact"/>
                          <w:rPr>
                            <w:rFonts w:ascii="Arial" w:eastAsia="华文楷体" w:hAnsi="Arial"/>
                            <w:color w:val="0A4090"/>
                            <w:sz w:val="18"/>
                            <w:szCs w:val="18"/>
                          </w:rPr>
                        </w:pPr>
                        <w:r>
                          <w:rPr>
                            <w:rFonts w:ascii="Arial" w:eastAsia="华文楷体" w:hAnsi="Arial" w:hint="eastAsia"/>
                            <w:color w:val="0A4090"/>
                            <w:sz w:val="18"/>
                            <w:szCs w:val="18"/>
                          </w:rPr>
                          <w:t>行动教育（</w:t>
                        </w:r>
                        <w:r>
                          <w:rPr>
                            <w:rFonts w:ascii="Arial" w:eastAsia="华文楷体" w:hAnsi="Arial" w:hint="eastAsia"/>
                            <w:color w:val="0A4090"/>
                            <w:sz w:val="18"/>
                            <w:szCs w:val="18"/>
                          </w:rPr>
                          <w:t>831891</w:t>
                        </w:r>
                        <w:r>
                          <w:rPr>
                            <w:rFonts w:ascii="Arial" w:eastAsia="华文楷体" w:hAnsi="Arial" w:hint="eastAsia"/>
                            <w:color w:val="0A4090"/>
                            <w:sz w:val="18"/>
                            <w:szCs w:val="18"/>
                          </w:rPr>
                          <w:t>）</w:t>
                        </w:r>
                        <w:r>
                          <w:rPr>
                            <w:rFonts w:ascii="Arial" w:eastAsia="华文楷体" w:hAnsi="Arial" w:hint="eastAsia"/>
                            <w:color w:val="0A4090"/>
                            <w:sz w:val="18"/>
                            <w:szCs w:val="18"/>
                          </w:rPr>
                          <w:t>1</w:t>
                        </w:r>
                        <w:r>
                          <w:rPr>
                            <w:rFonts w:ascii="Arial" w:eastAsia="华文楷体" w:hAnsi="Arial" w:hint="eastAsia"/>
                            <w:color w:val="0A4090"/>
                            <w:sz w:val="18"/>
                            <w:szCs w:val="18"/>
                          </w:rPr>
                          <w:t>亿元重大资产重组</w:t>
                        </w:r>
                      </w:p>
                    </w:tc>
                    <w:tc>
                      <w:tcPr>
                        <w:tcW w:w="992" w:type="dxa"/>
                      </w:tcPr>
                      <w:p w:rsidR="00976568" w:rsidRPr="00C05722" w:rsidRDefault="00976568" w:rsidP="00BA5D87">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01-07</w:t>
                        </w:r>
                      </w:p>
                    </w:tc>
                  </w:tr>
                  <w:tr w:rsidR="00976568" w:rsidRPr="00C05722" w:rsidTr="00377F7A">
                    <w:trPr>
                      <w:trHeight w:val="284"/>
                    </w:trPr>
                    <w:tc>
                      <w:tcPr>
                        <w:tcW w:w="2235" w:type="dxa"/>
                      </w:tcPr>
                      <w:p w:rsidR="00976568" w:rsidRPr="003329EC" w:rsidRDefault="00976568" w:rsidP="00E94BB3">
                        <w:pPr>
                          <w:spacing w:line="240" w:lineRule="exact"/>
                          <w:rPr>
                            <w:rFonts w:ascii="Arial" w:eastAsia="华文楷体" w:hAnsi="Arial"/>
                            <w:color w:val="0A4090"/>
                            <w:sz w:val="18"/>
                            <w:szCs w:val="18"/>
                          </w:rPr>
                        </w:pPr>
                        <w:r>
                          <w:rPr>
                            <w:rFonts w:ascii="Arial" w:eastAsia="华文楷体" w:hAnsi="Arial" w:hint="eastAsia"/>
                            <w:color w:val="0A4090"/>
                            <w:sz w:val="18"/>
                            <w:szCs w:val="18"/>
                          </w:rPr>
                          <w:t>去产能的故事怎么讲？</w:t>
                        </w:r>
                      </w:p>
                    </w:tc>
                    <w:tc>
                      <w:tcPr>
                        <w:tcW w:w="992" w:type="dxa"/>
                      </w:tcPr>
                      <w:p w:rsidR="00976568" w:rsidRPr="00C05722" w:rsidRDefault="00976568" w:rsidP="00F57E4D">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w:t>
                        </w:r>
                        <w:r>
                          <w:rPr>
                            <w:rFonts w:ascii="Arial" w:eastAsia="华文楷体" w:hAnsi="Arial"/>
                            <w:color w:val="0A4090"/>
                            <w:sz w:val="15"/>
                            <w:szCs w:val="15"/>
                          </w:rPr>
                          <w:t>-</w:t>
                        </w:r>
                        <w:r>
                          <w:rPr>
                            <w:rFonts w:ascii="Arial" w:eastAsia="华文楷体" w:hAnsi="Arial" w:hint="eastAsia"/>
                            <w:color w:val="0A4090"/>
                            <w:sz w:val="15"/>
                            <w:szCs w:val="15"/>
                          </w:rPr>
                          <w:t>04</w:t>
                        </w:r>
                      </w:p>
                    </w:tc>
                  </w:tr>
                </w:tbl>
                <w:p w:rsidR="00976568" w:rsidRPr="006A3DB7" w:rsidRDefault="00976568" w:rsidP="00453B94">
                  <w:pPr>
                    <w:rPr>
                      <w:rFonts w:ascii="Arial" w:eastAsia="华文楷体" w:hAnsi="Arial"/>
                      <w:color w:val="000096"/>
                    </w:rPr>
                  </w:pPr>
                </w:p>
              </w:txbxContent>
            </v:textbox>
            <w10:wrap type="square" anchorx="page" anchory="page"/>
          </v:shape>
        </w:pict>
      </w:r>
    </w:p>
    <w:p w:rsidR="005F2C84" w:rsidRPr="008F31A7" w:rsidRDefault="005F2C84" w:rsidP="00481520">
      <w:pPr>
        <w:widowControl/>
        <w:ind w:leftChars="200" w:left="420"/>
        <w:jc w:val="left"/>
        <w:rPr>
          <w:color w:val="000096"/>
          <w:sz w:val="13"/>
          <w:szCs w:val="13"/>
        </w:rPr>
      </w:pPr>
    </w:p>
    <w:p w:rsidR="003A0707" w:rsidRDefault="003A0707" w:rsidP="003753C5">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6760F5" w:rsidRPr="006760F5" w:rsidRDefault="006760F5" w:rsidP="006760F5">
      <w:pPr>
        <w:spacing w:beforeLines="5" w:afterLines="5"/>
        <w:ind w:left="2520"/>
        <w:jc w:val="left"/>
        <w:rPr>
          <w:rFonts w:ascii="华文楷体" w:eastAsia="华文楷体" w:hAnsi="华文楷体" w:hint="eastAsia"/>
          <w:color w:val="0A4090"/>
        </w:rPr>
      </w:pPr>
      <w:r w:rsidRPr="006760F5">
        <w:rPr>
          <w:rFonts w:ascii="华文楷体" w:eastAsia="华文楷体" w:hAnsi="华文楷体" w:hint="eastAsia"/>
          <w:color w:val="0A4090"/>
        </w:rPr>
        <w:t>3月3日的新三板做市指数最终报收于1213.49点，下跌0.25%。（安信新三板诸海滨团队）成指指数最终报收于1290.98点，上涨2.00%。市场总成交金额为7.17亿元。其中做市转让成交3.03亿元，协议转让部分4.14亿元。新挂牌公司共计10家，新转为做市转让的公司共计8家。截止3日，共有5868家挂牌企业，有1351家做市企业。</w:t>
      </w:r>
    </w:p>
    <w:p w:rsidR="00D47021" w:rsidRDefault="006760F5" w:rsidP="006760F5">
      <w:pPr>
        <w:spacing w:beforeLines="5" w:afterLines="5"/>
        <w:ind w:left="2520"/>
        <w:jc w:val="left"/>
        <w:rPr>
          <w:rFonts w:ascii="华文楷体" w:eastAsia="华文楷体" w:hAnsi="华文楷体"/>
          <w:color w:val="0A4090"/>
        </w:rPr>
      </w:pPr>
      <w:r w:rsidRPr="006760F5">
        <w:rPr>
          <w:rFonts w:ascii="华文楷体" w:eastAsia="华文楷体" w:hAnsi="华文楷体" w:hint="eastAsia"/>
          <w:color w:val="0A4090"/>
        </w:rPr>
        <w:t>估值方面：新三板整体估值为31.25X，做市转让整体估值36.36X，协议转让整体估值18.97X。共有930只股票发生成交，其中做市转让743只。整体年均换手率19.8%</w:t>
      </w:r>
      <w:r w:rsidR="00D47021" w:rsidRPr="00D47021">
        <w:rPr>
          <w:rFonts w:ascii="华文楷体" w:eastAsia="华文楷体" w:hAnsi="华文楷体" w:hint="eastAsia"/>
          <w:color w:val="0A4090"/>
        </w:rPr>
        <w:t>。</w:t>
      </w:r>
    </w:p>
    <w:p w:rsidR="003A0707" w:rsidRDefault="003A0707" w:rsidP="006760F5">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976568">
        <w:rPr>
          <w:rFonts w:ascii="华文楷体" w:eastAsia="华文楷体" w:hAnsi="华文楷体" w:hint="eastAsia"/>
          <w:b/>
          <w:color w:val="0A4090"/>
          <w:sz w:val="20"/>
          <w:szCs w:val="20"/>
        </w:rPr>
        <w:t>3</w:t>
      </w:r>
      <w:r w:rsidRPr="001D5887">
        <w:rPr>
          <w:rFonts w:ascii="华文楷体" w:eastAsia="华文楷体" w:hAnsi="华文楷体" w:hint="eastAsia"/>
          <w:b/>
          <w:color w:val="0A4090"/>
          <w:sz w:val="20"/>
          <w:szCs w:val="20"/>
        </w:rPr>
        <w:t>月</w:t>
      </w:r>
      <w:r w:rsidR="00030244">
        <w:rPr>
          <w:rFonts w:ascii="华文楷体" w:eastAsia="华文楷体" w:hAnsi="华文楷体" w:hint="eastAsia"/>
          <w:b/>
          <w:color w:val="0A4090"/>
          <w:sz w:val="20"/>
          <w:szCs w:val="20"/>
        </w:rPr>
        <w:t>3</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030244" w:rsidRPr="00765212" w:rsidTr="00752E55">
        <w:trPr>
          <w:trHeight w:val="277"/>
        </w:trPr>
        <w:tc>
          <w:tcPr>
            <w:tcW w:w="1622" w:type="dxa"/>
            <w:tcBorders>
              <w:top w:val="single" w:sz="2" w:space="0" w:color="0A4090"/>
              <w:left w:val="nil"/>
              <w:right w:val="nil"/>
            </w:tcBorders>
            <w:shd w:val="clear" w:color="000000" w:fill="auto"/>
          </w:tcPr>
          <w:p w:rsidR="00030244" w:rsidRDefault="00030244" w:rsidP="0008487E">
            <w:pPr>
              <w:widowControl/>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030244" w:rsidRDefault="0003024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1213.49</w:t>
            </w:r>
          </w:p>
        </w:tc>
        <w:tc>
          <w:tcPr>
            <w:tcW w:w="973" w:type="dxa"/>
            <w:tcBorders>
              <w:top w:val="single" w:sz="2" w:space="0" w:color="0A4090"/>
              <w:left w:val="nil"/>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-3.05</w:t>
            </w:r>
          </w:p>
        </w:tc>
        <w:tc>
          <w:tcPr>
            <w:tcW w:w="1579" w:type="dxa"/>
            <w:tcBorders>
              <w:top w:val="single" w:sz="2" w:space="0" w:color="0A4090"/>
              <w:left w:val="nil"/>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-0.25%</w:t>
            </w:r>
          </w:p>
        </w:tc>
      </w:tr>
      <w:tr w:rsidR="00030244" w:rsidRPr="0008487E" w:rsidTr="00752E55">
        <w:trPr>
          <w:trHeight w:val="187"/>
        </w:trPr>
        <w:tc>
          <w:tcPr>
            <w:tcW w:w="1622" w:type="dxa"/>
            <w:tcBorders>
              <w:top w:val="nil"/>
              <w:left w:val="nil"/>
              <w:bottom w:val="single" w:sz="4" w:space="0" w:color="17365D"/>
              <w:right w:val="nil"/>
            </w:tcBorders>
            <w:shd w:val="clear" w:color="000000" w:fill="auto"/>
          </w:tcPr>
          <w:p w:rsidR="00030244" w:rsidRDefault="00030244"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030244" w:rsidRPr="00765212" w:rsidRDefault="00030244" w:rsidP="001D153E">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1290.98</w:t>
            </w:r>
          </w:p>
        </w:tc>
        <w:tc>
          <w:tcPr>
            <w:tcW w:w="973" w:type="dxa"/>
            <w:tcBorders>
              <w:top w:val="nil"/>
              <w:left w:val="nil"/>
              <w:bottom w:val="single" w:sz="4" w:space="0" w:color="17365D"/>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25.35</w:t>
            </w:r>
          </w:p>
        </w:tc>
        <w:tc>
          <w:tcPr>
            <w:tcW w:w="1579" w:type="dxa"/>
            <w:tcBorders>
              <w:top w:val="nil"/>
              <w:left w:val="nil"/>
              <w:bottom w:val="single" w:sz="4" w:space="0" w:color="17365D"/>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2.00%</w:t>
            </w:r>
          </w:p>
        </w:tc>
      </w:tr>
    </w:tbl>
    <w:p w:rsidR="003A0707" w:rsidRPr="00765212" w:rsidRDefault="003A0707" w:rsidP="0065709F">
      <w:pPr>
        <w:jc w:val="center"/>
        <w:rPr>
          <w:rFonts w:ascii="华文楷体" w:eastAsia="华文楷体" w:hAnsi="华文楷体"/>
          <w:color w:val="0A4090"/>
          <w:sz w:val="16"/>
          <w:szCs w:val="16"/>
        </w:rPr>
      </w:pPr>
      <w:r w:rsidRPr="00765212">
        <w:rPr>
          <w:rFonts w:ascii="华文楷体" w:eastAsia="华文楷体" w:hAnsi="华文楷体"/>
          <w:color w:val="0A4090"/>
          <w:sz w:val="16"/>
          <w:szCs w:val="16"/>
        </w:rPr>
        <w:t>数据来源：安信证券研究中心</w:t>
      </w:r>
      <w:r w:rsidRPr="00765212">
        <w:rPr>
          <w:rFonts w:ascii="华文楷体" w:eastAsia="华文楷体" w:hAnsi="华文楷体" w:hint="eastAsia"/>
          <w:color w:val="0A4090"/>
          <w:sz w:val="16"/>
          <w:szCs w:val="16"/>
        </w:rPr>
        <w:t>，全国中小企业股份转让系统</w:t>
      </w:r>
    </w:p>
    <w:p w:rsidR="003A0707" w:rsidRPr="00765212" w:rsidRDefault="003A0707" w:rsidP="00765212">
      <w:pPr>
        <w:jc w:val="center"/>
        <w:rPr>
          <w:rFonts w:ascii="华文楷体" w:eastAsia="华文楷体" w:hAnsi="华文楷体"/>
          <w:color w:val="0A4090"/>
          <w:sz w:val="16"/>
          <w:szCs w:val="16"/>
        </w:rPr>
      </w:pPr>
    </w:p>
    <w:p w:rsidR="003A0707" w:rsidRDefault="003A0707" w:rsidP="006760F5">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01"/>
        <w:gridCol w:w="1632"/>
      </w:tblGrid>
      <w:tr w:rsidR="003A0707" w:rsidTr="00802693">
        <w:trPr>
          <w:trHeight w:val="550"/>
        </w:trPr>
        <w:tc>
          <w:tcPr>
            <w:tcW w:w="2207"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Pr="00F86A84" w:rsidRDefault="003A0707" w:rsidP="00F86A84">
            <w:pPr>
              <w:widowControl/>
              <w:jc w:val="center"/>
              <w:rPr>
                <w:rFonts w:ascii="华文楷体" w:eastAsia="华文楷体" w:hAnsi="华文楷体"/>
                <w:b/>
                <w:bCs/>
                <w:color w:val="0A4090"/>
                <w:sz w:val="16"/>
                <w:szCs w:val="16"/>
              </w:rPr>
            </w:pPr>
            <w:r w:rsidRPr="00F86A84">
              <w:rPr>
                <w:rFonts w:ascii="华文楷体" w:eastAsia="华文楷体" w:hAnsi="华文楷体" w:hint="eastAsia"/>
                <w:b/>
                <w:bCs/>
                <w:color w:val="0A4090"/>
                <w:sz w:val="16"/>
                <w:szCs w:val="16"/>
              </w:rPr>
              <w:t>做市转让</w:t>
            </w:r>
          </w:p>
        </w:tc>
        <w:tc>
          <w:tcPr>
            <w:tcW w:w="1201"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协议转让</w:t>
            </w:r>
          </w:p>
        </w:tc>
        <w:tc>
          <w:tcPr>
            <w:tcW w:w="1632"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合计</w:t>
            </w:r>
          </w:p>
        </w:tc>
      </w:tr>
      <w:tr w:rsidR="00030244" w:rsidRPr="00740218" w:rsidTr="00A906E5">
        <w:trPr>
          <w:trHeight w:val="330"/>
        </w:trPr>
        <w:tc>
          <w:tcPr>
            <w:tcW w:w="2207" w:type="dxa"/>
            <w:tcBorders>
              <w:top w:val="single" w:sz="2" w:space="0" w:color="0A4090"/>
              <w:left w:val="nil"/>
              <w:right w:val="nil"/>
            </w:tcBorders>
            <w:shd w:val="clear" w:color="000000" w:fill="auto"/>
          </w:tcPr>
          <w:p w:rsidR="00030244" w:rsidRPr="0008487E" w:rsidRDefault="00030244" w:rsidP="0008487E">
            <w:pPr>
              <w:jc w:val="center"/>
              <w:rPr>
                <w:rFonts w:ascii="华文楷体" w:eastAsia="华文楷体" w:hAnsi="华文楷体"/>
                <w:color w:val="0A4090"/>
                <w:sz w:val="16"/>
                <w:szCs w:val="16"/>
              </w:rPr>
            </w:pPr>
            <w:r w:rsidRPr="0008487E">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1351</w:t>
            </w:r>
          </w:p>
        </w:tc>
        <w:tc>
          <w:tcPr>
            <w:tcW w:w="1201"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4517</w:t>
            </w:r>
          </w:p>
        </w:tc>
        <w:tc>
          <w:tcPr>
            <w:tcW w:w="1632"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5868</w:t>
            </w:r>
          </w:p>
        </w:tc>
      </w:tr>
      <w:tr w:rsidR="00030244" w:rsidRPr="00740218" w:rsidTr="00A906E5">
        <w:trPr>
          <w:trHeight w:val="330"/>
        </w:trPr>
        <w:tc>
          <w:tcPr>
            <w:tcW w:w="2207" w:type="dxa"/>
            <w:tcBorders>
              <w:top w:val="single" w:sz="2" w:space="0" w:color="0A4090"/>
              <w:left w:val="nil"/>
              <w:right w:val="nil"/>
            </w:tcBorders>
            <w:shd w:val="clear" w:color="000000" w:fill="auto"/>
          </w:tcPr>
          <w:p w:rsidR="00030244" w:rsidRPr="00765212" w:rsidRDefault="00030244" w:rsidP="00EC0C1C">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0</w:t>
            </w:r>
          </w:p>
        </w:tc>
        <w:tc>
          <w:tcPr>
            <w:tcW w:w="1201"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10</w:t>
            </w:r>
          </w:p>
        </w:tc>
        <w:tc>
          <w:tcPr>
            <w:tcW w:w="1632" w:type="dxa"/>
            <w:tcBorders>
              <w:top w:val="single" w:sz="2" w:space="0" w:color="0A4090"/>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10</w:t>
            </w:r>
          </w:p>
        </w:tc>
      </w:tr>
      <w:tr w:rsidR="00030244" w:rsidRPr="00740218" w:rsidTr="00A906E5">
        <w:trPr>
          <w:trHeight w:val="330"/>
        </w:trPr>
        <w:tc>
          <w:tcPr>
            <w:tcW w:w="2207" w:type="dxa"/>
            <w:tcBorders>
              <w:top w:val="nil"/>
              <w:left w:val="nil"/>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743</w:t>
            </w:r>
          </w:p>
        </w:tc>
        <w:tc>
          <w:tcPr>
            <w:tcW w:w="1201"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187</w:t>
            </w:r>
          </w:p>
        </w:tc>
        <w:tc>
          <w:tcPr>
            <w:tcW w:w="1632"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930</w:t>
            </w:r>
          </w:p>
        </w:tc>
      </w:tr>
      <w:tr w:rsidR="00030244" w:rsidRPr="00740218" w:rsidTr="00A906E5">
        <w:trPr>
          <w:trHeight w:val="317"/>
        </w:trPr>
        <w:tc>
          <w:tcPr>
            <w:tcW w:w="2207" w:type="dxa"/>
            <w:tcBorders>
              <w:top w:val="nil"/>
              <w:left w:val="nil"/>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3.03 </w:t>
            </w:r>
          </w:p>
        </w:tc>
        <w:tc>
          <w:tcPr>
            <w:tcW w:w="1201"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4.14 </w:t>
            </w:r>
          </w:p>
        </w:tc>
        <w:tc>
          <w:tcPr>
            <w:tcW w:w="1632"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7.17 </w:t>
            </w:r>
          </w:p>
        </w:tc>
      </w:tr>
      <w:tr w:rsidR="00030244" w:rsidRPr="00740218" w:rsidTr="0008487E">
        <w:trPr>
          <w:trHeight w:val="383"/>
        </w:trPr>
        <w:tc>
          <w:tcPr>
            <w:tcW w:w="2207" w:type="dxa"/>
            <w:tcBorders>
              <w:top w:val="nil"/>
              <w:left w:val="nil"/>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w:t>
            </w:r>
          </w:p>
        </w:tc>
        <w:tc>
          <w:tcPr>
            <w:tcW w:w="1201"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w:t>
            </w:r>
          </w:p>
        </w:tc>
        <w:tc>
          <w:tcPr>
            <w:tcW w:w="1632" w:type="dxa"/>
            <w:tcBorders>
              <w:top w:val="nil"/>
              <w:left w:val="nil"/>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756</w:t>
            </w:r>
          </w:p>
        </w:tc>
      </w:tr>
      <w:tr w:rsidR="00030244" w:rsidRPr="00740218" w:rsidTr="00A906E5">
        <w:trPr>
          <w:trHeight w:val="330"/>
        </w:trPr>
        <w:tc>
          <w:tcPr>
            <w:tcW w:w="2207" w:type="dxa"/>
            <w:tcBorders>
              <w:top w:val="nil"/>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w:t>
            </w:r>
          </w:p>
        </w:tc>
        <w:tc>
          <w:tcPr>
            <w:tcW w:w="1201" w:type="dxa"/>
            <w:tcBorders>
              <w:top w:val="nil"/>
              <w:left w:val="nil"/>
              <w:bottom w:val="single" w:sz="2" w:space="0" w:color="0A4090"/>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w:t>
            </w:r>
          </w:p>
        </w:tc>
        <w:tc>
          <w:tcPr>
            <w:tcW w:w="1632" w:type="dxa"/>
            <w:tcBorders>
              <w:top w:val="nil"/>
              <w:left w:val="nil"/>
              <w:bottom w:val="single" w:sz="2" w:space="0" w:color="0A4090"/>
              <w:right w:val="nil"/>
            </w:tcBorders>
            <w:shd w:val="clear" w:color="000000" w:fill="auto"/>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1521</w:t>
            </w:r>
          </w:p>
        </w:tc>
      </w:tr>
    </w:tbl>
    <w:p w:rsidR="003A0707" w:rsidRPr="006534D4" w:rsidRDefault="003A0707" w:rsidP="00CB26D8">
      <w:pPr>
        <w:jc w:val="center"/>
        <w:rPr>
          <w:rFonts w:ascii="华文楷体" w:eastAsia="华文楷体" w:hAnsi="华文楷体"/>
          <w:color w:val="0A4090"/>
          <w:sz w:val="16"/>
          <w:szCs w:val="16"/>
        </w:rPr>
      </w:pPr>
      <w:r w:rsidRPr="006534D4">
        <w:rPr>
          <w:rFonts w:ascii="华文楷体" w:eastAsia="华文楷体" w:hAnsi="华文楷体"/>
          <w:color w:val="0A4090"/>
          <w:sz w:val="16"/>
          <w:szCs w:val="16"/>
        </w:rPr>
        <w:t>数据来源：安信证券研究中心</w:t>
      </w:r>
      <w:r w:rsidRPr="006534D4">
        <w:rPr>
          <w:rFonts w:ascii="华文楷体" w:eastAsia="华文楷体" w:hAnsi="华文楷体" w:hint="eastAsia"/>
          <w:color w:val="0A4090"/>
          <w:sz w:val="16"/>
          <w:szCs w:val="16"/>
        </w:rPr>
        <w:t>，</w:t>
      </w:r>
      <w:r w:rsidRPr="006534D4">
        <w:rPr>
          <w:rFonts w:ascii="华文楷体" w:eastAsia="华文楷体" w:hAnsi="华文楷体"/>
          <w:color w:val="0A4090"/>
          <w:sz w:val="16"/>
          <w:szCs w:val="16"/>
        </w:rPr>
        <w:t>choice数据</w:t>
      </w:r>
    </w:p>
    <w:p w:rsidR="00C415E9" w:rsidRPr="00802693" w:rsidRDefault="00C415E9" w:rsidP="00802693">
      <w:pPr>
        <w:jc w:val="center"/>
        <w:rPr>
          <w:rFonts w:ascii="华文楷体" w:eastAsia="华文楷体" w:hAnsi="华文楷体"/>
          <w:color w:val="0A4090"/>
          <w:sz w:val="16"/>
          <w:szCs w:val="16"/>
        </w:rPr>
      </w:pPr>
    </w:p>
    <w:p w:rsidR="00134C32" w:rsidRDefault="00134C32" w:rsidP="006760F5">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976568">
        <w:rPr>
          <w:rFonts w:ascii="Arial" w:eastAsia="华文楷体" w:hAnsi="华文楷体" w:hint="eastAsia"/>
          <w:b/>
          <w:color w:val="0A4090"/>
          <w:sz w:val="20"/>
        </w:rPr>
        <w:t>3</w:t>
      </w:r>
      <w:r>
        <w:rPr>
          <w:rFonts w:ascii="Arial" w:eastAsia="华文楷体" w:hAnsi="华文楷体" w:hint="eastAsia"/>
          <w:b/>
          <w:color w:val="0A4090"/>
          <w:sz w:val="20"/>
        </w:rPr>
        <w:t>月</w:t>
      </w:r>
      <w:r w:rsidR="00030244">
        <w:rPr>
          <w:rFonts w:ascii="Arial" w:eastAsia="华文楷体" w:hAnsi="华文楷体" w:hint="eastAsia"/>
          <w:b/>
          <w:color w:val="0A4090"/>
          <w:sz w:val="20"/>
        </w:rPr>
        <w:t>3</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ind w:firstLineChars="500" w:firstLine="801"/>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主办券商</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836026.OC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金龙股份</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高低压开关柜及高低压成套电气设备、组合式变电站的研发、生产、销售等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西部证券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835942.OC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天康医疗</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一次性输液器、一次性普通注射器和一次性自毁式注射器的研发、生产和销售等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中银国际证券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835864.OC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中晟环境</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环保工程的咨询、设计、施工、安装以及环保工程的运营管理等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东吴证券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835959.OC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好看传媒</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影视栏目制作等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申万宏源证券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836031.OC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小奥互动</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多终端移动游戏的研发与运营,主要产品包括移动终端单机游戏、移动终端网络游戏等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招商证券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835762.OC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奕通信息</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基于 LBS 的智能无线应用软件研发、系统集成及相关技术服务等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中山证券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836011.OC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朋万科技</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网页游戏的策划、美术、技术开发、测试、运营及维护等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国信证券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836073.OC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时代正邦</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向以银行为主的金融机构提供风险和合规管理领域的一体化 IT解决方案,包括技术开发、技术服务、软件销售、硬件销售等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国都证券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835946.OC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英虎网络</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跨境电商营销服务等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中信证券</w:t>
            </w:r>
          </w:p>
        </w:tc>
      </w:tr>
      <w:tr w:rsidR="00030244"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835899.OC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利泰健康</w:t>
            </w:r>
          </w:p>
        </w:tc>
        <w:tc>
          <w:tcPr>
            <w:tcW w:w="4925" w:type="dxa"/>
            <w:tcBorders>
              <w:top w:val="single" w:sz="2" w:space="0" w:color="0A4090"/>
              <w:left w:val="nil"/>
              <w:bottom w:val="single" w:sz="2" w:space="0" w:color="0A4090"/>
              <w:right w:val="nil"/>
            </w:tcBorders>
            <w:shd w:val="clear" w:color="000000" w:fill="auto"/>
            <w:vAlign w:val="center"/>
          </w:tcPr>
          <w:p w:rsidR="00030244" w:rsidRPr="00030244" w:rsidRDefault="00030244">
            <w:pP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瓶装和桶装矿泉水、纯净水的生产及销售等</w:t>
            </w:r>
          </w:p>
        </w:tc>
        <w:tc>
          <w:tcPr>
            <w:tcW w:w="142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安信证券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6760F5">
      <w:pPr>
        <w:spacing w:beforeLines="5" w:afterLines="5" w:line="240" w:lineRule="exact"/>
        <w:jc w:val="left"/>
        <w:rPr>
          <w:rFonts w:ascii="Arial" w:eastAsia="华文楷体" w:hAnsi="华文楷体"/>
          <w:b/>
          <w:color w:val="0A4090"/>
          <w:sz w:val="20"/>
        </w:rPr>
      </w:pPr>
    </w:p>
    <w:p w:rsidR="003A0707" w:rsidRDefault="003A0707" w:rsidP="006760F5">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所属行业</w:t>
            </w: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（wind三级）</w:t>
            </w:r>
          </w:p>
        </w:tc>
      </w:tr>
      <w:tr w:rsidR="00030244" w:rsidRPr="00530280" w:rsidTr="00752E55">
        <w:trPr>
          <w:trHeight w:val="163"/>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8.53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21160.98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1985.70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资本市场</w:t>
            </w:r>
          </w:p>
        </w:tc>
      </w:tr>
      <w:tr w:rsidR="00030244" w:rsidRPr="00530280" w:rsidTr="00752E55">
        <w:trPr>
          <w:trHeight w:val="255"/>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831963.OC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明利股份</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4.78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4658.18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983.60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商业服务与用品</w:t>
            </w:r>
          </w:p>
        </w:tc>
      </w:tr>
      <w:tr w:rsidR="00030244" w:rsidRPr="00530280" w:rsidTr="00752E55">
        <w:trPr>
          <w:trHeight w:val="131"/>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834559.OC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河马动画</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56.00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4384.80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78.30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媒体Ⅲ</w:t>
            </w:r>
          </w:p>
        </w:tc>
      </w:tr>
      <w:tr w:rsidR="00030244" w:rsidRPr="00530280" w:rsidTr="00752E55">
        <w:trPr>
          <w:trHeight w:val="165"/>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832043.OC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卫东环保</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3.21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2096.18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661.20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机械</w:t>
            </w:r>
          </w:p>
        </w:tc>
      </w:tr>
      <w:tr w:rsidR="00030244" w:rsidRPr="00530280" w:rsidTr="00752E55">
        <w:trPr>
          <w:trHeight w:val="142"/>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2.18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2041.25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933.60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资本市场</w:t>
            </w:r>
          </w:p>
        </w:tc>
      </w:tr>
      <w:tr w:rsidR="00030244" w:rsidRPr="00530280" w:rsidTr="00752E55">
        <w:trPr>
          <w:trHeight w:val="149"/>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430063.OC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工控网</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24.96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1500.10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60.10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互联网软件与服务Ⅲ</w:t>
            </w:r>
          </w:p>
        </w:tc>
      </w:tr>
      <w:tr w:rsidR="00030244" w:rsidRPr="00530280" w:rsidTr="00752E55">
        <w:trPr>
          <w:trHeight w:val="141"/>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lastRenderedPageBreak/>
              <w:t>7</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830809.OC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安达科技</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9.79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1324.69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136.00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化工</w:t>
            </w:r>
          </w:p>
        </w:tc>
      </w:tr>
      <w:tr w:rsidR="00030244" w:rsidRPr="00530280" w:rsidTr="00752E55">
        <w:trPr>
          <w:trHeight w:val="173"/>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833231.OC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天准科技</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19.26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1194.07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62.00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机械</w:t>
            </w:r>
          </w:p>
        </w:tc>
      </w:tr>
      <w:tr w:rsidR="00030244" w:rsidRPr="00530280" w:rsidTr="00752E55">
        <w:trPr>
          <w:trHeight w:val="208"/>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831742.OC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纽米科技</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2.26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1107.40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490.00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化工</w:t>
            </w:r>
          </w:p>
        </w:tc>
      </w:tr>
      <w:tr w:rsidR="00030244" w:rsidRPr="00530280" w:rsidTr="00752E55">
        <w:trPr>
          <w:trHeight w:val="82"/>
        </w:trPr>
        <w:tc>
          <w:tcPr>
            <w:tcW w:w="948" w:type="dxa"/>
            <w:tcBorders>
              <w:top w:val="single" w:sz="2" w:space="0" w:color="0A4090"/>
              <w:left w:val="nil"/>
              <w:bottom w:val="single" w:sz="2" w:space="0" w:color="0A4090"/>
              <w:right w:val="nil"/>
            </w:tcBorders>
            <w:shd w:val="clear" w:color="000000" w:fill="auto"/>
          </w:tcPr>
          <w:p w:rsidR="00030244" w:rsidRPr="00EC0C1C" w:rsidRDefault="00030244"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833529.OC</w:t>
            </w:r>
          </w:p>
        </w:tc>
        <w:tc>
          <w:tcPr>
            <w:tcW w:w="102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视纪印象</w:t>
            </w:r>
          </w:p>
        </w:tc>
        <w:tc>
          <w:tcPr>
            <w:tcW w:w="85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59.50 </w:t>
            </w:r>
          </w:p>
        </w:tc>
        <w:tc>
          <w:tcPr>
            <w:tcW w:w="91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906.57 </w:t>
            </w:r>
          </w:p>
        </w:tc>
        <w:tc>
          <w:tcPr>
            <w:tcW w:w="949"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15.40 </w:t>
            </w:r>
          </w:p>
        </w:tc>
        <w:tc>
          <w:tcPr>
            <w:tcW w:w="103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互联网软件与服务Ⅲ</w:t>
            </w:r>
          </w:p>
        </w:tc>
      </w:tr>
    </w:tbl>
    <w:p w:rsidR="003A0707" w:rsidRPr="00F510F9" w:rsidRDefault="003A0707" w:rsidP="00150BB8">
      <w:pPr>
        <w:jc w:val="center"/>
        <w:rPr>
          <w:rFonts w:ascii="华文楷体" w:eastAsia="华文楷体" w:hAnsi="华文楷体"/>
          <w:color w:val="0A4090"/>
          <w:sz w:val="16"/>
          <w:szCs w:val="16"/>
        </w:rPr>
      </w:pPr>
      <w:r w:rsidRPr="00F510F9">
        <w:rPr>
          <w:rFonts w:ascii="华文楷体" w:eastAsia="华文楷体" w:hAnsi="华文楷体"/>
          <w:color w:val="0A4090"/>
          <w:sz w:val="16"/>
          <w:szCs w:val="16"/>
        </w:rPr>
        <w:t>数据来源：安信证券研究中心</w:t>
      </w:r>
      <w:r w:rsidRPr="00F510F9">
        <w:rPr>
          <w:rFonts w:ascii="华文楷体" w:eastAsia="华文楷体" w:hAnsi="华文楷体" w:hint="eastAsia"/>
          <w:color w:val="0A4090"/>
          <w:sz w:val="16"/>
          <w:szCs w:val="16"/>
        </w:rPr>
        <w:t>，</w:t>
      </w:r>
      <w:r w:rsidRPr="00F510F9">
        <w:rPr>
          <w:rFonts w:ascii="华文楷体" w:eastAsia="华文楷体" w:hAnsi="华文楷体"/>
          <w:color w:val="0A4090"/>
          <w:sz w:val="16"/>
          <w:szCs w:val="16"/>
        </w:rPr>
        <w:t>choice数据</w:t>
      </w:r>
    </w:p>
    <w:p w:rsidR="003A0707" w:rsidRPr="00150BB8" w:rsidRDefault="003A0707" w:rsidP="00150BB8">
      <w:pPr>
        <w:jc w:val="center"/>
        <w:rPr>
          <w:rFonts w:ascii="华文楷体" w:eastAsia="华文楷体" w:hAnsi="华文楷体"/>
          <w:color w:val="0A4090"/>
          <w:sz w:val="16"/>
          <w:szCs w:val="16"/>
        </w:rPr>
      </w:pP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color w:val="0A4090"/>
          <w:sz w:val="16"/>
          <w:szCs w:val="16"/>
        </w:rPr>
        <w:t>表</w:t>
      </w:r>
      <w:r w:rsidR="00134C32" w:rsidRPr="00150BB8">
        <w:rPr>
          <w:rFonts w:ascii="华文楷体" w:eastAsia="华文楷体" w:hAnsi="华文楷体" w:hint="eastAsia"/>
          <w:color w:val="0A4090"/>
          <w:sz w:val="16"/>
          <w:szCs w:val="16"/>
        </w:rPr>
        <w:t>5</w:t>
      </w:r>
      <w:r w:rsidRPr="00150BB8">
        <w:rPr>
          <w:rFonts w:ascii="华文楷体" w:eastAsia="华文楷体" w:hAnsi="华文楷体"/>
          <w:color w:val="0A4090"/>
          <w:sz w:val="16"/>
          <w:szCs w:val="16"/>
        </w:rPr>
        <w:t>：</w:t>
      </w:r>
      <w:r w:rsidRPr="00150BB8">
        <w:rPr>
          <w:rFonts w:ascii="华文楷体" w:eastAsia="华文楷体" w:hAnsi="华文楷体" w:hint="eastAsia"/>
          <w:color w:val="0A4090"/>
          <w:sz w:val="16"/>
          <w:szCs w:val="16"/>
        </w:rPr>
        <w:t>涨跌幅前十</w:t>
      </w:r>
    </w:p>
    <w:tbl>
      <w:tblPr>
        <w:tblW w:w="7556" w:type="dxa"/>
        <w:tblInd w:w="2660" w:type="dxa"/>
        <w:tblLayout w:type="fixed"/>
        <w:tblLook w:val="04A0"/>
      </w:tblPr>
      <w:tblGrid>
        <w:gridCol w:w="1036"/>
        <w:gridCol w:w="1276"/>
        <w:gridCol w:w="992"/>
        <w:gridCol w:w="1134"/>
        <w:gridCol w:w="1100"/>
        <w:gridCol w:w="1842"/>
        <w:gridCol w:w="176"/>
      </w:tblGrid>
      <w:tr w:rsidR="003A0707" w:rsidRPr="00150BB8" w:rsidTr="00B44FC9">
        <w:trPr>
          <w:trHeight w:val="330"/>
        </w:trPr>
        <w:tc>
          <w:tcPr>
            <w:tcW w:w="103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序号</w:t>
            </w:r>
          </w:p>
        </w:tc>
        <w:tc>
          <w:tcPr>
            <w:tcW w:w="127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代码</w:t>
            </w:r>
          </w:p>
        </w:tc>
        <w:tc>
          <w:tcPr>
            <w:tcW w:w="992"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涨跌幅（%）</w:t>
            </w:r>
          </w:p>
        </w:tc>
        <w:tc>
          <w:tcPr>
            <w:tcW w:w="2018" w:type="dxa"/>
            <w:gridSpan w:val="2"/>
            <w:tcBorders>
              <w:top w:val="single" w:sz="2" w:space="0" w:color="0A4090"/>
              <w:left w:val="nil"/>
              <w:bottom w:val="single" w:sz="2" w:space="0" w:color="0A4090"/>
              <w:right w:val="nil"/>
            </w:tcBorders>
            <w:shd w:val="clear" w:color="000000" w:fill="auto"/>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所属行业</w:t>
            </w: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（wind三级）</w:t>
            </w:r>
          </w:p>
        </w:tc>
      </w:tr>
      <w:tr w:rsidR="00030244" w:rsidRPr="00530280" w:rsidTr="00A67F01">
        <w:trPr>
          <w:gridAfter w:val="1"/>
          <w:wAfter w:w="176" w:type="dxa"/>
          <w:trHeight w:val="283"/>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430183.OC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天友设计</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17.30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14.95%</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专业服务</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430183.OC</w:t>
            </w:r>
          </w:p>
        </w:tc>
      </w:tr>
      <w:tr w:rsidR="00030244" w:rsidRPr="00530280" w:rsidTr="00A67F01">
        <w:trPr>
          <w:gridAfter w:val="1"/>
          <w:wAfter w:w="176" w:type="dxa"/>
          <w:trHeight w:val="230"/>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831039.OC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国义招标</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5.63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12.38%</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商业服务与用品</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831039.OC</w:t>
            </w:r>
          </w:p>
        </w:tc>
      </w:tr>
      <w:tr w:rsidR="00030244" w:rsidRPr="00530280" w:rsidTr="00A67F01">
        <w:trPr>
          <w:gridAfter w:val="1"/>
          <w:wAfter w:w="176" w:type="dxa"/>
          <w:trHeight w:val="162"/>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832055.OC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军工智能</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5.35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11.46%</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电气设备</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832055.OC</w:t>
            </w:r>
          </w:p>
        </w:tc>
      </w:tr>
      <w:tr w:rsidR="00030244" w:rsidRPr="00530280" w:rsidTr="00A67F01">
        <w:trPr>
          <w:gridAfter w:val="1"/>
          <w:wAfter w:w="176" w:type="dxa"/>
          <w:trHeight w:val="256"/>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430508.OC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中视文化</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8.40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10.53%</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媒体Ⅲ</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430508.OC</w:t>
            </w:r>
          </w:p>
        </w:tc>
      </w:tr>
      <w:tr w:rsidR="00030244" w:rsidRPr="00530280" w:rsidTr="00A67F01">
        <w:trPr>
          <w:gridAfter w:val="1"/>
          <w:wAfter w:w="176" w:type="dxa"/>
          <w:trHeight w:val="142"/>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831762.OC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和达科技</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12.50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10.13%</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电子设备、仪器和元件</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831762.OC</w:t>
            </w:r>
          </w:p>
        </w:tc>
      </w:tr>
      <w:tr w:rsidR="00030244" w:rsidRPr="00530280" w:rsidTr="00A67F01">
        <w:trPr>
          <w:gridAfter w:val="1"/>
          <w:wAfter w:w="176" w:type="dxa"/>
          <w:trHeight w:val="240"/>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831801.OC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城市管家</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1.86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8.77%</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商业服务与用品</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831801.OC</w:t>
            </w:r>
          </w:p>
        </w:tc>
      </w:tr>
      <w:tr w:rsidR="00030244" w:rsidRPr="00530280" w:rsidTr="00A67F01">
        <w:trPr>
          <w:gridAfter w:val="1"/>
          <w:wAfter w:w="176" w:type="dxa"/>
          <w:trHeight w:val="202"/>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430046.OC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圣博润</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7.20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8.27%</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软件</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430046.OC</w:t>
            </w:r>
          </w:p>
        </w:tc>
      </w:tr>
      <w:tr w:rsidR="00030244" w:rsidRPr="00530280" w:rsidTr="00A67F01">
        <w:trPr>
          <w:gridAfter w:val="1"/>
          <w:wAfter w:w="176" w:type="dxa"/>
          <w:trHeight w:val="178"/>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430686.OC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华盛控股</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1.89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7.39%</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电气设备</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430686.OC</w:t>
            </w:r>
          </w:p>
        </w:tc>
      </w:tr>
      <w:tr w:rsidR="00030244" w:rsidRPr="00530280" w:rsidTr="00A67F01">
        <w:trPr>
          <w:gridAfter w:val="1"/>
          <w:wAfter w:w="176" w:type="dxa"/>
          <w:trHeight w:val="223"/>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833897.OC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心动网络</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67.80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7.28%</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软件</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833897.OC</w:t>
            </w:r>
          </w:p>
        </w:tc>
      </w:tr>
      <w:tr w:rsidR="00030244" w:rsidRPr="00530280" w:rsidTr="00A67F01">
        <w:trPr>
          <w:gridAfter w:val="1"/>
          <w:wAfter w:w="176" w:type="dxa"/>
          <w:trHeight w:val="138"/>
        </w:trPr>
        <w:tc>
          <w:tcPr>
            <w:tcW w:w="103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830782.OC</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泰安众诚</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 xml:space="preserve">2.35 </w:t>
            </w:r>
          </w:p>
        </w:tc>
        <w:tc>
          <w:tcPr>
            <w:tcW w:w="1134"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6.33%</w:t>
            </w:r>
          </w:p>
        </w:tc>
        <w:tc>
          <w:tcPr>
            <w:tcW w:w="1100"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电气设备</w:t>
            </w:r>
          </w:p>
        </w:tc>
        <w:tc>
          <w:tcPr>
            <w:tcW w:w="184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830782.OC</w:t>
            </w:r>
          </w:p>
        </w:tc>
      </w:tr>
    </w:tbl>
    <w:p w:rsidR="003A0707" w:rsidRPr="00483F9D" w:rsidRDefault="003A0707" w:rsidP="00483F9D">
      <w:pPr>
        <w:jc w:val="center"/>
        <w:rPr>
          <w:rFonts w:ascii="华文楷体" w:eastAsia="华文楷体" w:hAnsi="华文楷体"/>
          <w:color w:val="0A4090"/>
          <w:sz w:val="16"/>
          <w:szCs w:val="16"/>
        </w:rPr>
      </w:pPr>
      <w:r w:rsidRPr="00483F9D">
        <w:rPr>
          <w:rFonts w:ascii="华文楷体" w:eastAsia="华文楷体" w:hAnsi="华文楷体" w:hint="eastAsia"/>
          <w:color w:val="0A4090"/>
          <w:sz w:val="16"/>
          <w:szCs w:val="16"/>
        </w:rPr>
        <w:t>数据来源：安信证券研究中心，</w:t>
      </w:r>
      <w:r w:rsidRPr="00483F9D">
        <w:rPr>
          <w:rFonts w:ascii="华文楷体" w:eastAsia="华文楷体" w:hAnsi="华文楷体"/>
          <w:color w:val="0A4090"/>
          <w:sz w:val="16"/>
          <w:szCs w:val="16"/>
        </w:rPr>
        <w:t>choice数据</w:t>
      </w:r>
    </w:p>
    <w:p w:rsidR="003A0707" w:rsidRDefault="003A0707" w:rsidP="006760F5">
      <w:pPr>
        <w:spacing w:beforeLines="5" w:afterLines="5" w:line="240" w:lineRule="exact"/>
        <w:rPr>
          <w:rFonts w:ascii="华文楷体" w:eastAsia="华文楷体" w:hAnsi="华文楷体"/>
          <w:color w:val="0A4090"/>
        </w:rPr>
      </w:pPr>
    </w:p>
    <w:p w:rsidR="00EA07BF" w:rsidRDefault="00EA07BF" w:rsidP="006760F5">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Pr>
          <w:rFonts w:ascii="Arial" w:eastAsia="华文楷体" w:hAnsi="华文楷体" w:hint="eastAsia"/>
          <w:b/>
          <w:color w:val="0A4090"/>
          <w:sz w:val="20"/>
        </w:rPr>
        <w:t>6</w:t>
      </w:r>
      <w:r>
        <w:rPr>
          <w:rFonts w:ascii="Arial" w:eastAsia="华文楷体" w:hAnsi="华文楷体"/>
          <w:b/>
          <w:color w:val="0A4090"/>
          <w:sz w:val="20"/>
        </w:rPr>
        <w:t>：</w:t>
      </w:r>
      <w:r w:rsidR="00976568">
        <w:rPr>
          <w:rFonts w:ascii="华文楷体" w:eastAsia="华文楷体" w:hAnsi="华文楷体" w:hint="eastAsia"/>
          <w:b/>
          <w:color w:val="0A4090"/>
          <w:sz w:val="20"/>
        </w:rPr>
        <w:t>3</w:t>
      </w:r>
      <w:r>
        <w:rPr>
          <w:rFonts w:ascii="华文楷体" w:eastAsia="华文楷体" w:hAnsi="华文楷体" w:hint="eastAsia"/>
          <w:b/>
          <w:color w:val="0A4090"/>
          <w:sz w:val="20"/>
        </w:rPr>
        <w:t>月</w:t>
      </w:r>
      <w:r w:rsidR="00030244">
        <w:rPr>
          <w:rFonts w:ascii="华文楷体" w:eastAsia="华文楷体" w:hAnsi="华文楷体" w:hint="eastAsia"/>
          <w:b/>
          <w:color w:val="0A4090"/>
          <w:sz w:val="20"/>
        </w:rPr>
        <w:t>3</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EA07BF" w:rsidTr="00FD5320">
        <w:trPr>
          <w:trHeight w:val="304"/>
        </w:trPr>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名称及代码</w:t>
            </w:r>
          </w:p>
        </w:tc>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股东名称</w:t>
            </w:r>
          </w:p>
        </w:tc>
        <w:tc>
          <w:tcPr>
            <w:tcW w:w="1701" w:type="dxa"/>
            <w:tcBorders>
              <w:top w:val="single" w:sz="2" w:space="0" w:color="0A4090"/>
              <w:left w:val="nil"/>
              <w:bottom w:val="single" w:sz="2" w:space="0" w:color="0A4090"/>
              <w:right w:val="nil"/>
            </w:tcBorders>
            <w:shd w:val="clear" w:color="000000" w:fill="auto"/>
          </w:tcPr>
          <w:p w:rsidR="00EA07BF" w:rsidRPr="00592821" w:rsidRDefault="00EA07BF" w:rsidP="00592821">
            <w:pPr>
              <w:ind w:leftChars="-51" w:left="-107" w:rightChars="-61" w:right="-128" w:firstLineChars="67" w:firstLine="107"/>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质押权人</w:t>
            </w:r>
          </w:p>
        </w:tc>
        <w:tc>
          <w:tcPr>
            <w:tcW w:w="992"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质押股数(万股)</w:t>
            </w:r>
          </w:p>
        </w:tc>
        <w:tc>
          <w:tcPr>
            <w:tcW w:w="1538"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质押期限</w:t>
            </w:r>
          </w:p>
        </w:tc>
        <w:tc>
          <w:tcPr>
            <w:tcW w:w="1155" w:type="dxa"/>
            <w:tcBorders>
              <w:top w:val="single" w:sz="2" w:space="0" w:color="0A4090"/>
              <w:left w:val="nil"/>
              <w:bottom w:val="single" w:sz="2" w:space="0" w:color="0A4090"/>
              <w:right w:val="nil"/>
            </w:tcBorders>
            <w:shd w:val="clear" w:color="000000" w:fill="auto"/>
          </w:tcPr>
          <w:p w:rsidR="00EA07BF" w:rsidRPr="00592821" w:rsidRDefault="00EA07BF" w:rsidP="00592821">
            <w:pP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质押事由</w:t>
            </w:r>
          </w:p>
        </w:tc>
      </w:tr>
      <w:tr w:rsidR="00030244"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刘金玲</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张慧</w:t>
            </w:r>
          </w:p>
        </w:tc>
        <w:tc>
          <w:tcPr>
            <w:tcW w:w="1701"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1471</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2016-2-23至2017-2-23</w:t>
            </w:r>
          </w:p>
        </w:tc>
        <w:tc>
          <w:tcPr>
            <w:tcW w:w="1538"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借款</w:t>
            </w:r>
          </w:p>
        </w:tc>
        <w:tc>
          <w:tcPr>
            <w:tcW w:w="115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刘金玲</w:t>
            </w:r>
          </w:p>
        </w:tc>
      </w:tr>
      <w:tr w:rsidR="00030244"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广西越洋化工实业集团</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广西创新创业投资基金管理中心（有限合伙）</w:t>
            </w:r>
          </w:p>
        </w:tc>
        <w:tc>
          <w:tcPr>
            <w:tcW w:w="1701"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700</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2016-2-29至2018-2-28</w:t>
            </w:r>
          </w:p>
        </w:tc>
        <w:tc>
          <w:tcPr>
            <w:tcW w:w="1538"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其他合作事项</w:t>
            </w:r>
          </w:p>
        </w:tc>
        <w:tc>
          <w:tcPr>
            <w:tcW w:w="115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广西越洋化工实业集团</w:t>
            </w:r>
          </w:p>
        </w:tc>
      </w:tr>
      <w:tr w:rsidR="00030244"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广州中设高创投资咨询有限公司</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中国银行股份有限公司广州荔湾支行</w:t>
            </w:r>
          </w:p>
        </w:tc>
        <w:tc>
          <w:tcPr>
            <w:tcW w:w="1701"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1512</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2016-3-2至2019-12-31</w:t>
            </w:r>
          </w:p>
        </w:tc>
        <w:tc>
          <w:tcPr>
            <w:tcW w:w="1538"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申请融资</w:t>
            </w:r>
          </w:p>
        </w:tc>
        <w:tc>
          <w:tcPr>
            <w:tcW w:w="115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广州中设高创投资咨询有限公司</w:t>
            </w:r>
          </w:p>
        </w:tc>
      </w:tr>
      <w:tr w:rsidR="00030244"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李东</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北京鼎盛泰和投资中心（有限合伙）</w:t>
            </w:r>
          </w:p>
        </w:tc>
        <w:tc>
          <w:tcPr>
            <w:tcW w:w="1701"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156.4</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2016-3-1起</w:t>
            </w:r>
          </w:p>
        </w:tc>
        <w:tc>
          <w:tcPr>
            <w:tcW w:w="1538"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个人资金需求</w:t>
            </w:r>
          </w:p>
        </w:tc>
        <w:tc>
          <w:tcPr>
            <w:tcW w:w="115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李东</w:t>
            </w:r>
          </w:p>
        </w:tc>
      </w:tr>
      <w:tr w:rsidR="00030244"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赵雷</w:t>
            </w:r>
          </w:p>
        </w:tc>
        <w:tc>
          <w:tcPr>
            <w:tcW w:w="1276"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云南和创互联网金融服务有限公司</w:t>
            </w:r>
          </w:p>
        </w:tc>
        <w:tc>
          <w:tcPr>
            <w:tcW w:w="1701"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500</w:t>
            </w:r>
          </w:p>
        </w:tc>
        <w:tc>
          <w:tcPr>
            <w:tcW w:w="992"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w:t>
            </w:r>
          </w:p>
        </w:tc>
        <w:tc>
          <w:tcPr>
            <w:tcW w:w="1538"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个人贷款</w:t>
            </w:r>
          </w:p>
        </w:tc>
        <w:tc>
          <w:tcPr>
            <w:tcW w:w="1155" w:type="dxa"/>
            <w:tcBorders>
              <w:top w:val="single" w:sz="2" w:space="0" w:color="0A4090"/>
              <w:left w:val="nil"/>
              <w:bottom w:val="single" w:sz="2" w:space="0" w:color="0A4090"/>
              <w:right w:val="nil"/>
            </w:tcBorders>
            <w:shd w:val="clear" w:color="000000" w:fill="auto"/>
            <w:vAlign w:val="center"/>
          </w:tcPr>
          <w:p w:rsidR="00030244" w:rsidRPr="00030244" w:rsidRDefault="00030244">
            <w:pPr>
              <w:jc w:val="center"/>
              <w:rPr>
                <w:rFonts w:ascii="华文楷体" w:eastAsia="华文楷体" w:hAnsi="华文楷体"/>
                <w:color w:val="0A4090"/>
                <w:sz w:val="16"/>
                <w:szCs w:val="16"/>
              </w:rPr>
            </w:pPr>
            <w:r w:rsidRPr="00030244">
              <w:rPr>
                <w:rFonts w:ascii="华文楷体" w:eastAsia="华文楷体" w:hAnsi="华文楷体" w:hint="eastAsia"/>
                <w:color w:val="0A4090"/>
                <w:sz w:val="16"/>
                <w:szCs w:val="16"/>
              </w:rPr>
              <w:t>赵雷</w:t>
            </w:r>
          </w:p>
        </w:tc>
      </w:tr>
    </w:tbl>
    <w:p w:rsidR="00EA07BF" w:rsidRPr="00592821" w:rsidRDefault="004851B3" w:rsidP="004851B3">
      <w:pPr>
        <w:tabs>
          <w:tab w:val="center" w:pos="5273"/>
          <w:tab w:val="left" w:pos="8303"/>
        </w:tabs>
        <w:jc w:val="left"/>
        <w:rPr>
          <w:rFonts w:ascii="华文楷体" w:eastAsia="华文楷体" w:hAnsi="华文楷体"/>
          <w:color w:val="0A4090"/>
          <w:sz w:val="16"/>
          <w:szCs w:val="16"/>
        </w:rPr>
      </w:pPr>
      <w:r>
        <w:rPr>
          <w:rFonts w:ascii="华文楷体" w:eastAsia="华文楷体" w:hAnsi="华文楷体"/>
          <w:color w:val="0A4090"/>
          <w:sz w:val="16"/>
          <w:szCs w:val="16"/>
        </w:rPr>
        <w:tab/>
      </w:r>
      <w:r w:rsidR="00EA07BF" w:rsidRPr="00592821">
        <w:rPr>
          <w:rFonts w:ascii="华文楷体" w:eastAsia="华文楷体" w:hAnsi="华文楷体"/>
          <w:color w:val="0A4090"/>
          <w:sz w:val="16"/>
          <w:szCs w:val="16"/>
        </w:rPr>
        <w:t>数据来源：安信证券研究中心</w:t>
      </w:r>
      <w:r w:rsidR="00EA07BF" w:rsidRPr="00592821">
        <w:rPr>
          <w:rFonts w:ascii="华文楷体" w:eastAsia="华文楷体" w:hAnsi="华文楷体" w:hint="eastAsia"/>
          <w:color w:val="0A4090"/>
          <w:sz w:val="16"/>
          <w:szCs w:val="16"/>
        </w:rPr>
        <w:t>，全国中小企业股份转让系统</w:t>
      </w:r>
      <w:r>
        <w:rPr>
          <w:rFonts w:ascii="华文楷体" w:eastAsia="华文楷体" w:hAnsi="华文楷体"/>
          <w:color w:val="0A4090"/>
          <w:sz w:val="16"/>
          <w:szCs w:val="16"/>
        </w:rPr>
        <w:tab/>
      </w:r>
    </w:p>
    <w:p w:rsidR="00EA07BF" w:rsidRPr="00592821" w:rsidRDefault="00EA07BF" w:rsidP="00592821">
      <w:pPr>
        <w:jc w:val="center"/>
        <w:rPr>
          <w:rFonts w:ascii="华文楷体" w:eastAsia="华文楷体" w:hAnsi="华文楷体"/>
          <w:color w:val="0A4090"/>
          <w:sz w:val="16"/>
          <w:szCs w:val="16"/>
        </w:rPr>
      </w:pPr>
    </w:p>
    <w:p w:rsidR="00123FE7" w:rsidRPr="00CB5572" w:rsidRDefault="00123FE7" w:rsidP="006760F5">
      <w:pPr>
        <w:spacing w:beforeLines="5" w:afterLines="5" w:line="240" w:lineRule="exact"/>
        <w:rPr>
          <w:rFonts w:ascii="华文楷体" w:eastAsia="华文楷体" w:hAnsi="华文楷体"/>
          <w:color w:val="0A4090"/>
        </w:rPr>
      </w:pPr>
    </w:p>
    <w:p w:rsidR="007F4E85" w:rsidRPr="0039059F" w:rsidRDefault="003A0707" w:rsidP="0039059F">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bookmarkStart w:id="1" w:name="OLE_LINK28"/>
      <w:bookmarkStart w:id="2" w:name="OLE_LINK53"/>
      <w:bookmarkStart w:id="3" w:name="OLE_LINK46"/>
      <w:bookmarkStart w:id="4" w:name="OLE_LINK68"/>
      <w:bookmarkStart w:id="5" w:name="OLE_LINK82"/>
      <w:bookmarkStart w:id="6" w:name="OLE_LINK100"/>
      <w:bookmarkStart w:id="7" w:name="OLE_LINK33"/>
      <w:bookmarkStart w:id="8" w:name="OLE_LINK34"/>
      <w:bookmarkStart w:id="9" w:name="OLE_LINK32"/>
      <w:bookmarkStart w:id="10" w:name="OLE_LINK17"/>
      <w:bookmarkStart w:id="11" w:name="OLE_LINK20"/>
      <w:bookmarkStart w:id="12" w:name="OLE_LINK21"/>
    </w:p>
    <w:p w:rsidR="00AC339B" w:rsidRPr="00AC339B" w:rsidRDefault="00AC339B" w:rsidP="00AC339B">
      <w:pPr>
        <w:widowControl/>
        <w:ind w:leftChars="800" w:left="1680"/>
        <w:jc w:val="left"/>
        <w:rPr>
          <w:rFonts w:ascii="Arial" w:eastAsia="华文楷体" w:hAnsi="Arial" w:hint="eastAsia"/>
          <w:color w:val="0A4090"/>
          <w:szCs w:val="21"/>
        </w:rPr>
      </w:pPr>
      <w:bookmarkStart w:id="13" w:name="OLE_LINK3"/>
      <w:bookmarkEnd w:id="1"/>
      <w:bookmarkEnd w:id="2"/>
      <w:bookmarkEnd w:id="3"/>
      <w:bookmarkEnd w:id="4"/>
      <w:bookmarkEnd w:id="5"/>
      <w:bookmarkEnd w:id="6"/>
      <w:bookmarkEnd w:id="7"/>
      <w:bookmarkEnd w:id="8"/>
      <w:bookmarkEnd w:id="9"/>
      <w:bookmarkEnd w:id="10"/>
      <w:bookmarkEnd w:id="11"/>
      <w:bookmarkEnd w:id="12"/>
      <w:r w:rsidRPr="00AC339B">
        <w:rPr>
          <w:rFonts w:ascii="Arial" w:eastAsia="华文楷体" w:hAnsi="Arial" w:hint="eastAsia"/>
          <w:b/>
          <w:color w:val="0A4090"/>
          <w:szCs w:val="21"/>
        </w:rPr>
        <w:t>三力制药（</w:t>
      </w:r>
      <w:r w:rsidRPr="00AC339B">
        <w:rPr>
          <w:rFonts w:ascii="Arial" w:eastAsia="华文楷体" w:hAnsi="Arial" w:hint="eastAsia"/>
          <w:b/>
          <w:color w:val="0A4090"/>
          <w:szCs w:val="21"/>
        </w:rPr>
        <w:t>832708</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2.7</w:t>
      </w:r>
      <w:r w:rsidRPr="00AC339B">
        <w:rPr>
          <w:rFonts w:ascii="Arial" w:eastAsia="华文楷体" w:hAnsi="Arial" w:hint="eastAsia"/>
          <w:color w:val="0A4090"/>
          <w:szCs w:val="21"/>
        </w:rPr>
        <w:t>亿元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本次股票发行拟发行不超过</w:t>
      </w:r>
      <w:r w:rsidRPr="00AC339B">
        <w:rPr>
          <w:rFonts w:ascii="Arial" w:eastAsia="华文楷体" w:hAnsi="Arial" w:hint="eastAsia"/>
          <w:color w:val="0A4090"/>
          <w:szCs w:val="21"/>
        </w:rPr>
        <w:t>1800</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1800</w:t>
      </w:r>
      <w:r w:rsidRPr="00AC339B">
        <w:rPr>
          <w:rFonts w:ascii="Arial" w:eastAsia="华文楷体" w:hAnsi="Arial" w:hint="eastAsia"/>
          <w:color w:val="0A4090"/>
          <w:szCs w:val="21"/>
        </w:rPr>
        <w:t>万股）人民币普通股，股票发行价格区间为每股</w:t>
      </w:r>
      <w:r w:rsidRPr="00AC339B">
        <w:rPr>
          <w:rFonts w:ascii="Arial" w:eastAsia="华文楷体" w:hAnsi="Arial" w:hint="eastAsia"/>
          <w:color w:val="0A4090"/>
          <w:szCs w:val="21"/>
        </w:rPr>
        <w:t xml:space="preserve"> 12.50 </w:t>
      </w:r>
      <w:r w:rsidRPr="00AC339B">
        <w:rPr>
          <w:rFonts w:ascii="Arial" w:eastAsia="华文楷体" w:hAnsi="Arial" w:hint="eastAsia"/>
          <w:color w:val="0A4090"/>
          <w:szCs w:val="21"/>
        </w:rPr>
        <w:t>元－</w:t>
      </w:r>
      <w:r w:rsidRPr="00AC339B">
        <w:rPr>
          <w:rFonts w:ascii="Arial" w:eastAsia="华文楷体" w:hAnsi="Arial" w:hint="eastAsia"/>
          <w:color w:val="0A4090"/>
          <w:szCs w:val="21"/>
        </w:rPr>
        <w:t xml:space="preserve">15.00 </w:t>
      </w:r>
      <w:r w:rsidRPr="00AC339B">
        <w:rPr>
          <w:rFonts w:ascii="Arial" w:eastAsia="华文楷体" w:hAnsi="Arial" w:hint="eastAsia"/>
          <w:color w:val="0A4090"/>
          <w:szCs w:val="21"/>
        </w:rPr>
        <w:t>元人民币，预计募集资金金额预计不超过</w:t>
      </w:r>
      <w:r w:rsidRPr="00AC339B">
        <w:rPr>
          <w:rFonts w:ascii="Arial" w:eastAsia="华文楷体" w:hAnsi="Arial" w:hint="eastAsia"/>
          <w:color w:val="0A4090"/>
          <w:szCs w:val="21"/>
        </w:rPr>
        <w:t>2.7</w:t>
      </w:r>
      <w:r w:rsidRPr="00AC339B">
        <w:rPr>
          <w:rFonts w:ascii="Arial" w:eastAsia="华文楷体" w:hAnsi="Arial" w:hint="eastAsia"/>
          <w:color w:val="0A4090"/>
          <w:szCs w:val="21"/>
        </w:rPr>
        <w:t>亿元。发行对象为不确定投资者。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赛浪股份（</w:t>
      </w:r>
      <w:r w:rsidRPr="00AC339B">
        <w:rPr>
          <w:rFonts w:ascii="Arial" w:eastAsia="华文楷体" w:hAnsi="Arial" w:hint="eastAsia"/>
          <w:b/>
          <w:color w:val="0A4090"/>
          <w:szCs w:val="21"/>
        </w:rPr>
        <w:t>832844</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5000</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本次拟发行股票的数量为不超过</w:t>
      </w:r>
      <w:r w:rsidRPr="00AC339B">
        <w:rPr>
          <w:rFonts w:ascii="Arial" w:eastAsia="华文楷体" w:hAnsi="Arial" w:hint="eastAsia"/>
          <w:color w:val="0A4090"/>
          <w:szCs w:val="21"/>
        </w:rPr>
        <w:t>500</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500</w:t>
      </w:r>
      <w:r w:rsidRPr="00AC339B">
        <w:rPr>
          <w:rFonts w:ascii="Arial" w:eastAsia="华文楷体" w:hAnsi="Arial" w:hint="eastAsia"/>
          <w:color w:val="0A4090"/>
          <w:szCs w:val="21"/>
        </w:rPr>
        <w:t>万股），认购人以现金进行认购。发行股票的发行价格为人民币</w:t>
      </w:r>
      <w:r w:rsidRPr="00AC339B">
        <w:rPr>
          <w:rFonts w:ascii="Arial" w:eastAsia="华文楷体" w:hAnsi="Arial" w:hint="eastAsia"/>
          <w:color w:val="0A4090"/>
          <w:szCs w:val="21"/>
        </w:rPr>
        <w:t xml:space="preserve"> 10.00 </w:t>
      </w:r>
      <w:r w:rsidRPr="00AC339B">
        <w:rPr>
          <w:rFonts w:ascii="Arial" w:eastAsia="华文楷体" w:hAnsi="Arial" w:hint="eastAsia"/>
          <w:color w:val="0A4090"/>
          <w:szCs w:val="21"/>
        </w:rPr>
        <w:t>元</w:t>
      </w:r>
      <w:r w:rsidRPr="00AC339B">
        <w:rPr>
          <w:rFonts w:ascii="Arial" w:eastAsia="华文楷体" w:hAnsi="Arial" w:hint="eastAsia"/>
          <w:color w:val="0A4090"/>
          <w:szCs w:val="21"/>
        </w:rPr>
        <w:t>/</w:t>
      </w:r>
      <w:r w:rsidRPr="00AC339B">
        <w:rPr>
          <w:rFonts w:ascii="Arial" w:eastAsia="华文楷体" w:hAnsi="Arial" w:hint="eastAsia"/>
          <w:color w:val="0A4090"/>
          <w:szCs w:val="21"/>
        </w:rPr>
        <w:t>股，本次拟发行股票募集资金金额预计不超过</w:t>
      </w:r>
      <w:r w:rsidRPr="00AC339B">
        <w:rPr>
          <w:rFonts w:ascii="Arial" w:eastAsia="华文楷体" w:hAnsi="Arial" w:hint="eastAsia"/>
          <w:color w:val="0A4090"/>
          <w:szCs w:val="21"/>
        </w:rPr>
        <w:t xml:space="preserve"> 5000</w:t>
      </w:r>
      <w:r w:rsidRPr="00AC339B">
        <w:rPr>
          <w:rFonts w:ascii="Arial" w:eastAsia="华文楷体" w:hAnsi="Arial" w:hint="eastAsia"/>
          <w:color w:val="0A4090"/>
          <w:szCs w:val="21"/>
        </w:rPr>
        <w:t>万元人民币（含</w:t>
      </w:r>
      <w:r w:rsidRPr="00AC339B">
        <w:rPr>
          <w:rFonts w:ascii="Arial" w:eastAsia="华文楷体" w:hAnsi="Arial" w:hint="eastAsia"/>
          <w:color w:val="0A4090"/>
          <w:szCs w:val="21"/>
        </w:rPr>
        <w:t xml:space="preserve"> 5000 </w:t>
      </w:r>
      <w:r w:rsidRPr="00AC339B">
        <w:rPr>
          <w:rFonts w:ascii="Arial" w:eastAsia="华文楷体" w:hAnsi="Arial" w:hint="eastAsia"/>
          <w:color w:val="0A4090"/>
          <w:szCs w:val="21"/>
        </w:rPr>
        <w:t>万元人民币）。发行对象为不确定投资者。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汇购科技（</w:t>
      </w:r>
      <w:r w:rsidRPr="00AC339B">
        <w:rPr>
          <w:rFonts w:ascii="Arial" w:eastAsia="华文楷体" w:hAnsi="Arial" w:hint="eastAsia"/>
          <w:b/>
          <w:color w:val="0A4090"/>
          <w:szCs w:val="21"/>
        </w:rPr>
        <w:t>835795</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1.62</w:t>
      </w:r>
      <w:r w:rsidRPr="00AC339B">
        <w:rPr>
          <w:rFonts w:ascii="Arial" w:eastAsia="华文楷体" w:hAnsi="Arial" w:hint="eastAsia"/>
          <w:color w:val="0A4090"/>
          <w:szCs w:val="21"/>
        </w:rPr>
        <w:t>亿元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本次以非公开方式发行的普通股股票不超过</w:t>
      </w:r>
      <w:r w:rsidRPr="00AC339B">
        <w:rPr>
          <w:rFonts w:ascii="Arial" w:eastAsia="华文楷体" w:hAnsi="Arial" w:hint="eastAsia"/>
          <w:color w:val="0A4090"/>
          <w:szCs w:val="21"/>
        </w:rPr>
        <w:t>900</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 xml:space="preserve"> 900</w:t>
      </w:r>
      <w:r w:rsidRPr="00AC339B">
        <w:rPr>
          <w:rFonts w:ascii="Arial" w:eastAsia="华文楷体" w:hAnsi="Arial" w:hint="eastAsia"/>
          <w:color w:val="0A4090"/>
          <w:szCs w:val="21"/>
        </w:rPr>
        <w:t>万股），股票发行的价格为人民币</w:t>
      </w:r>
      <w:r w:rsidRPr="00AC339B">
        <w:rPr>
          <w:rFonts w:ascii="Arial" w:eastAsia="华文楷体" w:hAnsi="Arial" w:hint="eastAsia"/>
          <w:color w:val="0A4090"/>
          <w:szCs w:val="21"/>
        </w:rPr>
        <w:t>18.00</w:t>
      </w:r>
      <w:r w:rsidRPr="00AC339B">
        <w:rPr>
          <w:rFonts w:ascii="Arial" w:eastAsia="华文楷体" w:hAnsi="Arial" w:hint="eastAsia"/>
          <w:color w:val="0A4090"/>
          <w:szCs w:val="21"/>
        </w:rPr>
        <w:t>元</w:t>
      </w:r>
      <w:r w:rsidRPr="00AC339B">
        <w:rPr>
          <w:rFonts w:ascii="Arial" w:eastAsia="华文楷体" w:hAnsi="Arial" w:hint="eastAsia"/>
          <w:color w:val="0A4090"/>
          <w:szCs w:val="21"/>
        </w:rPr>
        <w:t>/</w:t>
      </w:r>
      <w:r w:rsidRPr="00AC339B">
        <w:rPr>
          <w:rFonts w:ascii="Arial" w:eastAsia="华文楷体" w:hAnsi="Arial" w:hint="eastAsia"/>
          <w:color w:val="0A4090"/>
          <w:szCs w:val="21"/>
        </w:rPr>
        <w:t>股，预计募集资金总额不超过人民币</w:t>
      </w:r>
      <w:r w:rsidRPr="00AC339B">
        <w:rPr>
          <w:rFonts w:ascii="Arial" w:eastAsia="华文楷体" w:hAnsi="Arial" w:hint="eastAsia"/>
          <w:color w:val="0A4090"/>
          <w:szCs w:val="21"/>
        </w:rPr>
        <w:t>1.62</w:t>
      </w:r>
      <w:r w:rsidRPr="00AC339B">
        <w:rPr>
          <w:rFonts w:ascii="Arial" w:eastAsia="华文楷体" w:hAnsi="Arial" w:hint="eastAsia"/>
          <w:color w:val="0A4090"/>
          <w:szCs w:val="21"/>
        </w:rPr>
        <w:t>亿元（含</w:t>
      </w:r>
      <w:r w:rsidRPr="00AC339B">
        <w:rPr>
          <w:rFonts w:ascii="Arial" w:eastAsia="华文楷体" w:hAnsi="Arial" w:hint="eastAsia"/>
          <w:color w:val="0A4090"/>
          <w:szCs w:val="21"/>
        </w:rPr>
        <w:t>1.62</w:t>
      </w:r>
      <w:r w:rsidRPr="00AC339B">
        <w:rPr>
          <w:rFonts w:ascii="Arial" w:eastAsia="华文楷体" w:hAnsi="Arial" w:hint="eastAsia"/>
          <w:color w:val="0A4090"/>
          <w:szCs w:val="21"/>
        </w:rPr>
        <w:t>亿元）。发行对象为不确定投资者。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lastRenderedPageBreak/>
        <w:t>运维电力（</w:t>
      </w:r>
      <w:r w:rsidRPr="00AC339B">
        <w:rPr>
          <w:rFonts w:ascii="Arial" w:eastAsia="华文楷体" w:hAnsi="Arial" w:hint="eastAsia"/>
          <w:b/>
          <w:color w:val="0A4090"/>
          <w:szCs w:val="21"/>
        </w:rPr>
        <w:t>832505</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6300</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本次发行股票的种类为人民币普通股。本次发行股票不超过</w:t>
      </w:r>
      <w:r w:rsidRPr="00AC339B">
        <w:rPr>
          <w:rFonts w:ascii="Arial" w:eastAsia="华文楷体" w:hAnsi="Arial" w:hint="eastAsia"/>
          <w:color w:val="0A4090"/>
          <w:szCs w:val="21"/>
        </w:rPr>
        <w:t>315</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315</w:t>
      </w:r>
      <w:r w:rsidRPr="00AC339B">
        <w:rPr>
          <w:rFonts w:ascii="Arial" w:eastAsia="华文楷体" w:hAnsi="Arial" w:hint="eastAsia"/>
          <w:color w:val="0A4090"/>
          <w:szCs w:val="21"/>
        </w:rPr>
        <w:t>万股），融资额不超过人民币</w:t>
      </w:r>
      <w:r w:rsidRPr="00AC339B">
        <w:rPr>
          <w:rFonts w:ascii="Arial" w:eastAsia="华文楷体" w:hAnsi="Arial" w:hint="eastAsia"/>
          <w:color w:val="0A4090"/>
          <w:szCs w:val="21"/>
        </w:rPr>
        <w:t>6300</w:t>
      </w:r>
      <w:r w:rsidRPr="00AC339B">
        <w:rPr>
          <w:rFonts w:ascii="Arial" w:eastAsia="华文楷体" w:hAnsi="Arial" w:hint="eastAsia"/>
          <w:color w:val="0A4090"/>
          <w:szCs w:val="21"/>
        </w:rPr>
        <w:t>万元（含</w:t>
      </w:r>
      <w:r w:rsidRPr="00AC339B">
        <w:rPr>
          <w:rFonts w:ascii="Arial" w:eastAsia="华文楷体" w:hAnsi="Arial" w:hint="eastAsia"/>
          <w:color w:val="0A4090"/>
          <w:szCs w:val="21"/>
        </w:rPr>
        <w:t>6300</w:t>
      </w:r>
      <w:r w:rsidRPr="00AC339B">
        <w:rPr>
          <w:rFonts w:ascii="Arial" w:eastAsia="华文楷体" w:hAnsi="Arial" w:hint="eastAsia"/>
          <w:color w:val="0A4090"/>
          <w:szCs w:val="21"/>
        </w:rPr>
        <w:t>万元）。发行对象为不确定投资者。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中海阳（</w:t>
      </w:r>
      <w:r w:rsidRPr="00AC339B">
        <w:rPr>
          <w:rFonts w:ascii="Arial" w:eastAsia="华文楷体" w:hAnsi="Arial" w:hint="eastAsia"/>
          <w:b/>
          <w:color w:val="0A4090"/>
          <w:szCs w:val="21"/>
        </w:rPr>
        <w:t>430065</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4.13</w:t>
      </w:r>
      <w:r w:rsidRPr="00AC339B">
        <w:rPr>
          <w:rFonts w:ascii="Arial" w:eastAsia="华文楷体" w:hAnsi="Arial" w:hint="eastAsia"/>
          <w:color w:val="0A4090"/>
          <w:szCs w:val="21"/>
        </w:rPr>
        <w:t>亿元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本次股票拟发行数量不超过</w:t>
      </w:r>
      <w:r w:rsidRPr="00AC339B">
        <w:rPr>
          <w:rFonts w:ascii="Arial" w:eastAsia="华文楷体" w:hAnsi="Arial" w:hint="eastAsia"/>
          <w:color w:val="0A4090"/>
          <w:szCs w:val="21"/>
        </w:rPr>
        <w:t>7500</w:t>
      </w:r>
      <w:r w:rsidRPr="00AC339B">
        <w:rPr>
          <w:rFonts w:ascii="Arial" w:eastAsia="华文楷体" w:hAnsi="Arial" w:hint="eastAsia"/>
          <w:color w:val="0A4090"/>
          <w:szCs w:val="21"/>
        </w:rPr>
        <w:t>万股（含），拟发行价格为</w:t>
      </w:r>
      <w:r w:rsidRPr="00AC339B">
        <w:rPr>
          <w:rFonts w:ascii="Arial" w:eastAsia="华文楷体" w:hAnsi="Arial" w:hint="eastAsia"/>
          <w:color w:val="0A4090"/>
          <w:szCs w:val="21"/>
        </w:rPr>
        <w:t>5.5</w:t>
      </w:r>
      <w:r w:rsidRPr="00AC339B">
        <w:rPr>
          <w:rFonts w:ascii="Arial" w:eastAsia="华文楷体" w:hAnsi="Arial" w:hint="eastAsia"/>
          <w:color w:val="0A4090"/>
          <w:szCs w:val="21"/>
        </w:rPr>
        <w:t>元</w:t>
      </w:r>
      <w:r w:rsidRPr="00AC339B">
        <w:rPr>
          <w:rFonts w:ascii="Arial" w:eastAsia="华文楷体" w:hAnsi="Arial" w:hint="eastAsia"/>
          <w:color w:val="0A4090"/>
          <w:szCs w:val="21"/>
        </w:rPr>
        <w:t>/</w:t>
      </w:r>
      <w:r w:rsidRPr="00AC339B">
        <w:rPr>
          <w:rFonts w:ascii="Arial" w:eastAsia="华文楷体" w:hAnsi="Arial" w:hint="eastAsia"/>
          <w:color w:val="0A4090"/>
          <w:szCs w:val="21"/>
        </w:rPr>
        <w:t>股，预计募集资金金额不超过</w:t>
      </w:r>
      <w:r w:rsidRPr="00AC339B">
        <w:rPr>
          <w:rFonts w:ascii="Arial" w:eastAsia="华文楷体" w:hAnsi="Arial" w:hint="eastAsia"/>
          <w:color w:val="0A4090"/>
          <w:szCs w:val="21"/>
        </w:rPr>
        <w:t>4.13</w:t>
      </w:r>
      <w:r w:rsidRPr="00AC339B">
        <w:rPr>
          <w:rFonts w:ascii="Arial" w:eastAsia="华文楷体" w:hAnsi="Arial" w:hint="eastAsia"/>
          <w:color w:val="0A4090"/>
          <w:szCs w:val="21"/>
        </w:rPr>
        <w:t>亿元（含）。发行对象为不确定投资者。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鲁班药业（</w:t>
      </w:r>
      <w:r w:rsidRPr="00AC339B">
        <w:rPr>
          <w:rFonts w:ascii="Arial" w:eastAsia="华文楷体" w:hAnsi="Arial" w:hint="eastAsia"/>
          <w:b/>
          <w:color w:val="0A4090"/>
          <w:szCs w:val="21"/>
        </w:rPr>
        <w:t>833160</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3500</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本次发行数量不超过</w:t>
      </w:r>
      <w:r w:rsidRPr="00AC339B">
        <w:rPr>
          <w:rFonts w:ascii="Arial" w:eastAsia="华文楷体" w:hAnsi="Arial" w:hint="eastAsia"/>
          <w:color w:val="0A4090"/>
          <w:szCs w:val="21"/>
        </w:rPr>
        <w:t xml:space="preserve"> 500 </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 xml:space="preserve"> 500 </w:t>
      </w:r>
      <w:r w:rsidRPr="00AC339B">
        <w:rPr>
          <w:rFonts w:ascii="Arial" w:eastAsia="华文楷体" w:hAnsi="Arial" w:hint="eastAsia"/>
          <w:color w:val="0A4090"/>
          <w:szCs w:val="21"/>
        </w:rPr>
        <w:t>万股），每股价格为人民币</w:t>
      </w:r>
      <w:r w:rsidRPr="00AC339B">
        <w:rPr>
          <w:rFonts w:ascii="Arial" w:eastAsia="华文楷体" w:hAnsi="Arial" w:hint="eastAsia"/>
          <w:color w:val="0A4090"/>
          <w:szCs w:val="21"/>
        </w:rPr>
        <w:t xml:space="preserve"> 7 </w:t>
      </w:r>
      <w:r w:rsidRPr="00AC339B">
        <w:rPr>
          <w:rFonts w:ascii="Arial" w:eastAsia="华文楷体" w:hAnsi="Arial" w:hint="eastAsia"/>
          <w:color w:val="0A4090"/>
          <w:szCs w:val="21"/>
        </w:rPr>
        <w:t>元，预计募集资金总额不超过</w:t>
      </w:r>
      <w:r w:rsidRPr="00AC339B">
        <w:rPr>
          <w:rFonts w:ascii="Arial" w:eastAsia="华文楷体" w:hAnsi="Arial" w:hint="eastAsia"/>
          <w:color w:val="0A4090"/>
          <w:szCs w:val="21"/>
        </w:rPr>
        <w:t xml:space="preserve"> 3500 </w:t>
      </w:r>
      <w:r w:rsidRPr="00AC339B">
        <w:rPr>
          <w:rFonts w:ascii="Arial" w:eastAsia="华文楷体" w:hAnsi="Arial" w:hint="eastAsia"/>
          <w:color w:val="0A4090"/>
          <w:szCs w:val="21"/>
        </w:rPr>
        <w:t>万元（含</w:t>
      </w:r>
      <w:r w:rsidRPr="00AC339B">
        <w:rPr>
          <w:rFonts w:ascii="Arial" w:eastAsia="华文楷体" w:hAnsi="Arial" w:hint="eastAsia"/>
          <w:color w:val="0A4090"/>
          <w:szCs w:val="21"/>
        </w:rPr>
        <w:t xml:space="preserve"> 3500 </w:t>
      </w:r>
      <w:r w:rsidRPr="00AC339B">
        <w:rPr>
          <w:rFonts w:ascii="Arial" w:eastAsia="华文楷体" w:hAnsi="Arial" w:hint="eastAsia"/>
          <w:color w:val="0A4090"/>
          <w:szCs w:val="21"/>
        </w:rPr>
        <w:t>万元）。发行对象为不确定投资者。</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中联环保（</w:t>
      </w:r>
      <w:r w:rsidRPr="00AC339B">
        <w:rPr>
          <w:rFonts w:ascii="Arial" w:eastAsia="华文楷体" w:hAnsi="Arial" w:hint="eastAsia"/>
          <w:b/>
          <w:color w:val="0A4090"/>
          <w:szCs w:val="21"/>
        </w:rPr>
        <w:t>834952</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1200</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b/>
          <w:color w:val="0A4090"/>
          <w:szCs w:val="21"/>
        </w:rPr>
      </w:pPr>
      <w:r w:rsidRPr="00AC339B">
        <w:rPr>
          <w:rFonts w:ascii="Arial" w:eastAsia="华文楷体" w:hAnsi="Arial" w:hint="eastAsia"/>
          <w:color w:val="0A4090"/>
          <w:szCs w:val="21"/>
        </w:rPr>
        <w:t>本次发行数量为</w:t>
      </w:r>
      <w:r w:rsidRPr="00AC339B">
        <w:rPr>
          <w:rFonts w:ascii="Arial" w:eastAsia="华文楷体" w:hAnsi="Arial" w:hint="eastAsia"/>
          <w:color w:val="0A4090"/>
          <w:szCs w:val="21"/>
        </w:rPr>
        <w:t>240</w:t>
      </w:r>
      <w:r w:rsidRPr="00AC339B">
        <w:rPr>
          <w:rFonts w:ascii="Arial" w:eastAsia="华文楷体" w:hAnsi="Arial" w:hint="eastAsia"/>
          <w:color w:val="0A4090"/>
          <w:szCs w:val="21"/>
        </w:rPr>
        <w:t>万股，发行价格为</w:t>
      </w:r>
      <w:r w:rsidRPr="00AC339B">
        <w:rPr>
          <w:rFonts w:ascii="Arial" w:eastAsia="华文楷体" w:hAnsi="Arial" w:hint="eastAsia"/>
          <w:color w:val="0A4090"/>
          <w:szCs w:val="21"/>
        </w:rPr>
        <w:t>5</w:t>
      </w:r>
      <w:r w:rsidRPr="00AC339B">
        <w:rPr>
          <w:rFonts w:ascii="Arial" w:eastAsia="华文楷体" w:hAnsi="Arial" w:hint="eastAsia"/>
          <w:color w:val="0A4090"/>
          <w:szCs w:val="21"/>
        </w:rPr>
        <w:t>元</w:t>
      </w:r>
      <w:r w:rsidRPr="00AC339B">
        <w:rPr>
          <w:rFonts w:ascii="Arial" w:eastAsia="华文楷体" w:hAnsi="Arial" w:hint="eastAsia"/>
          <w:color w:val="0A4090"/>
          <w:szCs w:val="21"/>
        </w:rPr>
        <w:t>/</w:t>
      </w:r>
      <w:r w:rsidRPr="00AC339B">
        <w:rPr>
          <w:rFonts w:ascii="Arial" w:eastAsia="华文楷体" w:hAnsi="Arial" w:hint="eastAsia"/>
          <w:color w:val="0A4090"/>
          <w:szCs w:val="21"/>
        </w:rPr>
        <w:t>股，总募资</w:t>
      </w:r>
      <w:r w:rsidRPr="00AC339B">
        <w:rPr>
          <w:rFonts w:ascii="Arial" w:eastAsia="华文楷体" w:hAnsi="Arial" w:hint="eastAsia"/>
          <w:color w:val="0A4090"/>
          <w:szCs w:val="21"/>
        </w:rPr>
        <w:t>1200</w:t>
      </w:r>
      <w:r w:rsidRPr="00AC339B">
        <w:rPr>
          <w:rFonts w:ascii="Arial" w:eastAsia="华文楷体" w:hAnsi="Arial" w:hint="eastAsia"/>
          <w:color w:val="0A4090"/>
          <w:szCs w:val="21"/>
        </w:rPr>
        <w:t>万元。由东方证券股份有限公司、安信证券股份有限公司认购。</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棠棣信息（</w:t>
      </w:r>
      <w:r w:rsidRPr="00AC339B">
        <w:rPr>
          <w:rFonts w:ascii="Arial" w:eastAsia="华文楷体" w:hAnsi="Arial" w:hint="eastAsia"/>
          <w:b/>
          <w:color w:val="0A4090"/>
          <w:szCs w:val="21"/>
        </w:rPr>
        <w:t>833777</w:t>
      </w:r>
      <w:r w:rsidRPr="00AC339B">
        <w:rPr>
          <w:rFonts w:ascii="Arial" w:eastAsia="华文楷体" w:hAnsi="Arial" w:hint="eastAsia"/>
          <w:b/>
          <w:color w:val="0A4090"/>
          <w:szCs w:val="21"/>
        </w:rPr>
        <w:t>）</w:t>
      </w:r>
      <w:r w:rsidRPr="00AC339B">
        <w:rPr>
          <w:rFonts w:ascii="Arial" w:eastAsia="华文楷体" w:hAnsi="Arial" w:hint="eastAsia"/>
          <w:color w:val="0A4090"/>
          <w:szCs w:val="21"/>
        </w:rPr>
        <w:t>募资</w:t>
      </w:r>
      <w:r w:rsidRPr="00AC339B">
        <w:rPr>
          <w:rFonts w:ascii="Arial" w:eastAsia="华文楷体" w:hAnsi="Arial" w:hint="eastAsia"/>
          <w:color w:val="0A4090"/>
          <w:szCs w:val="21"/>
        </w:rPr>
        <w:t>2000</w:t>
      </w:r>
      <w:r w:rsidRPr="00AC339B">
        <w:rPr>
          <w:rFonts w:ascii="Arial" w:eastAsia="华文楷体" w:hAnsi="Arial" w:hint="eastAsia"/>
          <w:color w:val="0A4090"/>
          <w:szCs w:val="21"/>
        </w:rPr>
        <w:t>万元</w:t>
      </w:r>
    </w:p>
    <w:p w:rsidR="00740218" w:rsidRPr="00AC339B" w:rsidRDefault="00AC339B" w:rsidP="00AC339B">
      <w:pPr>
        <w:widowControl/>
        <w:ind w:leftChars="800" w:left="1680"/>
        <w:jc w:val="left"/>
        <w:rPr>
          <w:rFonts w:ascii="Arial" w:eastAsia="华文楷体" w:hAnsi="Arial"/>
          <w:color w:val="0A4090"/>
          <w:szCs w:val="21"/>
        </w:rPr>
      </w:pPr>
      <w:r w:rsidRPr="00AC339B">
        <w:rPr>
          <w:rFonts w:ascii="Arial" w:eastAsia="华文楷体" w:hAnsi="Arial" w:hint="eastAsia"/>
          <w:color w:val="0A4090"/>
          <w:szCs w:val="21"/>
        </w:rPr>
        <w:t>预计本次拟发行股份数量总额不超过</w:t>
      </w:r>
      <w:r w:rsidRPr="00AC339B">
        <w:rPr>
          <w:rFonts w:ascii="Arial" w:eastAsia="华文楷体" w:hAnsi="Arial" w:hint="eastAsia"/>
          <w:color w:val="0A4090"/>
          <w:szCs w:val="21"/>
        </w:rPr>
        <w:t xml:space="preserve"> 100 </w:t>
      </w:r>
      <w:r w:rsidRPr="00AC339B">
        <w:rPr>
          <w:rFonts w:ascii="Arial" w:eastAsia="华文楷体" w:hAnsi="Arial" w:hint="eastAsia"/>
          <w:color w:val="0A4090"/>
          <w:szCs w:val="21"/>
        </w:rPr>
        <w:t>万股（含</w:t>
      </w:r>
      <w:r w:rsidRPr="00AC339B">
        <w:rPr>
          <w:rFonts w:ascii="Arial" w:eastAsia="华文楷体" w:hAnsi="Arial" w:hint="eastAsia"/>
          <w:color w:val="0A4090"/>
          <w:szCs w:val="21"/>
        </w:rPr>
        <w:t xml:space="preserve"> 100 </w:t>
      </w:r>
      <w:r w:rsidRPr="00AC339B">
        <w:rPr>
          <w:rFonts w:ascii="Arial" w:eastAsia="华文楷体" w:hAnsi="Arial" w:hint="eastAsia"/>
          <w:color w:val="0A4090"/>
          <w:szCs w:val="21"/>
        </w:rPr>
        <w:t>万股），募集资金总额不超过人民币</w:t>
      </w:r>
      <w:r w:rsidRPr="00AC339B">
        <w:rPr>
          <w:rFonts w:ascii="Arial" w:eastAsia="华文楷体" w:hAnsi="Arial" w:hint="eastAsia"/>
          <w:color w:val="0A4090"/>
          <w:szCs w:val="21"/>
        </w:rPr>
        <w:t xml:space="preserve"> 2000 </w:t>
      </w:r>
      <w:r w:rsidRPr="00AC339B">
        <w:rPr>
          <w:rFonts w:ascii="Arial" w:eastAsia="华文楷体" w:hAnsi="Arial" w:hint="eastAsia"/>
          <w:color w:val="0A4090"/>
          <w:szCs w:val="21"/>
        </w:rPr>
        <w:t>万元。发行对象为不确定投资者</w:t>
      </w:r>
      <w:r w:rsidR="00E266A2" w:rsidRPr="00AC339B">
        <w:rPr>
          <w:rFonts w:ascii="Arial" w:eastAsia="华文楷体" w:hAnsi="Arial" w:hint="eastAsia"/>
          <w:color w:val="0A4090"/>
          <w:szCs w:val="21"/>
        </w:rPr>
        <w:t>。</w:t>
      </w:r>
    </w:p>
    <w:p w:rsidR="00176E19" w:rsidRPr="00A72926" w:rsidRDefault="00176E19" w:rsidP="00176E19">
      <w:pPr>
        <w:widowControl/>
        <w:ind w:leftChars="800" w:left="1680"/>
        <w:jc w:val="left"/>
        <w:rPr>
          <w:rFonts w:ascii="Arial" w:eastAsia="华文楷体" w:hAnsi="Arial"/>
          <w:color w:val="0A4090"/>
          <w:szCs w:val="21"/>
        </w:rPr>
      </w:pPr>
    </w:p>
    <w:bookmarkEnd w:id="13"/>
    <w:p w:rsidR="00984777" w:rsidRDefault="00984777" w:rsidP="00302A54">
      <w:pPr>
        <w:pStyle w:val="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color w:val="0A4090"/>
        </w:rPr>
        <w:t>重要挂牌公司公告</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德沃智能（</w:t>
      </w:r>
      <w:r w:rsidRPr="00AC339B">
        <w:rPr>
          <w:rFonts w:ascii="Arial" w:eastAsia="华文楷体" w:hAnsi="Arial" w:hint="eastAsia"/>
          <w:b/>
          <w:color w:val="0A4090"/>
          <w:szCs w:val="21"/>
        </w:rPr>
        <w:t>835958</w:t>
      </w:r>
      <w:r w:rsidRPr="00AC339B">
        <w:rPr>
          <w:rFonts w:ascii="Arial" w:eastAsia="华文楷体" w:hAnsi="Arial" w:hint="eastAsia"/>
          <w:b/>
          <w:color w:val="0A4090"/>
          <w:szCs w:val="21"/>
        </w:rPr>
        <w:t>）</w:t>
      </w:r>
      <w:r w:rsidRPr="00AC339B">
        <w:rPr>
          <w:rFonts w:ascii="Arial" w:eastAsia="华文楷体" w:hAnsi="Arial" w:hint="eastAsia"/>
          <w:color w:val="0A4090"/>
          <w:szCs w:val="21"/>
        </w:rPr>
        <w:t>1800</w:t>
      </w:r>
      <w:r w:rsidRPr="00AC339B">
        <w:rPr>
          <w:rFonts w:ascii="Arial" w:eastAsia="华文楷体" w:hAnsi="Arial" w:hint="eastAsia"/>
          <w:color w:val="0A4090"/>
          <w:szCs w:val="21"/>
        </w:rPr>
        <w:t>万元设立两个子公司</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公司拟与合肥鸿图电力安装工程有限公司共同出资设立控股子公司合肥鸿图新能电力安装工程有限公司，注册资本为人民币</w:t>
      </w:r>
      <w:r w:rsidRPr="00AC339B">
        <w:rPr>
          <w:rFonts w:ascii="Arial" w:eastAsia="华文楷体" w:hAnsi="Arial" w:hint="eastAsia"/>
          <w:color w:val="0A4090"/>
          <w:szCs w:val="21"/>
        </w:rPr>
        <w:t>1000</w:t>
      </w:r>
      <w:r w:rsidRPr="00AC339B">
        <w:rPr>
          <w:rFonts w:ascii="Arial" w:eastAsia="华文楷体" w:hAnsi="Arial" w:hint="eastAsia"/>
          <w:color w:val="0A4090"/>
          <w:szCs w:val="21"/>
        </w:rPr>
        <w:t>万元，其中公司出资人民币</w:t>
      </w:r>
      <w:r w:rsidRPr="00AC339B">
        <w:rPr>
          <w:rFonts w:ascii="Arial" w:eastAsia="华文楷体" w:hAnsi="Arial" w:hint="eastAsia"/>
          <w:color w:val="0A4090"/>
          <w:szCs w:val="21"/>
        </w:rPr>
        <w:t>800</w:t>
      </w:r>
      <w:r w:rsidRPr="00AC339B">
        <w:rPr>
          <w:rFonts w:ascii="Arial" w:eastAsia="华文楷体" w:hAnsi="Arial" w:hint="eastAsia"/>
          <w:color w:val="0A4090"/>
          <w:szCs w:val="21"/>
        </w:rPr>
        <w:t>万元，占注册资本的</w:t>
      </w:r>
      <w:r w:rsidRPr="00AC339B">
        <w:rPr>
          <w:rFonts w:ascii="Arial" w:eastAsia="华文楷体" w:hAnsi="Arial" w:hint="eastAsia"/>
          <w:color w:val="0A4090"/>
          <w:szCs w:val="21"/>
        </w:rPr>
        <w:t xml:space="preserve"> 80.00%</w:t>
      </w:r>
      <w:r w:rsidRPr="00AC339B">
        <w:rPr>
          <w:rFonts w:ascii="Arial" w:eastAsia="华文楷体" w:hAnsi="Arial" w:hint="eastAsia"/>
          <w:color w:val="0A4090"/>
          <w:szCs w:val="21"/>
        </w:rPr>
        <w:t>。</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公司拟设立全资子公司扬中市德沃电气设备有限公司，注册资本为人民币</w:t>
      </w:r>
      <w:r w:rsidRPr="00AC339B">
        <w:rPr>
          <w:rFonts w:ascii="Arial" w:eastAsia="华文楷体" w:hAnsi="Arial" w:hint="eastAsia"/>
          <w:color w:val="0A4090"/>
          <w:szCs w:val="21"/>
        </w:rPr>
        <w:t>1000</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本次对外投资之目的主要系有利于公司开拓业务，优化公司战略布局，增强公司盈利能力，进一步提高公司综合竞争力。</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权天股份（</w:t>
      </w:r>
      <w:r w:rsidRPr="00AC339B">
        <w:rPr>
          <w:rFonts w:ascii="Arial" w:eastAsia="华文楷体" w:hAnsi="Arial" w:hint="eastAsia"/>
          <w:b/>
          <w:color w:val="0A4090"/>
          <w:szCs w:val="21"/>
        </w:rPr>
        <w:t>835668</w:t>
      </w:r>
      <w:r w:rsidRPr="00AC339B">
        <w:rPr>
          <w:rFonts w:ascii="Arial" w:eastAsia="华文楷体" w:hAnsi="Arial" w:hint="eastAsia"/>
          <w:b/>
          <w:color w:val="0A4090"/>
          <w:szCs w:val="21"/>
        </w:rPr>
        <w:t>）</w:t>
      </w:r>
      <w:r w:rsidRPr="00AC339B">
        <w:rPr>
          <w:rFonts w:ascii="Arial" w:eastAsia="华文楷体" w:hAnsi="Arial" w:hint="eastAsia"/>
          <w:color w:val="0A4090"/>
          <w:szCs w:val="21"/>
        </w:rPr>
        <w:t>4400</w:t>
      </w:r>
      <w:r w:rsidRPr="00AC339B">
        <w:rPr>
          <w:rFonts w:ascii="Arial" w:eastAsia="华文楷体" w:hAnsi="Arial" w:hint="eastAsia"/>
          <w:color w:val="0A4090"/>
          <w:szCs w:val="21"/>
        </w:rPr>
        <w:t>万元设立参股公司</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拟与深圳东方创业投资有限公司、深圳前海东方创业金融控股公司、北京藏龙阁投资管理合伙企业（有限合伙）、洋浦全天资产管理有限公司、王强共同出资设立共青城向日葵投资管理合伙企业（有限合伙），注册资本为</w:t>
      </w:r>
      <w:r w:rsidRPr="00AC339B">
        <w:rPr>
          <w:rFonts w:ascii="Arial" w:eastAsia="华文楷体" w:hAnsi="Arial" w:hint="eastAsia"/>
          <w:color w:val="0A4090"/>
          <w:szCs w:val="21"/>
        </w:rPr>
        <w:t>3.01</w:t>
      </w:r>
      <w:r w:rsidRPr="00AC339B">
        <w:rPr>
          <w:rFonts w:ascii="Arial" w:eastAsia="华文楷体" w:hAnsi="Arial" w:hint="eastAsia"/>
          <w:color w:val="0A4090"/>
          <w:szCs w:val="21"/>
        </w:rPr>
        <w:t>亿元，其中公司出资</w:t>
      </w:r>
      <w:r w:rsidRPr="00AC339B">
        <w:rPr>
          <w:rFonts w:ascii="Arial" w:eastAsia="华文楷体" w:hAnsi="Arial" w:hint="eastAsia"/>
          <w:color w:val="0A4090"/>
          <w:szCs w:val="21"/>
        </w:rPr>
        <w:t>4400</w:t>
      </w:r>
      <w:r w:rsidRPr="00AC339B">
        <w:rPr>
          <w:rFonts w:ascii="Arial" w:eastAsia="华文楷体" w:hAnsi="Arial" w:hint="eastAsia"/>
          <w:color w:val="0A4090"/>
          <w:szCs w:val="21"/>
        </w:rPr>
        <w:t>万元，占注册资本</w:t>
      </w:r>
      <w:r w:rsidRPr="00AC339B">
        <w:rPr>
          <w:rFonts w:ascii="Arial" w:eastAsia="华文楷体" w:hAnsi="Arial" w:hint="eastAsia"/>
          <w:color w:val="0A4090"/>
          <w:szCs w:val="21"/>
        </w:rPr>
        <w:t>14.62%</w:t>
      </w:r>
      <w:r w:rsidRPr="00AC339B">
        <w:rPr>
          <w:rFonts w:ascii="Arial" w:eastAsia="华文楷体" w:hAnsi="Arial" w:hint="eastAsia"/>
          <w:color w:val="0A4090"/>
          <w:szCs w:val="21"/>
        </w:rPr>
        <w:t>。</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本次投资共青城向日葵投资管理合伙企业（有限合伙）的主要目的是为了对海润影视制作有限公司进行股权投资，投资完成后共青城向日葵投资管理合伙企业（有限合伙）将成为海润影视的第二大股东，此投资将提高本公司营业收入并成为公司未来发展的新增长点。</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晨光精工（</w:t>
      </w:r>
      <w:r w:rsidRPr="00AC339B">
        <w:rPr>
          <w:rFonts w:ascii="Arial" w:eastAsia="华文楷体" w:hAnsi="Arial" w:hint="eastAsia"/>
          <w:b/>
          <w:color w:val="0A4090"/>
          <w:szCs w:val="21"/>
        </w:rPr>
        <w:t>832554</w:t>
      </w:r>
      <w:r w:rsidRPr="00AC339B">
        <w:rPr>
          <w:rFonts w:ascii="Arial" w:eastAsia="华文楷体" w:hAnsi="Arial" w:hint="eastAsia"/>
          <w:b/>
          <w:color w:val="0A4090"/>
          <w:szCs w:val="21"/>
        </w:rPr>
        <w:t>）</w:t>
      </w:r>
      <w:r w:rsidRPr="00AC339B">
        <w:rPr>
          <w:rFonts w:ascii="Arial" w:eastAsia="华文楷体" w:hAnsi="Arial" w:hint="eastAsia"/>
          <w:color w:val="0A4090"/>
          <w:szCs w:val="21"/>
        </w:rPr>
        <w:t>1</w:t>
      </w:r>
      <w:r w:rsidRPr="00AC339B">
        <w:rPr>
          <w:rFonts w:ascii="Arial" w:eastAsia="华文楷体" w:hAnsi="Arial" w:hint="eastAsia"/>
          <w:color w:val="0A4090"/>
          <w:szCs w:val="21"/>
        </w:rPr>
        <w:t>亿元设立全资子公司</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公司拟设立全资子公司昆山晨中旭精工机械有限公司，注册资本为人民币</w:t>
      </w:r>
      <w:r w:rsidRPr="00AC339B">
        <w:rPr>
          <w:rFonts w:ascii="Arial" w:eastAsia="华文楷体" w:hAnsi="Arial" w:hint="eastAsia"/>
          <w:color w:val="0A4090"/>
          <w:szCs w:val="21"/>
        </w:rPr>
        <w:t>1</w:t>
      </w:r>
      <w:r w:rsidRPr="00AC339B">
        <w:rPr>
          <w:rFonts w:ascii="Arial" w:eastAsia="华文楷体" w:hAnsi="Arial" w:hint="eastAsia"/>
          <w:color w:val="0A4090"/>
          <w:szCs w:val="21"/>
        </w:rPr>
        <w:t>亿元。由于公司业务每年保持</w:t>
      </w:r>
      <w:r w:rsidRPr="00AC339B">
        <w:rPr>
          <w:rFonts w:ascii="Arial" w:eastAsia="华文楷体" w:hAnsi="Arial" w:hint="eastAsia"/>
          <w:color w:val="0A4090"/>
          <w:szCs w:val="21"/>
        </w:rPr>
        <w:t xml:space="preserve"> 25%</w:t>
      </w:r>
      <w:r w:rsidRPr="00AC339B">
        <w:rPr>
          <w:rFonts w:ascii="Arial" w:eastAsia="华文楷体" w:hAnsi="Arial" w:hint="eastAsia"/>
          <w:color w:val="0A4090"/>
          <w:szCs w:val="21"/>
        </w:rPr>
        <w:t>以上的增长速度，目前的场地已经不能满足生产需求。同时前期研发和生产所需模具的交付，日益成为公司快速发展的瓶颈。昆山公司建成后，在昆山建立研发中心、生产基地，来扩大产能。由于公司的销售市场，</w:t>
      </w:r>
      <w:r w:rsidRPr="00AC339B">
        <w:rPr>
          <w:rFonts w:ascii="Arial" w:eastAsia="华文楷体" w:hAnsi="Arial" w:hint="eastAsia"/>
          <w:color w:val="0A4090"/>
          <w:szCs w:val="21"/>
        </w:rPr>
        <w:t>80%</w:t>
      </w:r>
      <w:r w:rsidRPr="00AC339B">
        <w:rPr>
          <w:rFonts w:ascii="Arial" w:eastAsia="华文楷体" w:hAnsi="Arial" w:hint="eastAsia"/>
          <w:color w:val="0A4090"/>
          <w:szCs w:val="21"/>
        </w:rPr>
        <w:t>在以昆山为轴心，运输半径</w:t>
      </w:r>
      <w:r w:rsidRPr="00AC339B">
        <w:rPr>
          <w:rFonts w:ascii="Arial" w:eastAsia="华文楷体" w:hAnsi="Arial" w:hint="eastAsia"/>
          <w:color w:val="0A4090"/>
          <w:szCs w:val="21"/>
        </w:rPr>
        <w:t xml:space="preserve"> 200 </w:t>
      </w:r>
      <w:r w:rsidRPr="00AC339B">
        <w:rPr>
          <w:rFonts w:ascii="Arial" w:eastAsia="华文楷体" w:hAnsi="Arial" w:hint="eastAsia"/>
          <w:color w:val="0A4090"/>
          <w:szCs w:val="21"/>
        </w:rPr>
        <w:t>公里以内，每年可节省很多运输费用。利用昆山的人力资源市场和周边冲压模具配套体系，提升企业的研发能力，降低产品的成本，提高企业竞争力。未来公司的市场占有率将有大幅提升，盈利能力也有质的飞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天图投资（</w:t>
      </w:r>
      <w:r w:rsidRPr="00AC339B">
        <w:rPr>
          <w:rFonts w:ascii="Arial" w:eastAsia="华文楷体" w:hAnsi="Arial" w:hint="eastAsia"/>
          <w:b/>
          <w:color w:val="0A4090"/>
          <w:szCs w:val="21"/>
        </w:rPr>
        <w:t>833979</w:t>
      </w:r>
      <w:r w:rsidRPr="00AC339B">
        <w:rPr>
          <w:rFonts w:ascii="Arial" w:eastAsia="华文楷体" w:hAnsi="Arial" w:hint="eastAsia"/>
          <w:b/>
          <w:color w:val="0A4090"/>
          <w:szCs w:val="21"/>
        </w:rPr>
        <w:t>）</w:t>
      </w:r>
      <w:r w:rsidRPr="00AC339B">
        <w:rPr>
          <w:rFonts w:ascii="Arial" w:eastAsia="华文楷体" w:hAnsi="Arial" w:hint="eastAsia"/>
          <w:color w:val="0A4090"/>
          <w:szCs w:val="21"/>
        </w:rPr>
        <w:t>1.2</w:t>
      </w:r>
      <w:r w:rsidRPr="00AC339B">
        <w:rPr>
          <w:rFonts w:ascii="Arial" w:eastAsia="华文楷体" w:hAnsi="Arial" w:hint="eastAsia"/>
          <w:color w:val="0A4090"/>
          <w:szCs w:val="21"/>
        </w:rPr>
        <w:t>亿元参股卷皮</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深圳市天图投资管理股份有限公司与在管基金北京天图兴北投资中心（有限合伙）拟共同向武汉奇米网络科技有限公司（以下简称“卷皮”）投资</w:t>
      </w:r>
      <w:r w:rsidRPr="00AC339B">
        <w:rPr>
          <w:rFonts w:ascii="Arial" w:eastAsia="华文楷体" w:hAnsi="Arial" w:hint="eastAsia"/>
          <w:color w:val="0A4090"/>
          <w:szCs w:val="21"/>
        </w:rPr>
        <w:t xml:space="preserve">  2.4 </w:t>
      </w:r>
      <w:r w:rsidRPr="00AC339B">
        <w:rPr>
          <w:rFonts w:ascii="Arial" w:eastAsia="华文楷体" w:hAnsi="Arial" w:hint="eastAsia"/>
          <w:color w:val="0A4090"/>
          <w:szCs w:val="21"/>
        </w:rPr>
        <w:t>亿元人民币，其中，公司及天图兴北分别出资</w:t>
      </w:r>
      <w:r w:rsidRPr="00AC339B">
        <w:rPr>
          <w:rFonts w:ascii="Arial" w:eastAsia="华文楷体" w:hAnsi="Arial" w:hint="eastAsia"/>
          <w:color w:val="0A4090"/>
          <w:szCs w:val="21"/>
        </w:rPr>
        <w:t xml:space="preserve"> 1.2 </w:t>
      </w:r>
      <w:r w:rsidRPr="00AC339B">
        <w:rPr>
          <w:rFonts w:ascii="Arial" w:eastAsia="华文楷体" w:hAnsi="Arial" w:hint="eastAsia"/>
          <w:color w:val="0A4090"/>
          <w:szCs w:val="21"/>
        </w:rPr>
        <w:t>亿元人民币。卷皮是国内领先的精选平价电商平台，专注服务大众白领的日常生活所需，领先倡导经济实用主义美学，致力于成为品质消费的行业领导者。根据公司的发展战略，为了最大限度获得公司聚焦于品牌消费投资的投资收益，公司拟对卷皮进行本次投资。</w:t>
      </w:r>
    </w:p>
    <w:p w:rsidR="00AC339B" w:rsidRPr="00AC339B" w:rsidRDefault="00AC339B" w:rsidP="00AC339B">
      <w:pPr>
        <w:widowControl/>
        <w:ind w:leftChars="800" w:left="1680"/>
        <w:jc w:val="left"/>
        <w:rPr>
          <w:rFonts w:ascii="Arial" w:eastAsia="华文楷体" w:hAnsi="Arial" w:hint="eastAsia"/>
          <w:b/>
          <w:color w:val="0A4090"/>
          <w:szCs w:val="21"/>
        </w:rPr>
      </w:pPr>
      <w:r w:rsidRPr="00AC339B">
        <w:rPr>
          <w:rFonts w:ascii="Arial" w:eastAsia="华文楷体" w:hAnsi="Arial" w:hint="eastAsia"/>
          <w:b/>
          <w:color w:val="0A4090"/>
          <w:szCs w:val="21"/>
        </w:rPr>
        <w:t>收购</w:t>
      </w:r>
      <w:r w:rsidRPr="00AC339B">
        <w:rPr>
          <w:rFonts w:ascii="Arial" w:eastAsia="华文楷体" w:hAnsi="Arial" w:hint="eastAsia"/>
          <w:b/>
          <w:color w:val="0A4090"/>
          <w:szCs w:val="21"/>
        </w:rPr>
        <w:t>/</w:t>
      </w:r>
      <w:r w:rsidRPr="00AC339B">
        <w:rPr>
          <w:rFonts w:ascii="Arial" w:eastAsia="华文楷体" w:hAnsi="Arial" w:hint="eastAsia"/>
          <w:b/>
          <w:color w:val="0A4090"/>
          <w:szCs w:val="21"/>
        </w:rPr>
        <w:t>重大资产重组</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b/>
          <w:color w:val="0A4090"/>
          <w:szCs w:val="21"/>
        </w:rPr>
        <w:t>友宝在线（</w:t>
      </w:r>
      <w:r w:rsidRPr="00AC339B">
        <w:rPr>
          <w:rFonts w:ascii="Arial" w:eastAsia="华文楷体" w:hAnsi="Arial" w:hint="eastAsia"/>
          <w:b/>
          <w:color w:val="0A4090"/>
          <w:szCs w:val="21"/>
        </w:rPr>
        <w:t>836053</w:t>
      </w:r>
      <w:r w:rsidRPr="00AC339B">
        <w:rPr>
          <w:rFonts w:ascii="Arial" w:eastAsia="华文楷体" w:hAnsi="Arial" w:hint="eastAsia"/>
          <w:b/>
          <w:color w:val="0A4090"/>
          <w:szCs w:val="21"/>
        </w:rPr>
        <w:t>）</w:t>
      </w:r>
      <w:r w:rsidRPr="00AC339B">
        <w:rPr>
          <w:rFonts w:ascii="Arial" w:eastAsia="华文楷体" w:hAnsi="Arial" w:hint="eastAsia"/>
          <w:color w:val="0A4090"/>
          <w:szCs w:val="21"/>
        </w:rPr>
        <w:t>2</w:t>
      </w:r>
      <w:r w:rsidRPr="00AC339B">
        <w:rPr>
          <w:rFonts w:ascii="Arial" w:eastAsia="华文楷体" w:hAnsi="Arial" w:hint="eastAsia"/>
          <w:color w:val="0A4090"/>
          <w:szCs w:val="21"/>
        </w:rPr>
        <w:t>亿元收购友宝昂莱</w:t>
      </w:r>
      <w:r w:rsidRPr="00AC339B">
        <w:rPr>
          <w:rFonts w:ascii="Arial" w:eastAsia="华文楷体" w:hAnsi="Arial" w:hint="eastAsia"/>
          <w:color w:val="0A4090"/>
          <w:szCs w:val="21"/>
        </w:rPr>
        <w:t>20%</w:t>
      </w:r>
      <w:r w:rsidRPr="00AC339B">
        <w:rPr>
          <w:rFonts w:ascii="Arial" w:eastAsia="华文楷体" w:hAnsi="Arial" w:hint="eastAsia"/>
          <w:color w:val="0A4090"/>
          <w:szCs w:val="21"/>
        </w:rPr>
        <w:t>股权</w:t>
      </w:r>
    </w:p>
    <w:p w:rsidR="000A0813"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公司拟以总投资</w:t>
      </w:r>
      <w:r w:rsidRPr="00AC339B">
        <w:rPr>
          <w:rFonts w:ascii="Arial" w:eastAsia="华文楷体" w:hAnsi="Arial" w:hint="eastAsia"/>
          <w:color w:val="0A4090"/>
          <w:szCs w:val="21"/>
        </w:rPr>
        <w:t>2</w:t>
      </w:r>
      <w:r w:rsidRPr="00AC339B">
        <w:rPr>
          <w:rFonts w:ascii="Arial" w:eastAsia="华文楷体" w:hAnsi="Arial" w:hint="eastAsia"/>
          <w:color w:val="0A4090"/>
          <w:szCs w:val="21"/>
        </w:rPr>
        <w:t>亿元人民币收购北京睿联天下科技发展有限公司持有的北京友宝昂莱技术有限公司</w:t>
      </w:r>
      <w:r w:rsidRPr="00AC339B">
        <w:rPr>
          <w:rFonts w:ascii="Arial" w:eastAsia="华文楷体" w:hAnsi="Arial" w:hint="eastAsia"/>
          <w:color w:val="0A4090"/>
          <w:szCs w:val="21"/>
        </w:rPr>
        <w:t>20%</w:t>
      </w:r>
      <w:r w:rsidRPr="00AC339B">
        <w:rPr>
          <w:rFonts w:ascii="Arial" w:eastAsia="华文楷体" w:hAnsi="Arial" w:hint="eastAsia"/>
          <w:color w:val="0A4090"/>
          <w:szCs w:val="21"/>
        </w:rPr>
        <w:t>的股权。收购完成后，公司持有友宝昂莱</w:t>
      </w:r>
      <w:r w:rsidRPr="00AC339B">
        <w:rPr>
          <w:rFonts w:ascii="Arial" w:eastAsia="华文楷体" w:hAnsi="Arial" w:hint="eastAsia"/>
          <w:color w:val="0A4090"/>
          <w:szCs w:val="21"/>
        </w:rPr>
        <w:t xml:space="preserve"> 100%</w:t>
      </w:r>
      <w:r w:rsidRPr="00AC339B">
        <w:rPr>
          <w:rFonts w:ascii="Arial" w:eastAsia="华文楷体" w:hAnsi="Arial" w:hint="eastAsia"/>
          <w:color w:val="0A4090"/>
          <w:szCs w:val="21"/>
        </w:rPr>
        <w:t>的股权。收购完成后，友宝昂莱将成为友宝在线全资子公司，有助于进一步提升公司业绩和业务的完整性</w:t>
      </w:r>
      <w:r w:rsidR="000A0813" w:rsidRPr="00AC339B">
        <w:rPr>
          <w:rFonts w:ascii="Arial" w:eastAsia="华文楷体" w:hAnsi="Arial" w:hint="eastAsia"/>
          <w:color w:val="0A4090"/>
          <w:szCs w:val="21"/>
        </w:rPr>
        <w:t>。</w:t>
      </w:r>
    </w:p>
    <w:p w:rsidR="00AC339B" w:rsidRPr="00AC339B" w:rsidRDefault="00AC339B" w:rsidP="00AC339B">
      <w:pPr>
        <w:widowControl/>
        <w:ind w:leftChars="800" w:left="1680"/>
        <w:jc w:val="left"/>
        <w:rPr>
          <w:rFonts w:ascii="Arial" w:eastAsia="华文楷体" w:hAnsi="Arial" w:hint="eastAsia"/>
          <w:b/>
          <w:color w:val="0A4090"/>
          <w:szCs w:val="21"/>
        </w:rPr>
      </w:pPr>
      <w:r w:rsidRPr="00AC339B">
        <w:rPr>
          <w:rFonts w:ascii="Arial" w:eastAsia="华文楷体" w:hAnsi="Arial" w:hint="eastAsia"/>
          <w:b/>
          <w:color w:val="0A4090"/>
          <w:szCs w:val="21"/>
        </w:rPr>
        <w:lastRenderedPageBreak/>
        <w:t>预增公告</w:t>
      </w:r>
    </w:p>
    <w:p w:rsidR="00AC339B" w:rsidRPr="00AC339B" w:rsidRDefault="00AC339B" w:rsidP="00AC339B">
      <w:pPr>
        <w:widowControl/>
        <w:ind w:leftChars="800" w:left="1680"/>
        <w:jc w:val="left"/>
        <w:rPr>
          <w:rFonts w:ascii="Arial" w:eastAsia="华文楷体" w:hAnsi="Arial" w:hint="eastAsia"/>
          <w:b/>
          <w:color w:val="0A4090"/>
          <w:szCs w:val="21"/>
        </w:rPr>
      </w:pPr>
      <w:r w:rsidRPr="00AC339B">
        <w:rPr>
          <w:rFonts w:ascii="Arial" w:eastAsia="华文楷体" w:hAnsi="Arial" w:hint="eastAsia"/>
          <w:b/>
          <w:color w:val="0A4090"/>
          <w:szCs w:val="21"/>
        </w:rPr>
        <w:t>国义招标（</w:t>
      </w:r>
      <w:r w:rsidRPr="00AC339B">
        <w:rPr>
          <w:rFonts w:ascii="Arial" w:eastAsia="华文楷体" w:hAnsi="Arial" w:hint="eastAsia"/>
          <w:b/>
          <w:color w:val="0A4090"/>
          <w:szCs w:val="21"/>
        </w:rPr>
        <w:t>831039</w:t>
      </w:r>
      <w:r w:rsidRPr="00AC339B">
        <w:rPr>
          <w:rFonts w:ascii="Arial" w:eastAsia="华文楷体" w:hAnsi="Arial" w:hint="eastAsia"/>
          <w:b/>
          <w:color w:val="0A4090"/>
          <w:szCs w:val="21"/>
        </w:rPr>
        <w:t>）</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2015</w:t>
      </w:r>
      <w:r w:rsidRPr="00AC339B">
        <w:rPr>
          <w:rFonts w:ascii="Arial" w:eastAsia="华文楷体" w:hAnsi="Arial" w:hint="eastAsia"/>
          <w:color w:val="0A4090"/>
          <w:szCs w:val="21"/>
        </w:rPr>
        <w:t>年净利润同比增长</w:t>
      </w:r>
      <w:r w:rsidRPr="00AC339B">
        <w:rPr>
          <w:rFonts w:ascii="Arial" w:eastAsia="华文楷体" w:hAnsi="Arial" w:hint="eastAsia"/>
          <w:color w:val="0A4090"/>
          <w:szCs w:val="21"/>
        </w:rPr>
        <w:t>1.98%</w:t>
      </w:r>
      <w:r w:rsidRPr="00AC339B">
        <w:rPr>
          <w:rFonts w:ascii="Arial" w:eastAsia="华文楷体" w:hAnsi="Arial" w:hint="eastAsia"/>
          <w:color w:val="0A4090"/>
          <w:szCs w:val="21"/>
        </w:rPr>
        <w:t>，预计实现净利润</w:t>
      </w:r>
      <w:r w:rsidRPr="00AC339B">
        <w:rPr>
          <w:rFonts w:ascii="Arial" w:eastAsia="华文楷体" w:hAnsi="Arial" w:hint="eastAsia"/>
          <w:color w:val="0A4090"/>
          <w:szCs w:val="21"/>
        </w:rPr>
        <w:t>3342.88</w:t>
      </w:r>
      <w:r w:rsidRPr="00AC339B">
        <w:rPr>
          <w:rFonts w:ascii="Arial" w:eastAsia="华文楷体" w:hAnsi="Arial" w:hint="eastAsia"/>
          <w:color w:val="0A4090"/>
          <w:szCs w:val="21"/>
        </w:rPr>
        <w:t>万元</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公司发布业绩预增公告表示，</w:t>
      </w:r>
      <w:r w:rsidRPr="00AC339B">
        <w:rPr>
          <w:rFonts w:ascii="Arial" w:eastAsia="华文楷体" w:hAnsi="Arial" w:hint="eastAsia"/>
          <w:color w:val="0A4090"/>
          <w:szCs w:val="21"/>
        </w:rPr>
        <w:t>2015</w:t>
      </w:r>
      <w:r w:rsidRPr="00AC339B">
        <w:rPr>
          <w:rFonts w:ascii="Arial" w:eastAsia="华文楷体" w:hAnsi="Arial" w:hint="eastAsia"/>
          <w:color w:val="0A4090"/>
          <w:szCs w:val="21"/>
        </w:rPr>
        <w:t>年公司预计实现营业收入</w:t>
      </w:r>
      <w:r w:rsidRPr="00AC339B">
        <w:rPr>
          <w:rFonts w:ascii="Arial" w:eastAsia="华文楷体" w:hAnsi="Arial" w:hint="eastAsia"/>
          <w:color w:val="0A4090"/>
          <w:szCs w:val="21"/>
        </w:rPr>
        <w:t>2.25</w:t>
      </w:r>
      <w:r w:rsidRPr="00AC339B">
        <w:rPr>
          <w:rFonts w:ascii="Arial" w:eastAsia="华文楷体" w:hAnsi="Arial" w:hint="eastAsia"/>
          <w:color w:val="0A4090"/>
          <w:szCs w:val="21"/>
        </w:rPr>
        <w:t>亿元，同比减少</w:t>
      </w:r>
      <w:r w:rsidRPr="00AC339B">
        <w:rPr>
          <w:rFonts w:ascii="Arial" w:eastAsia="华文楷体" w:hAnsi="Arial" w:hint="eastAsia"/>
          <w:color w:val="0A4090"/>
          <w:szCs w:val="21"/>
        </w:rPr>
        <w:t>4.59%</w:t>
      </w:r>
      <w:r w:rsidRPr="00AC339B">
        <w:rPr>
          <w:rFonts w:ascii="Arial" w:eastAsia="华文楷体" w:hAnsi="Arial" w:hint="eastAsia"/>
          <w:color w:val="0A4090"/>
          <w:szCs w:val="21"/>
        </w:rPr>
        <w:t>；预计实现净利润</w:t>
      </w:r>
      <w:r w:rsidRPr="00AC339B">
        <w:rPr>
          <w:rFonts w:ascii="Arial" w:eastAsia="华文楷体" w:hAnsi="Arial" w:hint="eastAsia"/>
          <w:color w:val="0A4090"/>
          <w:szCs w:val="21"/>
        </w:rPr>
        <w:t>3342.88</w:t>
      </w:r>
      <w:r w:rsidRPr="00AC339B">
        <w:rPr>
          <w:rFonts w:ascii="Arial" w:eastAsia="华文楷体" w:hAnsi="Arial" w:hint="eastAsia"/>
          <w:color w:val="0A4090"/>
          <w:szCs w:val="21"/>
        </w:rPr>
        <w:t>万元，同比增加</w:t>
      </w:r>
      <w:r w:rsidRPr="00AC339B">
        <w:rPr>
          <w:rFonts w:ascii="Arial" w:eastAsia="华文楷体" w:hAnsi="Arial" w:hint="eastAsia"/>
          <w:color w:val="0A4090"/>
          <w:szCs w:val="21"/>
        </w:rPr>
        <w:t>1.98%</w:t>
      </w:r>
      <w:r w:rsidRPr="00AC339B">
        <w:rPr>
          <w:rFonts w:ascii="Arial" w:eastAsia="华文楷体" w:hAnsi="Arial" w:hint="eastAsia"/>
          <w:color w:val="0A4090"/>
          <w:szCs w:val="21"/>
        </w:rPr>
        <w:t>。</w:t>
      </w:r>
    </w:p>
    <w:p w:rsidR="00AC339B" w:rsidRPr="00AC339B" w:rsidRDefault="00AC339B" w:rsidP="00AC339B">
      <w:pPr>
        <w:widowControl/>
        <w:ind w:leftChars="800" w:left="1680"/>
        <w:jc w:val="left"/>
        <w:rPr>
          <w:rFonts w:ascii="Arial" w:eastAsia="华文楷体" w:hAnsi="Arial" w:hint="eastAsia"/>
          <w:color w:val="0A4090"/>
          <w:szCs w:val="21"/>
        </w:rPr>
      </w:pPr>
      <w:r w:rsidRPr="00AC339B">
        <w:rPr>
          <w:rFonts w:ascii="Arial" w:eastAsia="华文楷体" w:hAnsi="Arial" w:hint="eastAsia"/>
          <w:color w:val="0A4090"/>
          <w:szCs w:val="21"/>
        </w:rPr>
        <w:t>停牌</w:t>
      </w:r>
    </w:p>
    <w:p w:rsidR="00AC339B" w:rsidRPr="00AC339B" w:rsidRDefault="00AC339B" w:rsidP="00AC339B">
      <w:pPr>
        <w:widowControl/>
        <w:ind w:leftChars="800" w:left="1680"/>
        <w:jc w:val="left"/>
        <w:rPr>
          <w:rFonts w:ascii="Arial" w:eastAsia="华文楷体" w:hAnsi="Arial"/>
          <w:b/>
          <w:color w:val="0A4090"/>
          <w:szCs w:val="21"/>
        </w:rPr>
      </w:pPr>
      <w:r w:rsidRPr="00AC339B">
        <w:rPr>
          <w:rFonts w:ascii="Arial" w:eastAsia="华文楷体" w:hAnsi="Arial" w:hint="eastAsia"/>
          <w:b/>
          <w:color w:val="0A4090"/>
          <w:szCs w:val="21"/>
        </w:rPr>
        <w:t>炬光科技（</w:t>
      </w:r>
      <w:r w:rsidRPr="00AC339B">
        <w:rPr>
          <w:rFonts w:ascii="Arial" w:eastAsia="华文楷体" w:hAnsi="Arial" w:hint="eastAsia"/>
          <w:b/>
          <w:color w:val="0A4090"/>
          <w:szCs w:val="21"/>
        </w:rPr>
        <w:t>835243</w:t>
      </w:r>
      <w:r w:rsidRPr="00AC339B">
        <w:rPr>
          <w:rFonts w:ascii="Arial" w:eastAsia="华文楷体" w:hAnsi="Arial" w:hint="eastAsia"/>
          <w:b/>
          <w:color w:val="0A4090"/>
          <w:szCs w:val="21"/>
        </w:rPr>
        <w:t>）</w:t>
      </w:r>
    </w:p>
    <w:p w:rsidR="004C4E6C" w:rsidRPr="000A0813" w:rsidRDefault="004C4E6C" w:rsidP="000A0813">
      <w:pPr>
        <w:widowControl/>
        <w:ind w:leftChars="800" w:left="1680"/>
        <w:jc w:val="left"/>
        <w:rPr>
          <w:rFonts w:ascii="Arial" w:eastAsia="华文楷体" w:hAnsi="Arial"/>
          <w:color w:val="0A4090"/>
          <w:szCs w:val="21"/>
        </w:rPr>
      </w:pPr>
    </w:p>
    <w:p w:rsidR="000A0813" w:rsidRPr="000A0813" w:rsidRDefault="004C4E6C" w:rsidP="000A0813">
      <w:pPr>
        <w:widowControl/>
        <w:jc w:val="left"/>
        <w:rPr>
          <w:rFonts w:ascii="Arial" w:eastAsia="华文楷体" w:hAnsi="Arial"/>
          <w:b/>
          <w:color w:val="0A4090"/>
          <w:szCs w:val="21"/>
        </w:rPr>
      </w:pPr>
      <w:r>
        <w:rPr>
          <w:rFonts w:ascii="Arial" w:eastAsia="华文楷体" w:hAnsi="Arial" w:hint="eastAsia"/>
          <w:color w:val="0A4090"/>
          <w:szCs w:val="21"/>
        </w:rPr>
        <w:t xml:space="preserve">              </w:t>
      </w:r>
      <w:r w:rsidR="000A0813">
        <w:rPr>
          <w:rFonts w:ascii="Arial" w:eastAsia="华文楷体" w:hAnsi="Arial" w:hint="eastAsia"/>
          <w:color w:val="0A4090"/>
          <w:szCs w:val="21"/>
        </w:rPr>
        <w:t xml:space="preserve">  </w:t>
      </w:r>
    </w:p>
    <w:p w:rsidR="00AC410A" w:rsidRPr="002C7CE3" w:rsidRDefault="00AC410A" w:rsidP="00AC410A">
      <w:pPr>
        <w:widowControl/>
        <w:ind w:leftChars="800" w:left="1680"/>
        <w:jc w:val="left"/>
        <w:rPr>
          <w:rFonts w:ascii="Arial" w:eastAsia="华文楷体" w:hAnsi="Arial"/>
          <w:color w:val="0A4090"/>
          <w:szCs w:val="21"/>
        </w:rPr>
      </w:pPr>
    </w:p>
    <w:p w:rsidR="009B454A" w:rsidRPr="00654F93" w:rsidRDefault="00CD2883" w:rsidP="009B454A">
      <w:pPr>
        <w:pStyle w:val="1"/>
        <w:tabs>
          <w:tab w:val="left" w:pos="-1135"/>
          <w:tab w:val="left" w:pos="1985"/>
        </w:tabs>
        <w:spacing w:line="240" w:lineRule="exact"/>
        <w:ind w:left="2517" w:firstLine="0"/>
        <w:rPr>
          <w:rFonts w:ascii="华文楷体" w:eastAsia="华文楷体" w:hAnsi="华文楷体"/>
          <w:color w:val="0A4090"/>
        </w:rPr>
      </w:pPr>
      <w:r w:rsidRPr="00654F93">
        <w:rPr>
          <w:rFonts w:ascii="华文楷体" w:eastAsia="华文楷体" w:hAnsi="华文楷体" w:hint="eastAsia"/>
          <w:color w:val="0A4090"/>
        </w:rPr>
        <w:t>新三板重要新闻</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李小加：新三板带来新气象</w:t>
      </w:r>
      <w:r w:rsidRPr="00E645E2">
        <w:rPr>
          <w:rFonts w:ascii="Arial" w:eastAsia="华文楷体" w:hAnsi="Arial" w:hint="eastAsia"/>
          <w:b/>
          <w:color w:val="0A4090"/>
          <w:szCs w:val="21"/>
        </w:rPr>
        <w:t xml:space="preserve"> </w:t>
      </w:r>
      <w:r w:rsidRPr="00E645E2">
        <w:rPr>
          <w:rFonts w:ascii="Arial" w:eastAsia="华文楷体" w:hAnsi="Arial" w:hint="eastAsia"/>
          <w:b/>
          <w:color w:val="0A4090"/>
          <w:szCs w:val="21"/>
        </w:rPr>
        <w:t>倒逼市场推行改革</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导语：港交所行政总裁李小加近期表示新兴的好公司上市仍然存在一些滞留问题，可以利用新三板的新气象来带动和倒逼现有市场改革，但强调三板只是一个潜在备选方案。</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3</w:t>
      </w:r>
      <w:r w:rsidRPr="00E645E2">
        <w:rPr>
          <w:rFonts w:ascii="Arial" w:eastAsia="华文楷体" w:hAnsi="Arial" w:hint="eastAsia"/>
          <w:color w:val="0A4090"/>
          <w:szCs w:val="21"/>
        </w:rPr>
        <w:t>月</w:t>
      </w:r>
      <w:r w:rsidRPr="00E645E2">
        <w:rPr>
          <w:rFonts w:ascii="Arial" w:eastAsia="华文楷体" w:hAnsi="Arial" w:hint="eastAsia"/>
          <w:color w:val="0A4090"/>
          <w:szCs w:val="21"/>
        </w:rPr>
        <w:t>2</w:t>
      </w:r>
      <w:r w:rsidRPr="00E645E2">
        <w:rPr>
          <w:rFonts w:ascii="Arial" w:eastAsia="华文楷体" w:hAnsi="Arial" w:hint="eastAsia"/>
          <w:color w:val="0A4090"/>
          <w:szCs w:val="21"/>
        </w:rPr>
        <w:t>日消息，港交所行政总裁李小加表示，股票上市业务是香港交易所的核心传统业务，提高准入门槛的方法确实有助于挡住部分坏公司，也肯定会把一部分潜在的好公司关在门外，他认为对于清除烂公司更加有效的方法应该是加强上市后监管，加大执法力度，特别是强化退市机制，防止大家所谓的“僵尸公司”或“壳公司”长期滞留市场、浪费资源、拖累市场信誉，故应制定更加宽松的准入门槛，一个理想市场的“进”“出”机制必须匹配。</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他指出，目前市场仍存在未能让一些新兴的好公司上市及一些问题公司仍然滞留市场的问题，故认为可从两个方向改革，其中包括改革创业板，但改革是一项系统性工程，可能需要较长时间才能实施，而另一方法则是做增量改革，即新设一个新的市场，然后用新市场</w:t>
      </w:r>
      <w:r w:rsidRPr="00E645E2">
        <w:rPr>
          <w:rFonts w:ascii="Arial" w:eastAsia="华文楷体" w:hAnsi="Arial" w:hint="eastAsia"/>
          <w:color w:val="0A4090"/>
          <w:szCs w:val="21"/>
        </w:rPr>
        <w:t>(</w:t>
      </w:r>
      <w:r w:rsidRPr="00E645E2">
        <w:rPr>
          <w:rFonts w:ascii="Arial" w:eastAsia="华文楷体" w:hAnsi="Arial" w:hint="eastAsia"/>
          <w:color w:val="0A4090"/>
          <w:szCs w:val="21"/>
        </w:rPr>
        <w:t>三板</w:t>
      </w:r>
      <w:r w:rsidRPr="00E645E2">
        <w:rPr>
          <w:rFonts w:ascii="Arial" w:eastAsia="华文楷体" w:hAnsi="Arial" w:hint="eastAsia"/>
          <w:color w:val="0A4090"/>
          <w:szCs w:val="21"/>
        </w:rPr>
        <w:t>)</w:t>
      </w:r>
      <w:r w:rsidRPr="00E645E2">
        <w:rPr>
          <w:rFonts w:ascii="Arial" w:eastAsia="华文楷体" w:hAnsi="Arial" w:hint="eastAsia"/>
          <w:color w:val="0A4090"/>
          <w:szCs w:val="21"/>
        </w:rPr>
        <w:t>的新气象来带动和倒逼现有市场改革，但强调三板只是一个潜在备选方案。</w:t>
      </w:r>
    </w:p>
    <w:p w:rsidR="006E5EF0" w:rsidRPr="006E5EF0" w:rsidRDefault="00E645E2" w:rsidP="00E645E2">
      <w:pPr>
        <w:widowControl/>
        <w:ind w:leftChars="800" w:left="1680"/>
        <w:jc w:val="left"/>
        <w:rPr>
          <w:rFonts w:ascii="Arial" w:eastAsia="华文楷体" w:hAnsi="Arial"/>
          <w:color w:val="0A4090"/>
          <w:szCs w:val="21"/>
        </w:rPr>
      </w:pPr>
      <w:r w:rsidRPr="00E645E2">
        <w:rPr>
          <w:rFonts w:ascii="Arial" w:eastAsia="华文楷体" w:hAnsi="Arial" w:hint="eastAsia"/>
          <w:color w:val="0A4090"/>
          <w:szCs w:val="21"/>
        </w:rPr>
        <w:t>另外，他又提到正在研究“新股通”，将现有的股票通模式从二级市场延伸到一级市场，让两地市场的投资者都可以在未来申购对方市场发行的新股，认为如果实现，将可为两地市场创造巨大的共赢，但目前仍处于初步设想阶段，具体操作仍有待研究</w:t>
      </w:r>
      <w:r w:rsidR="006E5EF0" w:rsidRPr="006E5EF0">
        <w:rPr>
          <w:rFonts w:ascii="Arial" w:eastAsia="华文楷体" w:hAnsi="Arial" w:hint="eastAsia"/>
          <w:color w:val="0A4090"/>
          <w:szCs w:val="21"/>
        </w:rPr>
        <w:t>。</w:t>
      </w:r>
    </w:p>
    <w:p w:rsidR="006E5EF0" w:rsidRPr="006E5EF0" w:rsidRDefault="006E5EF0" w:rsidP="006E5EF0">
      <w:pPr>
        <w:widowControl/>
        <w:ind w:leftChars="800" w:left="1680"/>
        <w:jc w:val="left"/>
        <w:rPr>
          <w:rFonts w:ascii="Arial" w:eastAsia="华文楷体" w:hAnsi="Arial"/>
          <w:b/>
          <w:color w:val="0A4090"/>
          <w:szCs w:val="21"/>
        </w:rPr>
      </w:pP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新三板上的牛股都长什么样？</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导语：对比做市之后新三板上涨幅最大的</w:t>
      </w:r>
      <w:r w:rsidRPr="00E645E2">
        <w:rPr>
          <w:rFonts w:ascii="Arial" w:eastAsia="华文楷体" w:hAnsi="Arial" w:hint="eastAsia"/>
          <w:b/>
          <w:color w:val="0A4090"/>
          <w:szCs w:val="21"/>
        </w:rPr>
        <w:t>100</w:t>
      </w:r>
      <w:r w:rsidRPr="00E645E2">
        <w:rPr>
          <w:rFonts w:ascii="Arial" w:eastAsia="华文楷体" w:hAnsi="Arial" w:hint="eastAsia"/>
          <w:b/>
          <w:color w:val="0A4090"/>
          <w:szCs w:val="21"/>
        </w:rPr>
        <w:t>支股票和</w:t>
      </w:r>
      <w:r w:rsidRPr="00E645E2">
        <w:rPr>
          <w:rFonts w:ascii="Arial" w:eastAsia="华文楷体" w:hAnsi="Arial" w:hint="eastAsia"/>
          <w:b/>
          <w:color w:val="0A4090"/>
          <w:szCs w:val="21"/>
        </w:rPr>
        <w:t>1086</w:t>
      </w:r>
      <w:r w:rsidRPr="00E645E2">
        <w:rPr>
          <w:rFonts w:ascii="Arial" w:eastAsia="华文楷体" w:hAnsi="Arial" w:hint="eastAsia"/>
          <w:b/>
          <w:color w:val="0A4090"/>
          <w:szCs w:val="21"/>
        </w:rPr>
        <w:t>支做市股做了对比，所谓涨幅最大，是根据</w:t>
      </w:r>
      <w:r w:rsidRPr="00E645E2">
        <w:rPr>
          <w:rFonts w:ascii="Arial" w:eastAsia="华文楷体" w:hAnsi="Arial" w:hint="eastAsia"/>
          <w:b/>
          <w:color w:val="0A4090"/>
          <w:szCs w:val="21"/>
        </w:rPr>
        <w:t>1</w:t>
      </w:r>
      <w:r w:rsidRPr="00E645E2">
        <w:rPr>
          <w:rFonts w:ascii="Arial" w:eastAsia="华文楷体" w:hAnsi="Arial" w:hint="eastAsia"/>
          <w:b/>
          <w:color w:val="0A4090"/>
          <w:szCs w:val="21"/>
        </w:rPr>
        <w:t>月</w:t>
      </w:r>
      <w:r w:rsidRPr="00E645E2">
        <w:rPr>
          <w:rFonts w:ascii="Arial" w:eastAsia="华文楷体" w:hAnsi="Arial" w:hint="eastAsia"/>
          <w:b/>
          <w:color w:val="0A4090"/>
          <w:szCs w:val="21"/>
        </w:rPr>
        <w:t>26</w:t>
      </w:r>
      <w:r w:rsidRPr="00E645E2">
        <w:rPr>
          <w:rFonts w:ascii="Arial" w:eastAsia="华文楷体" w:hAnsi="Arial" w:hint="eastAsia"/>
          <w:b/>
          <w:color w:val="0A4090"/>
          <w:szCs w:val="21"/>
        </w:rPr>
        <w:t>日收盘价和做市首日收盘价对比而来并剔除了实际成交天数少于</w:t>
      </w:r>
      <w:r w:rsidRPr="00E645E2">
        <w:rPr>
          <w:rFonts w:ascii="Arial" w:eastAsia="华文楷体" w:hAnsi="Arial" w:hint="eastAsia"/>
          <w:b/>
          <w:color w:val="0A4090"/>
          <w:szCs w:val="21"/>
        </w:rPr>
        <w:t>30</w:t>
      </w:r>
      <w:r w:rsidRPr="00E645E2">
        <w:rPr>
          <w:rFonts w:ascii="Arial" w:eastAsia="华文楷体" w:hAnsi="Arial" w:hint="eastAsia"/>
          <w:b/>
          <w:color w:val="0A4090"/>
          <w:szCs w:val="21"/>
        </w:rPr>
        <w:t>天的股票，就可以依此寻找牛股的特性。读懂君发现，新三板是标准的价值投资之地，是为新三板牛股启示录。</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79%</w:t>
      </w:r>
      <w:r w:rsidRPr="00E645E2">
        <w:rPr>
          <w:rFonts w:ascii="Arial" w:eastAsia="华文楷体" w:hAnsi="Arial" w:hint="eastAsia"/>
          <w:b/>
          <w:color w:val="0A4090"/>
          <w:szCs w:val="21"/>
        </w:rPr>
        <w:t>的牛股符合创业板</w:t>
      </w:r>
      <w:r w:rsidRPr="00E645E2">
        <w:rPr>
          <w:rFonts w:ascii="Arial" w:eastAsia="华文楷体" w:hAnsi="Arial" w:hint="eastAsia"/>
          <w:b/>
          <w:color w:val="0A4090"/>
          <w:szCs w:val="21"/>
        </w:rPr>
        <w:t>IPO</w:t>
      </w:r>
      <w:r w:rsidRPr="00E645E2">
        <w:rPr>
          <w:rFonts w:ascii="Arial" w:eastAsia="华文楷体" w:hAnsi="Arial" w:hint="eastAsia"/>
          <w:b/>
          <w:color w:val="0A4090"/>
          <w:szCs w:val="21"/>
        </w:rPr>
        <w:t>要求</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某种程度来说，这是一件颇有喜感的事情，新三板上的牛股之所以被投资者追逐，是因为投资者预期这些牛股会离开新三板进而获得更高估值。</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根据</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年的财务数据，</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只牛股中，有</w:t>
      </w:r>
      <w:r w:rsidRPr="00E645E2">
        <w:rPr>
          <w:rFonts w:ascii="Arial" w:eastAsia="华文楷体" w:hAnsi="Arial" w:hint="eastAsia"/>
          <w:color w:val="0A4090"/>
          <w:szCs w:val="21"/>
        </w:rPr>
        <w:t>79</w:t>
      </w:r>
      <w:r w:rsidRPr="00E645E2">
        <w:rPr>
          <w:rFonts w:ascii="Arial" w:eastAsia="华文楷体" w:hAnsi="Arial" w:hint="eastAsia"/>
          <w:color w:val="0A4090"/>
          <w:szCs w:val="21"/>
        </w:rPr>
        <w:t>只符合创业板上市要求，其中明确提出要走的有</w:t>
      </w:r>
      <w:r w:rsidRPr="00E645E2">
        <w:rPr>
          <w:rFonts w:ascii="Arial" w:eastAsia="华文楷体" w:hAnsi="Arial" w:hint="eastAsia"/>
          <w:color w:val="0A4090"/>
          <w:szCs w:val="21"/>
        </w:rPr>
        <w:t>10</w:t>
      </w:r>
      <w:r w:rsidRPr="00E645E2">
        <w:rPr>
          <w:rFonts w:ascii="Arial" w:eastAsia="华文楷体" w:hAnsi="Arial" w:hint="eastAsia"/>
          <w:color w:val="0A4090"/>
          <w:szCs w:val="21"/>
        </w:rPr>
        <w:t>家，占比</w:t>
      </w:r>
      <w:r w:rsidRPr="00E645E2">
        <w:rPr>
          <w:rFonts w:ascii="Arial" w:eastAsia="华文楷体" w:hAnsi="Arial" w:hint="eastAsia"/>
          <w:color w:val="0A4090"/>
          <w:szCs w:val="21"/>
        </w:rPr>
        <w:t>10%</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根据这</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家公司的整体营收增速及净利润增速，根据即将公布结束的</w:t>
      </w:r>
      <w:r w:rsidRPr="00E645E2">
        <w:rPr>
          <w:rFonts w:ascii="Arial" w:eastAsia="华文楷体" w:hAnsi="Arial" w:hint="eastAsia"/>
          <w:color w:val="0A4090"/>
          <w:szCs w:val="21"/>
        </w:rPr>
        <w:t>2015</w:t>
      </w:r>
      <w:r w:rsidRPr="00E645E2">
        <w:rPr>
          <w:rFonts w:ascii="Arial" w:eastAsia="华文楷体" w:hAnsi="Arial" w:hint="eastAsia"/>
          <w:color w:val="0A4090"/>
          <w:szCs w:val="21"/>
        </w:rPr>
        <w:t>年年报公布结束之后，相信会有更多的公司符合创业板的上市要求。</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基于此，我们想告诉您的是，新三板上的牛股基因和创业板有颇多相似，您可以从接下来的分析中得出这一结论，当然，这里没有</w:t>
      </w:r>
      <w:r w:rsidRPr="00E645E2">
        <w:rPr>
          <w:rFonts w:ascii="Arial" w:eastAsia="华文楷体" w:hAnsi="Arial" w:hint="eastAsia"/>
          <w:color w:val="0A4090"/>
          <w:szCs w:val="21"/>
        </w:rPr>
        <w:t>A</w:t>
      </w:r>
      <w:r w:rsidRPr="00E645E2">
        <w:rPr>
          <w:rFonts w:ascii="Arial" w:eastAsia="华文楷体" w:hAnsi="Arial" w:hint="eastAsia"/>
          <w:color w:val="0A4090"/>
          <w:szCs w:val="21"/>
        </w:rPr>
        <w:t>股市场的概念炒作、事件驱动，这一点投资者需要保持清醒。</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44%</w:t>
      </w:r>
      <w:r w:rsidRPr="00E645E2">
        <w:rPr>
          <w:rFonts w:ascii="Arial" w:eastAsia="华文楷体" w:hAnsi="Arial" w:hint="eastAsia"/>
          <w:b/>
          <w:color w:val="0A4090"/>
          <w:szCs w:val="21"/>
        </w:rPr>
        <w:t>的牛股来自先进制造业，</w:t>
      </w:r>
      <w:r w:rsidRPr="00E645E2">
        <w:rPr>
          <w:rFonts w:ascii="Arial" w:eastAsia="华文楷体" w:hAnsi="Arial" w:hint="eastAsia"/>
          <w:b/>
          <w:color w:val="0A4090"/>
          <w:szCs w:val="21"/>
        </w:rPr>
        <w:t>27%</w:t>
      </w:r>
      <w:r w:rsidRPr="00E645E2">
        <w:rPr>
          <w:rFonts w:ascii="Arial" w:eastAsia="华文楷体" w:hAnsi="Arial" w:hint="eastAsia"/>
          <w:b/>
          <w:color w:val="0A4090"/>
          <w:szCs w:val="21"/>
        </w:rPr>
        <w:t>来自信息传输、软件和信息技术服务业</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只牛股中，</w:t>
      </w:r>
      <w:r w:rsidRPr="00E645E2">
        <w:rPr>
          <w:rFonts w:ascii="Arial" w:eastAsia="华文楷体" w:hAnsi="Arial" w:hint="eastAsia"/>
          <w:color w:val="0A4090"/>
          <w:szCs w:val="21"/>
        </w:rPr>
        <w:t>44</w:t>
      </w:r>
      <w:r w:rsidRPr="00E645E2">
        <w:rPr>
          <w:rFonts w:ascii="Arial" w:eastAsia="华文楷体" w:hAnsi="Arial" w:hint="eastAsia"/>
          <w:color w:val="0A4090"/>
          <w:szCs w:val="21"/>
        </w:rPr>
        <w:t>只来自先进制造业，</w:t>
      </w:r>
      <w:r w:rsidRPr="00E645E2">
        <w:rPr>
          <w:rFonts w:ascii="Arial" w:eastAsia="华文楷体" w:hAnsi="Arial" w:hint="eastAsia"/>
          <w:color w:val="0A4090"/>
          <w:szCs w:val="21"/>
        </w:rPr>
        <w:t>27</w:t>
      </w:r>
      <w:r w:rsidRPr="00E645E2">
        <w:rPr>
          <w:rFonts w:ascii="Arial" w:eastAsia="华文楷体" w:hAnsi="Arial" w:hint="eastAsia"/>
          <w:color w:val="0A4090"/>
          <w:szCs w:val="21"/>
        </w:rPr>
        <w:t>只来自信息传输、软件和信息技术服务业。</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尽管业内的共识是新三板未来将成长出下一个阿里巴巴，并将之列为新三板成功与否的标志，但回到当下，必须要承认，先进制造业才是新三板的基础，而这和创业板有异曲同工之妙。本质上，这也是当前产业结构的缩影。</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这部分牛股的特征是有利润、有净现金流、有成长。以先临三维（</w:t>
      </w:r>
      <w:r w:rsidRPr="00E645E2">
        <w:rPr>
          <w:rFonts w:ascii="Arial" w:eastAsia="华文楷体" w:hAnsi="Arial" w:hint="eastAsia"/>
          <w:color w:val="0A4090"/>
          <w:szCs w:val="21"/>
        </w:rPr>
        <w:t>830978.OC</w:t>
      </w:r>
      <w:r w:rsidRPr="00E645E2">
        <w:rPr>
          <w:rFonts w:ascii="Arial" w:eastAsia="华文楷体" w:hAnsi="Arial" w:hint="eastAsia"/>
          <w:color w:val="0A4090"/>
          <w:szCs w:val="21"/>
        </w:rPr>
        <w:t>）为例，该公司专注于三维数字化及</w:t>
      </w:r>
      <w:r w:rsidRPr="00E645E2">
        <w:rPr>
          <w:rFonts w:ascii="Arial" w:eastAsia="华文楷体" w:hAnsi="Arial" w:hint="eastAsia"/>
          <w:color w:val="0A4090"/>
          <w:szCs w:val="21"/>
        </w:rPr>
        <w:t>3D</w:t>
      </w:r>
      <w:r w:rsidRPr="00E645E2">
        <w:rPr>
          <w:rFonts w:ascii="Arial" w:eastAsia="华文楷体" w:hAnsi="Arial" w:hint="eastAsia"/>
          <w:color w:val="0A4090"/>
          <w:szCs w:val="21"/>
        </w:rPr>
        <w:t>打印技术，并将之应用于工业制造、生物医疗、文化创意三大领域。</w:t>
      </w:r>
      <w:r w:rsidRPr="00E645E2">
        <w:rPr>
          <w:rFonts w:ascii="Arial" w:eastAsia="华文楷体" w:hAnsi="Arial" w:hint="eastAsia"/>
          <w:color w:val="0A4090"/>
          <w:szCs w:val="21"/>
        </w:rPr>
        <w:t>2012</w:t>
      </w:r>
      <w:r w:rsidRPr="00E645E2">
        <w:rPr>
          <w:rFonts w:ascii="Arial" w:eastAsia="华文楷体" w:hAnsi="Arial" w:hint="eastAsia"/>
          <w:color w:val="0A4090"/>
          <w:szCs w:val="21"/>
        </w:rPr>
        <w:t>、</w:t>
      </w:r>
      <w:r w:rsidRPr="00E645E2">
        <w:rPr>
          <w:rFonts w:ascii="Arial" w:eastAsia="华文楷体" w:hAnsi="Arial" w:hint="eastAsia"/>
          <w:color w:val="0A4090"/>
          <w:szCs w:val="21"/>
        </w:rPr>
        <w:t>2013</w:t>
      </w:r>
      <w:r w:rsidRPr="00E645E2">
        <w:rPr>
          <w:rFonts w:ascii="Arial" w:eastAsia="华文楷体" w:hAnsi="Arial" w:hint="eastAsia"/>
          <w:color w:val="0A4090"/>
          <w:szCs w:val="21"/>
        </w:rPr>
        <w:t>、</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年，先临三维的营业收入为</w:t>
      </w:r>
      <w:r w:rsidRPr="00E645E2">
        <w:rPr>
          <w:rFonts w:ascii="Arial" w:eastAsia="华文楷体" w:hAnsi="Arial" w:hint="eastAsia"/>
          <w:color w:val="0A4090"/>
          <w:szCs w:val="21"/>
        </w:rPr>
        <w:t>5525.09</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9230.96</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 xml:space="preserve"> </w:t>
      </w:r>
      <w:r w:rsidRPr="00E645E2">
        <w:rPr>
          <w:rFonts w:ascii="Arial" w:eastAsia="华文楷体" w:hAnsi="Arial" w:hint="eastAsia"/>
          <w:color w:val="0A4090"/>
          <w:szCs w:val="21"/>
        </w:rPr>
        <w:t>、</w:t>
      </w:r>
      <w:r w:rsidRPr="00E645E2">
        <w:rPr>
          <w:rFonts w:ascii="Arial" w:eastAsia="华文楷体" w:hAnsi="Arial" w:hint="eastAsia"/>
          <w:color w:val="0A4090"/>
          <w:szCs w:val="21"/>
        </w:rPr>
        <w:t>11544.24</w:t>
      </w:r>
      <w:r w:rsidRPr="00E645E2">
        <w:rPr>
          <w:rFonts w:ascii="Arial" w:eastAsia="华文楷体" w:hAnsi="Arial" w:hint="eastAsia"/>
          <w:color w:val="0A4090"/>
          <w:szCs w:val="21"/>
        </w:rPr>
        <w:t>万元，其中</w:t>
      </w:r>
      <w:r w:rsidRPr="00E645E2">
        <w:rPr>
          <w:rFonts w:ascii="Arial" w:eastAsia="华文楷体" w:hAnsi="Arial" w:hint="eastAsia"/>
          <w:color w:val="0A4090"/>
          <w:szCs w:val="21"/>
        </w:rPr>
        <w:lastRenderedPageBreak/>
        <w:t>3D</w:t>
      </w:r>
      <w:r w:rsidRPr="00E645E2">
        <w:rPr>
          <w:rFonts w:ascii="Arial" w:eastAsia="华文楷体" w:hAnsi="Arial" w:hint="eastAsia"/>
          <w:color w:val="0A4090"/>
          <w:szCs w:val="21"/>
        </w:rPr>
        <w:t>打印业务（</w:t>
      </w:r>
      <w:r w:rsidRPr="00E645E2">
        <w:rPr>
          <w:rFonts w:ascii="Arial" w:eastAsia="华文楷体" w:hAnsi="Arial" w:hint="eastAsia"/>
          <w:color w:val="0A4090"/>
          <w:szCs w:val="21"/>
        </w:rPr>
        <w:t>3D</w:t>
      </w:r>
      <w:r w:rsidRPr="00E645E2">
        <w:rPr>
          <w:rFonts w:ascii="Arial" w:eastAsia="华文楷体" w:hAnsi="Arial" w:hint="eastAsia"/>
          <w:color w:val="0A4090"/>
          <w:szCs w:val="21"/>
        </w:rPr>
        <w:t>打印设备、三维数字化及</w:t>
      </w:r>
      <w:r w:rsidRPr="00E645E2">
        <w:rPr>
          <w:rFonts w:ascii="Arial" w:eastAsia="华文楷体" w:hAnsi="Arial" w:hint="eastAsia"/>
          <w:color w:val="0A4090"/>
          <w:szCs w:val="21"/>
        </w:rPr>
        <w:t>3D</w:t>
      </w:r>
      <w:r w:rsidRPr="00E645E2">
        <w:rPr>
          <w:rFonts w:ascii="Arial" w:eastAsia="华文楷体" w:hAnsi="Arial" w:hint="eastAsia"/>
          <w:color w:val="0A4090"/>
          <w:szCs w:val="21"/>
        </w:rPr>
        <w:t>打印服务、</w:t>
      </w:r>
      <w:r w:rsidRPr="00E645E2">
        <w:rPr>
          <w:rFonts w:ascii="Arial" w:eastAsia="华文楷体" w:hAnsi="Arial" w:hint="eastAsia"/>
          <w:color w:val="0A4090"/>
          <w:szCs w:val="21"/>
        </w:rPr>
        <w:t>3D</w:t>
      </w:r>
      <w:r w:rsidRPr="00E645E2">
        <w:rPr>
          <w:rFonts w:ascii="Arial" w:eastAsia="华文楷体" w:hAnsi="Arial" w:hint="eastAsia"/>
          <w:color w:val="0A4090"/>
          <w:szCs w:val="21"/>
        </w:rPr>
        <w:t>打印材料）的营业收入为</w:t>
      </w:r>
      <w:r w:rsidRPr="00E645E2">
        <w:rPr>
          <w:rFonts w:ascii="Arial" w:eastAsia="华文楷体" w:hAnsi="Arial" w:hint="eastAsia"/>
          <w:color w:val="0A4090"/>
          <w:szCs w:val="21"/>
        </w:rPr>
        <w:t>3337.98</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6548.47</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8722.31</w:t>
      </w:r>
      <w:r w:rsidRPr="00E645E2">
        <w:rPr>
          <w:rFonts w:ascii="Arial" w:eastAsia="华文楷体" w:hAnsi="Arial" w:hint="eastAsia"/>
          <w:color w:val="0A4090"/>
          <w:szCs w:val="21"/>
        </w:rPr>
        <w:t>万元，分别占当期营业总收入的</w:t>
      </w:r>
      <w:r w:rsidRPr="00E645E2">
        <w:rPr>
          <w:rFonts w:ascii="Arial" w:eastAsia="华文楷体" w:hAnsi="Arial" w:hint="eastAsia"/>
          <w:color w:val="0A4090"/>
          <w:szCs w:val="21"/>
        </w:rPr>
        <w:t>60.41%</w:t>
      </w:r>
      <w:r w:rsidRPr="00E645E2">
        <w:rPr>
          <w:rFonts w:ascii="Arial" w:eastAsia="华文楷体" w:hAnsi="Arial" w:hint="eastAsia"/>
          <w:color w:val="0A4090"/>
          <w:szCs w:val="21"/>
        </w:rPr>
        <w:t>、</w:t>
      </w:r>
      <w:r w:rsidRPr="00E645E2">
        <w:rPr>
          <w:rFonts w:ascii="Arial" w:eastAsia="华文楷体" w:hAnsi="Arial" w:hint="eastAsia"/>
          <w:color w:val="0A4090"/>
          <w:szCs w:val="21"/>
        </w:rPr>
        <w:t>70.94%</w:t>
      </w:r>
      <w:r w:rsidRPr="00E645E2">
        <w:rPr>
          <w:rFonts w:ascii="Arial" w:eastAsia="华文楷体" w:hAnsi="Arial" w:hint="eastAsia"/>
          <w:color w:val="0A4090"/>
          <w:szCs w:val="21"/>
        </w:rPr>
        <w:t>、</w:t>
      </w:r>
      <w:r w:rsidRPr="00E645E2">
        <w:rPr>
          <w:rFonts w:ascii="Arial" w:eastAsia="华文楷体" w:hAnsi="Arial" w:hint="eastAsia"/>
          <w:color w:val="0A4090"/>
          <w:szCs w:val="21"/>
        </w:rPr>
        <w:t>75.56%</w:t>
      </w:r>
      <w:r w:rsidRPr="00E645E2">
        <w:rPr>
          <w:rFonts w:ascii="Arial" w:eastAsia="华文楷体" w:hAnsi="Arial" w:hint="eastAsia"/>
          <w:color w:val="0A4090"/>
          <w:szCs w:val="21"/>
        </w:rPr>
        <w:t>。</w:t>
      </w:r>
      <w:r w:rsidRPr="00E645E2">
        <w:rPr>
          <w:rFonts w:ascii="Arial" w:eastAsia="华文楷体" w:hAnsi="Arial" w:hint="eastAsia"/>
          <w:color w:val="0A4090"/>
          <w:szCs w:val="21"/>
        </w:rPr>
        <w:t>2012-2014</w:t>
      </w:r>
      <w:r w:rsidRPr="00E645E2">
        <w:rPr>
          <w:rFonts w:ascii="Arial" w:eastAsia="华文楷体" w:hAnsi="Arial" w:hint="eastAsia"/>
          <w:color w:val="0A4090"/>
          <w:szCs w:val="21"/>
        </w:rPr>
        <w:t>年，先临三维</w:t>
      </w:r>
      <w:r w:rsidRPr="00E645E2">
        <w:rPr>
          <w:rFonts w:ascii="Arial" w:eastAsia="华文楷体" w:hAnsi="Arial" w:hint="eastAsia"/>
          <w:color w:val="0A4090"/>
          <w:szCs w:val="21"/>
        </w:rPr>
        <w:t>3D</w:t>
      </w:r>
      <w:r w:rsidRPr="00E645E2">
        <w:rPr>
          <w:rFonts w:ascii="Arial" w:eastAsia="华文楷体" w:hAnsi="Arial" w:hint="eastAsia"/>
          <w:color w:val="0A4090"/>
          <w:szCs w:val="21"/>
        </w:rPr>
        <w:t>打印业务的复合增长率为</w:t>
      </w:r>
      <w:r w:rsidRPr="00E645E2">
        <w:rPr>
          <w:rFonts w:ascii="Arial" w:eastAsia="华文楷体" w:hAnsi="Arial" w:hint="eastAsia"/>
          <w:color w:val="0A4090"/>
          <w:szCs w:val="21"/>
        </w:rPr>
        <w:t>61.65%</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不过，我们认为，随着酒仙网等互联网公司的到来，基于</w:t>
      </w:r>
      <w:r w:rsidRPr="00E645E2">
        <w:rPr>
          <w:rFonts w:ascii="Arial" w:eastAsia="华文楷体" w:hAnsi="Arial" w:hint="eastAsia"/>
          <w:color w:val="0A4090"/>
          <w:szCs w:val="21"/>
        </w:rPr>
        <w:t>VC</w:t>
      </w:r>
      <w:r w:rsidRPr="00E645E2">
        <w:rPr>
          <w:rFonts w:ascii="Arial" w:eastAsia="华文楷体" w:hAnsi="Arial" w:hint="eastAsia"/>
          <w:color w:val="0A4090"/>
          <w:szCs w:val="21"/>
        </w:rPr>
        <w:t>式投资思维，会有相当多牛股浮现，基于这种逻辑产生的牛股和目前新三板上的牛股会有相当不同，投资者不再强调利润，更多将是基于产业地位、成长预期。</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95%</w:t>
      </w:r>
      <w:r w:rsidRPr="00E645E2">
        <w:rPr>
          <w:rFonts w:ascii="Arial" w:eastAsia="华文楷体" w:hAnsi="Arial" w:hint="eastAsia"/>
          <w:b/>
          <w:color w:val="0A4090"/>
          <w:szCs w:val="21"/>
        </w:rPr>
        <w:t>的公司主营业务收入占比超过</w:t>
      </w:r>
      <w:r w:rsidRPr="00E645E2">
        <w:rPr>
          <w:rFonts w:ascii="Arial" w:eastAsia="华文楷体" w:hAnsi="Arial" w:hint="eastAsia"/>
          <w:b/>
          <w:color w:val="0A4090"/>
          <w:szCs w:val="21"/>
        </w:rPr>
        <w:t>90%</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聚焦主业是一项美德。</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以</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年财务业绩计算，</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只牛股的主营业务收入占其营业总收入的百分比平均值分别为</w:t>
      </w:r>
      <w:r w:rsidRPr="00E645E2">
        <w:rPr>
          <w:rFonts w:ascii="Arial" w:eastAsia="华文楷体" w:hAnsi="Arial" w:hint="eastAsia"/>
          <w:color w:val="0A4090"/>
          <w:szCs w:val="21"/>
        </w:rPr>
        <w:t>98.45%</w:t>
      </w:r>
      <w:r w:rsidRPr="00E645E2">
        <w:rPr>
          <w:rFonts w:ascii="Arial" w:eastAsia="华文楷体" w:hAnsi="Arial" w:hint="eastAsia"/>
          <w:color w:val="0A4090"/>
          <w:szCs w:val="21"/>
        </w:rPr>
        <w:t>、</w:t>
      </w:r>
      <w:r w:rsidRPr="00E645E2">
        <w:rPr>
          <w:rFonts w:ascii="Arial" w:eastAsia="华文楷体" w:hAnsi="Arial" w:hint="eastAsia"/>
          <w:color w:val="0A4090"/>
          <w:szCs w:val="21"/>
        </w:rPr>
        <w:t>98.22%</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48</w:t>
      </w:r>
      <w:r w:rsidRPr="00E645E2">
        <w:rPr>
          <w:rFonts w:ascii="Arial" w:eastAsia="华文楷体" w:hAnsi="Arial" w:hint="eastAsia"/>
          <w:color w:val="0A4090"/>
          <w:szCs w:val="21"/>
        </w:rPr>
        <w:t>只牛股的主营业务收入占总营业收入的</w:t>
      </w:r>
      <w:r w:rsidRPr="00E645E2">
        <w:rPr>
          <w:rFonts w:ascii="Arial" w:eastAsia="华文楷体" w:hAnsi="Arial" w:hint="eastAsia"/>
          <w:color w:val="0A4090"/>
          <w:szCs w:val="21"/>
        </w:rPr>
        <w:t>100%</w:t>
      </w:r>
      <w:r w:rsidRPr="00E645E2">
        <w:rPr>
          <w:rFonts w:ascii="Arial" w:eastAsia="华文楷体" w:hAnsi="Arial" w:hint="eastAsia"/>
          <w:color w:val="0A4090"/>
          <w:szCs w:val="21"/>
        </w:rPr>
        <w:t>；另有</w:t>
      </w:r>
      <w:r w:rsidRPr="00E645E2">
        <w:rPr>
          <w:rFonts w:ascii="Arial" w:eastAsia="华文楷体" w:hAnsi="Arial" w:hint="eastAsia"/>
          <w:color w:val="0A4090"/>
          <w:szCs w:val="21"/>
        </w:rPr>
        <w:t>47</w:t>
      </w:r>
      <w:r w:rsidRPr="00E645E2">
        <w:rPr>
          <w:rFonts w:ascii="Arial" w:eastAsia="华文楷体" w:hAnsi="Arial" w:hint="eastAsia"/>
          <w:color w:val="0A4090"/>
          <w:szCs w:val="21"/>
        </w:rPr>
        <w:t>只，比超过</w:t>
      </w:r>
      <w:r w:rsidRPr="00E645E2">
        <w:rPr>
          <w:rFonts w:ascii="Arial" w:eastAsia="华文楷体" w:hAnsi="Arial" w:hint="eastAsia"/>
          <w:color w:val="0A4090"/>
          <w:szCs w:val="21"/>
        </w:rPr>
        <w:t>90%</w:t>
      </w:r>
      <w:r w:rsidRPr="00E645E2">
        <w:rPr>
          <w:rFonts w:ascii="Arial" w:eastAsia="华文楷体" w:hAnsi="Arial" w:hint="eastAsia"/>
          <w:color w:val="0A4090"/>
          <w:szCs w:val="21"/>
        </w:rPr>
        <w:t>；只有</w:t>
      </w:r>
      <w:r w:rsidRPr="00E645E2">
        <w:rPr>
          <w:rFonts w:ascii="Arial" w:eastAsia="华文楷体" w:hAnsi="Arial" w:hint="eastAsia"/>
          <w:color w:val="0A4090"/>
          <w:szCs w:val="21"/>
        </w:rPr>
        <w:t>5</w:t>
      </w:r>
      <w:r w:rsidRPr="00E645E2">
        <w:rPr>
          <w:rFonts w:ascii="Arial" w:eastAsia="华文楷体" w:hAnsi="Arial" w:hint="eastAsia"/>
          <w:color w:val="0A4090"/>
          <w:szCs w:val="21"/>
        </w:rPr>
        <w:t>只牛股占比在</w:t>
      </w:r>
      <w:r w:rsidRPr="00E645E2">
        <w:rPr>
          <w:rFonts w:ascii="Arial" w:eastAsia="华文楷体" w:hAnsi="Arial" w:hint="eastAsia"/>
          <w:color w:val="0A4090"/>
          <w:szCs w:val="21"/>
        </w:rPr>
        <w:t>90%</w:t>
      </w:r>
      <w:r w:rsidRPr="00E645E2">
        <w:rPr>
          <w:rFonts w:ascii="Arial" w:eastAsia="华文楷体" w:hAnsi="Arial" w:hint="eastAsia"/>
          <w:color w:val="0A4090"/>
          <w:szCs w:val="21"/>
        </w:rPr>
        <w:t>以下，其中占比最低的飞田通信（</w:t>
      </w:r>
      <w:r w:rsidRPr="00E645E2">
        <w:rPr>
          <w:rFonts w:ascii="Arial" w:eastAsia="华文楷体" w:hAnsi="Arial" w:hint="eastAsia"/>
          <w:color w:val="0A4090"/>
          <w:szCs w:val="21"/>
        </w:rPr>
        <w:t>430427.OC</w:t>
      </w:r>
      <w:r w:rsidRPr="00E645E2">
        <w:rPr>
          <w:rFonts w:ascii="Arial" w:eastAsia="华文楷体" w:hAnsi="Arial" w:hint="eastAsia"/>
          <w:color w:val="0A4090"/>
          <w:szCs w:val="21"/>
        </w:rPr>
        <w:t>）也达到</w:t>
      </w:r>
      <w:r w:rsidRPr="00E645E2">
        <w:rPr>
          <w:rFonts w:ascii="Arial" w:eastAsia="华文楷体" w:hAnsi="Arial" w:hint="eastAsia"/>
          <w:color w:val="0A4090"/>
          <w:szCs w:val="21"/>
        </w:rPr>
        <w:t>78.41%</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所以，不要轻信那些试图“互联网</w:t>
      </w:r>
      <w:r w:rsidRPr="00E645E2">
        <w:rPr>
          <w:rFonts w:ascii="Arial" w:eastAsia="华文楷体" w:hAnsi="Arial" w:hint="eastAsia"/>
          <w:color w:val="0A4090"/>
          <w:szCs w:val="21"/>
        </w:rPr>
        <w:t>+</w:t>
      </w:r>
      <w:r w:rsidRPr="00E645E2">
        <w:rPr>
          <w:rFonts w:ascii="Arial" w:eastAsia="华文楷体" w:hAnsi="Arial" w:hint="eastAsia"/>
          <w:color w:val="0A4090"/>
          <w:szCs w:val="21"/>
        </w:rPr>
        <w:t>”的公司，不要轻信多元化的公司，处于新三板成长阶段的公司，绝大部分还没发展到那个程度。</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毛利率越高，越有可能成为牛股，平均涨幅越大</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在涨幅最大的</w:t>
      </w:r>
      <w:r w:rsidRPr="00E645E2">
        <w:rPr>
          <w:rFonts w:ascii="Arial" w:eastAsia="华文楷体" w:hAnsi="Arial" w:hint="eastAsia"/>
          <w:color w:val="0A4090"/>
          <w:szCs w:val="21"/>
        </w:rPr>
        <w:t>99</w:t>
      </w:r>
      <w:r w:rsidRPr="00E645E2">
        <w:rPr>
          <w:rFonts w:ascii="Arial" w:eastAsia="华文楷体" w:hAnsi="Arial" w:hint="eastAsia"/>
          <w:color w:val="0A4090"/>
          <w:szCs w:val="21"/>
        </w:rPr>
        <w:t>家公司中（剔除融信租赁，该公司</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年营业成本为零，毛利率为</w:t>
      </w:r>
      <w:r w:rsidRPr="00E645E2">
        <w:rPr>
          <w:rFonts w:ascii="Arial" w:eastAsia="华文楷体" w:hAnsi="Arial" w:hint="eastAsia"/>
          <w:color w:val="0A4090"/>
          <w:szCs w:val="21"/>
        </w:rPr>
        <w:t>100%</w:t>
      </w:r>
      <w:r w:rsidRPr="00E645E2">
        <w:rPr>
          <w:rFonts w:ascii="Arial" w:eastAsia="华文楷体" w:hAnsi="Arial" w:hint="eastAsia"/>
          <w:color w:val="0A4090"/>
          <w:szCs w:val="21"/>
        </w:rPr>
        <w:t>），</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99</w:t>
      </w:r>
      <w:r w:rsidRPr="00E645E2">
        <w:rPr>
          <w:rFonts w:ascii="Arial" w:eastAsia="华文楷体" w:hAnsi="Arial" w:hint="eastAsia"/>
          <w:color w:val="0A4090"/>
          <w:szCs w:val="21"/>
        </w:rPr>
        <w:t>家公司平均营业收入分别</w:t>
      </w:r>
      <w:r w:rsidRPr="00E645E2">
        <w:rPr>
          <w:rFonts w:ascii="Arial" w:eastAsia="华文楷体" w:hAnsi="Arial" w:hint="eastAsia"/>
          <w:color w:val="0A4090"/>
          <w:szCs w:val="21"/>
        </w:rPr>
        <w:t>12598.17</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16190.47</w:t>
      </w:r>
      <w:r w:rsidRPr="00E645E2">
        <w:rPr>
          <w:rFonts w:ascii="Arial" w:eastAsia="华文楷体" w:hAnsi="Arial" w:hint="eastAsia"/>
          <w:color w:val="0A4090"/>
          <w:szCs w:val="21"/>
        </w:rPr>
        <w:t>万元，平均营业成本分别为</w:t>
      </w:r>
      <w:r w:rsidRPr="00E645E2">
        <w:rPr>
          <w:rFonts w:ascii="Arial" w:eastAsia="华文楷体" w:hAnsi="Arial" w:hint="eastAsia"/>
          <w:color w:val="0A4090"/>
          <w:szCs w:val="21"/>
        </w:rPr>
        <w:t>8566.11</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10883.68</w:t>
      </w:r>
      <w:r w:rsidRPr="00E645E2">
        <w:rPr>
          <w:rFonts w:ascii="Arial" w:eastAsia="华文楷体" w:hAnsi="Arial" w:hint="eastAsia"/>
          <w:color w:val="0A4090"/>
          <w:szCs w:val="21"/>
        </w:rPr>
        <w:t>万元，对应的毛利率为</w:t>
      </w:r>
      <w:r w:rsidRPr="00E645E2">
        <w:rPr>
          <w:rFonts w:ascii="Arial" w:eastAsia="华文楷体" w:hAnsi="Arial" w:hint="eastAsia"/>
          <w:color w:val="0A4090"/>
          <w:szCs w:val="21"/>
        </w:rPr>
        <w:t>32.01%</w:t>
      </w:r>
      <w:r w:rsidRPr="00E645E2">
        <w:rPr>
          <w:rFonts w:ascii="Arial" w:eastAsia="华文楷体" w:hAnsi="Arial" w:hint="eastAsia"/>
          <w:color w:val="0A4090"/>
          <w:szCs w:val="21"/>
        </w:rPr>
        <w:t>、</w:t>
      </w:r>
      <w:r w:rsidRPr="00E645E2">
        <w:rPr>
          <w:rFonts w:ascii="Arial" w:eastAsia="华文楷体" w:hAnsi="Arial" w:hint="eastAsia"/>
          <w:color w:val="0A4090"/>
          <w:szCs w:val="21"/>
        </w:rPr>
        <w:t>32.78%</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1073</w:t>
      </w:r>
      <w:r w:rsidRPr="00E645E2">
        <w:rPr>
          <w:rFonts w:ascii="Arial" w:eastAsia="华文楷体" w:hAnsi="Arial" w:hint="eastAsia"/>
          <w:color w:val="0A4090"/>
          <w:szCs w:val="21"/>
        </w:rPr>
        <w:t>家公司（剔除</w:t>
      </w:r>
      <w:r w:rsidRPr="00E645E2">
        <w:rPr>
          <w:rFonts w:ascii="Arial" w:eastAsia="华文楷体" w:hAnsi="Arial" w:hint="eastAsia"/>
          <w:color w:val="0A4090"/>
          <w:szCs w:val="21"/>
        </w:rPr>
        <w:t>13</w:t>
      </w:r>
      <w:r w:rsidRPr="00E645E2">
        <w:rPr>
          <w:rFonts w:ascii="Arial" w:eastAsia="华文楷体" w:hAnsi="Arial" w:hint="eastAsia"/>
          <w:color w:val="0A4090"/>
          <w:szCs w:val="21"/>
        </w:rPr>
        <w:t>家无营收、营业成本为零等情况的公司）的平均营业收入分别为</w:t>
      </w:r>
      <w:r w:rsidRPr="00E645E2">
        <w:rPr>
          <w:rFonts w:ascii="Arial" w:eastAsia="华文楷体" w:hAnsi="Arial" w:hint="eastAsia"/>
          <w:color w:val="0A4090"/>
          <w:szCs w:val="21"/>
        </w:rPr>
        <w:t>15884.51</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17846.94</w:t>
      </w:r>
      <w:r w:rsidRPr="00E645E2">
        <w:rPr>
          <w:rFonts w:ascii="Arial" w:eastAsia="华文楷体" w:hAnsi="Arial" w:hint="eastAsia"/>
          <w:color w:val="0A4090"/>
          <w:szCs w:val="21"/>
        </w:rPr>
        <w:t>万元，平均的营业成本分别为</w:t>
      </w:r>
      <w:r w:rsidRPr="00E645E2">
        <w:rPr>
          <w:rFonts w:ascii="Arial" w:eastAsia="华文楷体" w:hAnsi="Arial" w:hint="eastAsia"/>
          <w:color w:val="0A4090"/>
          <w:szCs w:val="21"/>
        </w:rPr>
        <w:t>11840.77</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13085.74</w:t>
      </w:r>
      <w:r w:rsidRPr="00E645E2">
        <w:rPr>
          <w:rFonts w:ascii="Arial" w:eastAsia="华文楷体" w:hAnsi="Arial" w:hint="eastAsia"/>
          <w:color w:val="0A4090"/>
          <w:szCs w:val="21"/>
        </w:rPr>
        <w:t>万元，对应的毛利率为</w:t>
      </w:r>
      <w:r w:rsidRPr="00E645E2">
        <w:rPr>
          <w:rFonts w:ascii="Arial" w:eastAsia="华文楷体" w:hAnsi="Arial" w:hint="eastAsia"/>
          <w:color w:val="0A4090"/>
          <w:szCs w:val="21"/>
        </w:rPr>
        <w:t>25.46%</w:t>
      </w:r>
      <w:r w:rsidRPr="00E645E2">
        <w:rPr>
          <w:rFonts w:ascii="Arial" w:eastAsia="华文楷体" w:hAnsi="Arial" w:hint="eastAsia"/>
          <w:color w:val="0A4090"/>
          <w:szCs w:val="21"/>
        </w:rPr>
        <w:t>、</w:t>
      </w:r>
      <w:r w:rsidRPr="00E645E2">
        <w:rPr>
          <w:rFonts w:ascii="Arial" w:eastAsia="华文楷体" w:hAnsi="Arial" w:hint="eastAsia"/>
          <w:color w:val="0A4090"/>
          <w:szCs w:val="21"/>
        </w:rPr>
        <w:t>26.68%</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也就是说，牛股的毛利率显著高于市场平均水平。</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除此之外，毛利率越高的公司其成为牛股的可能性越大。</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年毛利率在</w:t>
      </w:r>
      <w:r w:rsidRPr="00E645E2">
        <w:rPr>
          <w:rFonts w:ascii="Arial" w:eastAsia="华文楷体" w:hAnsi="Arial" w:hint="eastAsia"/>
          <w:color w:val="0A4090"/>
          <w:szCs w:val="21"/>
        </w:rPr>
        <w:t>75%</w:t>
      </w:r>
      <w:r w:rsidRPr="00E645E2">
        <w:rPr>
          <w:rFonts w:ascii="Arial" w:eastAsia="华文楷体" w:hAnsi="Arial" w:hint="eastAsia"/>
          <w:color w:val="0A4090"/>
          <w:szCs w:val="21"/>
        </w:rPr>
        <w:t>以上的公司的公司有</w:t>
      </w:r>
      <w:r w:rsidRPr="00E645E2">
        <w:rPr>
          <w:rFonts w:ascii="Arial" w:eastAsia="华文楷体" w:hAnsi="Arial" w:hint="eastAsia"/>
          <w:color w:val="0A4090"/>
          <w:szCs w:val="21"/>
        </w:rPr>
        <w:t>3</w:t>
      </w:r>
      <w:r w:rsidRPr="00E645E2">
        <w:rPr>
          <w:rFonts w:ascii="Arial" w:eastAsia="华文楷体" w:hAnsi="Arial" w:hint="eastAsia"/>
          <w:color w:val="0A4090"/>
          <w:szCs w:val="21"/>
        </w:rPr>
        <w:t>家，平均涨幅为</w:t>
      </w:r>
      <w:r w:rsidRPr="00E645E2">
        <w:rPr>
          <w:rFonts w:ascii="Arial" w:eastAsia="华文楷体" w:hAnsi="Arial" w:hint="eastAsia"/>
          <w:color w:val="0A4090"/>
          <w:szCs w:val="21"/>
        </w:rPr>
        <w:t>188.25%</w:t>
      </w:r>
      <w:r w:rsidRPr="00E645E2">
        <w:rPr>
          <w:rFonts w:ascii="Arial" w:eastAsia="华文楷体" w:hAnsi="Arial" w:hint="eastAsia"/>
          <w:color w:val="0A4090"/>
          <w:szCs w:val="21"/>
        </w:rPr>
        <w:t>；毛利率在</w:t>
      </w:r>
      <w:r w:rsidRPr="00E645E2">
        <w:rPr>
          <w:rFonts w:ascii="Arial" w:eastAsia="华文楷体" w:hAnsi="Arial" w:hint="eastAsia"/>
          <w:color w:val="0A4090"/>
          <w:szCs w:val="21"/>
        </w:rPr>
        <w:t>50%-75%</w:t>
      </w:r>
      <w:r w:rsidRPr="00E645E2">
        <w:rPr>
          <w:rFonts w:ascii="Arial" w:eastAsia="华文楷体" w:hAnsi="Arial" w:hint="eastAsia"/>
          <w:color w:val="0A4090"/>
          <w:szCs w:val="21"/>
        </w:rPr>
        <w:t>之间的公司有</w:t>
      </w:r>
      <w:r w:rsidRPr="00E645E2">
        <w:rPr>
          <w:rFonts w:ascii="Arial" w:eastAsia="华文楷体" w:hAnsi="Arial" w:hint="eastAsia"/>
          <w:color w:val="0A4090"/>
          <w:szCs w:val="21"/>
        </w:rPr>
        <w:t>24</w:t>
      </w:r>
      <w:r w:rsidRPr="00E645E2">
        <w:rPr>
          <w:rFonts w:ascii="Arial" w:eastAsia="华文楷体" w:hAnsi="Arial" w:hint="eastAsia"/>
          <w:color w:val="0A4090"/>
          <w:szCs w:val="21"/>
        </w:rPr>
        <w:t>家，平均涨幅为</w:t>
      </w:r>
      <w:r w:rsidRPr="00E645E2">
        <w:rPr>
          <w:rFonts w:ascii="Arial" w:eastAsia="华文楷体" w:hAnsi="Arial" w:hint="eastAsia"/>
          <w:color w:val="0A4090"/>
          <w:szCs w:val="21"/>
        </w:rPr>
        <w:t>117.38%</w:t>
      </w:r>
      <w:r w:rsidRPr="00E645E2">
        <w:rPr>
          <w:rFonts w:ascii="Arial" w:eastAsia="华文楷体" w:hAnsi="Arial" w:hint="eastAsia"/>
          <w:color w:val="0A4090"/>
          <w:szCs w:val="21"/>
        </w:rPr>
        <w:t>；毛利率在</w:t>
      </w:r>
      <w:r w:rsidRPr="00E645E2">
        <w:rPr>
          <w:rFonts w:ascii="Arial" w:eastAsia="华文楷体" w:hAnsi="Arial" w:hint="eastAsia"/>
          <w:color w:val="0A4090"/>
          <w:szCs w:val="21"/>
        </w:rPr>
        <w:t>25%-50%</w:t>
      </w:r>
      <w:r w:rsidRPr="00E645E2">
        <w:rPr>
          <w:rFonts w:ascii="Arial" w:eastAsia="华文楷体" w:hAnsi="Arial" w:hint="eastAsia"/>
          <w:color w:val="0A4090"/>
          <w:szCs w:val="21"/>
        </w:rPr>
        <w:t>之间的公司共有</w:t>
      </w:r>
      <w:r w:rsidRPr="00E645E2">
        <w:rPr>
          <w:rFonts w:ascii="Arial" w:eastAsia="华文楷体" w:hAnsi="Arial" w:hint="eastAsia"/>
          <w:color w:val="0A4090"/>
          <w:szCs w:val="21"/>
        </w:rPr>
        <w:t>53</w:t>
      </w:r>
      <w:r w:rsidRPr="00E645E2">
        <w:rPr>
          <w:rFonts w:ascii="Arial" w:eastAsia="华文楷体" w:hAnsi="Arial" w:hint="eastAsia"/>
          <w:color w:val="0A4090"/>
          <w:szCs w:val="21"/>
        </w:rPr>
        <w:t>家，平均涨幅为</w:t>
      </w:r>
      <w:r w:rsidRPr="00E645E2">
        <w:rPr>
          <w:rFonts w:ascii="Arial" w:eastAsia="华文楷体" w:hAnsi="Arial" w:hint="eastAsia"/>
          <w:color w:val="0A4090"/>
          <w:szCs w:val="21"/>
        </w:rPr>
        <w:t>100.49%</w:t>
      </w:r>
      <w:r w:rsidRPr="00E645E2">
        <w:rPr>
          <w:rFonts w:ascii="Arial" w:eastAsia="华文楷体" w:hAnsi="Arial" w:hint="eastAsia"/>
          <w:color w:val="0A4090"/>
          <w:szCs w:val="21"/>
        </w:rPr>
        <w:t>；毛利率在</w:t>
      </w:r>
      <w:r w:rsidRPr="00E645E2">
        <w:rPr>
          <w:rFonts w:ascii="Arial" w:eastAsia="华文楷体" w:hAnsi="Arial" w:hint="eastAsia"/>
          <w:color w:val="0A4090"/>
          <w:szCs w:val="21"/>
        </w:rPr>
        <w:t>25%</w:t>
      </w:r>
      <w:r w:rsidRPr="00E645E2">
        <w:rPr>
          <w:rFonts w:ascii="Arial" w:eastAsia="华文楷体" w:hAnsi="Arial" w:hint="eastAsia"/>
          <w:color w:val="0A4090"/>
          <w:szCs w:val="21"/>
        </w:rPr>
        <w:t>以下的公司共有</w:t>
      </w:r>
      <w:r w:rsidRPr="00E645E2">
        <w:rPr>
          <w:rFonts w:ascii="Arial" w:eastAsia="华文楷体" w:hAnsi="Arial" w:hint="eastAsia"/>
          <w:color w:val="0A4090"/>
          <w:szCs w:val="21"/>
        </w:rPr>
        <w:t>18</w:t>
      </w:r>
      <w:r w:rsidRPr="00E645E2">
        <w:rPr>
          <w:rFonts w:ascii="Arial" w:eastAsia="华文楷体" w:hAnsi="Arial" w:hint="eastAsia"/>
          <w:color w:val="0A4090"/>
          <w:szCs w:val="21"/>
        </w:rPr>
        <w:t>家，其平均涨幅为</w:t>
      </w:r>
      <w:r w:rsidRPr="00E645E2">
        <w:rPr>
          <w:rFonts w:ascii="Arial" w:eastAsia="华文楷体" w:hAnsi="Arial" w:hint="eastAsia"/>
          <w:color w:val="0A4090"/>
          <w:szCs w:val="21"/>
        </w:rPr>
        <w:t>96.96%</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高成长是牛股最大特征，平均净利润增长超过</w:t>
      </w:r>
      <w:r w:rsidRPr="00E645E2">
        <w:rPr>
          <w:rFonts w:ascii="Arial" w:eastAsia="华文楷体" w:hAnsi="Arial" w:hint="eastAsia"/>
          <w:color w:val="0A4090"/>
          <w:szCs w:val="21"/>
        </w:rPr>
        <w:t>47%</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100</w:t>
      </w:r>
      <w:r w:rsidRPr="00E645E2">
        <w:rPr>
          <w:rFonts w:ascii="Arial" w:eastAsia="华文楷体" w:hAnsi="Arial" w:hint="eastAsia"/>
          <w:b/>
          <w:color w:val="0A4090"/>
          <w:szCs w:val="21"/>
        </w:rPr>
        <w:t>只牛股最大的特色就是高成长。</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从营业收入增速来看，</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只牛股的营业收入分别为</w:t>
      </w:r>
      <w:r w:rsidRPr="00E645E2">
        <w:rPr>
          <w:rFonts w:ascii="Arial" w:eastAsia="华文楷体" w:hAnsi="Arial" w:hint="eastAsia"/>
          <w:color w:val="0A4090"/>
          <w:szCs w:val="21"/>
        </w:rPr>
        <w:t>1.26</w:t>
      </w:r>
      <w:r w:rsidRPr="00E645E2">
        <w:rPr>
          <w:rFonts w:ascii="Arial" w:eastAsia="华文楷体" w:hAnsi="Arial" w:hint="eastAsia"/>
          <w:color w:val="0A4090"/>
          <w:szCs w:val="21"/>
        </w:rPr>
        <w:t>亿元、</w:t>
      </w:r>
      <w:r w:rsidRPr="00E645E2">
        <w:rPr>
          <w:rFonts w:ascii="Arial" w:eastAsia="华文楷体" w:hAnsi="Arial" w:hint="eastAsia"/>
          <w:color w:val="0A4090"/>
          <w:szCs w:val="21"/>
        </w:rPr>
        <w:t>1.61</w:t>
      </w:r>
      <w:r w:rsidRPr="00E645E2">
        <w:rPr>
          <w:rFonts w:ascii="Arial" w:eastAsia="华文楷体" w:hAnsi="Arial" w:hint="eastAsia"/>
          <w:color w:val="0A4090"/>
          <w:szCs w:val="21"/>
        </w:rPr>
        <w:t>亿元，同比增长</w:t>
      </w:r>
      <w:r w:rsidRPr="00E645E2">
        <w:rPr>
          <w:rFonts w:ascii="Arial" w:eastAsia="华文楷体" w:hAnsi="Arial" w:hint="eastAsia"/>
          <w:color w:val="0A4090"/>
          <w:szCs w:val="21"/>
        </w:rPr>
        <w:t>28.25%</w:t>
      </w:r>
      <w:r w:rsidRPr="00E645E2">
        <w:rPr>
          <w:rFonts w:ascii="Arial" w:eastAsia="华文楷体" w:hAnsi="Arial" w:hint="eastAsia"/>
          <w:color w:val="0A4090"/>
          <w:szCs w:val="21"/>
        </w:rPr>
        <w:t>；而同期</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家做市公司的营业收入分别为</w:t>
      </w:r>
      <w:r w:rsidRPr="00E645E2">
        <w:rPr>
          <w:rFonts w:ascii="Arial" w:eastAsia="华文楷体" w:hAnsi="Arial" w:hint="eastAsia"/>
          <w:color w:val="0A4090"/>
          <w:szCs w:val="21"/>
        </w:rPr>
        <w:t>1.58</w:t>
      </w:r>
      <w:r w:rsidRPr="00E645E2">
        <w:rPr>
          <w:rFonts w:ascii="Arial" w:eastAsia="华文楷体" w:hAnsi="Arial" w:hint="eastAsia"/>
          <w:color w:val="0A4090"/>
          <w:szCs w:val="21"/>
        </w:rPr>
        <w:t>亿元、</w:t>
      </w:r>
      <w:r w:rsidRPr="00E645E2">
        <w:rPr>
          <w:rFonts w:ascii="Arial" w:eastAsia="华文楷体" w:hAnsi="Arial" w:hint="eastAsia"/>
          <w:color w:val="0A4090"/>
          <w:szCs w:val="21"/>
        </w:rPr>
        <w:t>1.77</w:t>
      </w:r>
      <w:r w:rsidRPr="00E645E2">
        <w:rPr>
          <w:rFonts w:ascii="Arial" w:eastAsia="华文楷体" w:hAnsi="Arial" w:hint="eastAsia"/>
          <w:color w:val="0A4090"/>
          <w:szCs w:val="21"/>
        </w:rPr>
        <w:t>亿元，同比增长</w:t>
      </w:r>
      <w:r w:rsidRPr="00E645E2">
        <w:rPr>
          <w:rFonts w:ascii="Arial" w:eastAsia="华文楷体" w:hAnsi="Arial" w:hint="eastAsia"/>
          <w:color w:val="0A4090"/>
          <w:szCs w:val="21"/>
        </w:rPr>
        <w:t>12.53%</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从净利润增速来看，</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只牛股净利润分别为</w:t>
      </w:r>
      <w:r w:rsidRPr="00E645E2">
        <w:rPr>
          <w:rFonts w:ascii="Arial" w:eastAsia="华文楷体" w:hAnsi="Arial" w:hint="eastAsia"/>
          <w:color w:val="0A4090"/>
          <w:szCs w:val="21"/>
        </w:rPr>
        <w:t>1330.69</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1958.31</w:t>
      </w:r>
      <w:r w:rsidRPr="00E645E2">
        <w:rPr>
          <w:rFonts w:ascii="Arial" w:eastAsia="华文楷体" w:hAnsi="Arial" w:hint="eastAsia"/>
          <w:color w:val="0A4090"/>
          <w:szCs w:val="21"/>
        </w:rPr>
        <w:t>万元，同比增长</w:t>
      </w:r>
      <w:r w:rsidRPr="00E645E2">
        <w:rPr>
          <w:rFonts w:ascii="Arial" w:eastAsia="华文楷体" w:hAnsi="Arial" w:hint="eastAsia"/>
          <w:color w:val="0A4090"/>
          <w:szCs w:val="21"/>
        </w:rPr>
        <w:t>47.17%</w:t>
      </w:r>
      <w:r w:rsidRPr="00E645E2">
        <w:rPr>
          <w:rFonts w:ascii="Arial" w:eastAsia="华文楷体" w:hAnsi="Arial" w:hint="eastAsia"/>
          <w:color w:val="0A4090"/>
          <w:szCs w:val="21"/>
        </w:rPr>
        <w:t>；而同期新三板整体的</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家做市的公司净利润分别为</w:t>
      </w:r>
      <w:r w:rsidRPr="00E645E2">
        <w:rPr>
          <w:rFonts w:ascii="Arial" w:eastAsia="华文楷体" w:hAnsi="Arial" w:hint="eastAsia"/>
          <w:color w:val="0A4090"/>
          <w:szCs w:val="21"/>
        </w:rPr>
        <w:t>1089.02</w:t>
      </w:r>
      <w:r w:rsidRPr="00E645E2">
        <w:rPr>
          <w:rFonts w:ascii="Arial" w:eastAsia="华文楷体" w:hAnsi="Arial" w:hint="eastAsia"/>
          <w:color w:val="0A4090"/>
          <w:szCs w:val="21"/>
        </w:rPr>
        <w:t>万元、</w:t>
      </w:r>
      <w:r w:rsidRPr="00E645E2">
        <w:rPr>
          <w:rFonts w:ascii="Arial" w:eastAsia="华文楷体" w:hAnsi="Arial" w:hint="eastAsia"/>
          <w:color w:val="0A4090"/>
          <w:szCs w:val="21"/>
        </w:rPr>
        <w:t>1390.69</w:t>
      </w:r>
      <w:r w:rsidRPr="00E645E2">
        <w:rPr>
          <w:rFonts w:ascii="Arial" w:eastAsia="华文楷体" w:hAnsi="Arial" w:hint="eastAsia"/>
          <w:color w:val="0A4090"/>
          <w:szCs w:val="21"/>
        </w:rPr>
        <w:t>万元，同比增长</w:t>
      </w:r>
      <w:r w:rsidRPr="00E645E2">
        <w:rPr>
          <w:rFonts w:ascii="Arial" w:eastAsia="华文楷体" w:hAnsi="Arial" w:hint="eastAsia"/>
          <w:color w:val="0A4090"/>
          <w:szCs w:val="21"/>
        </w:rPr>
        <w:t>27.7%</w:t>
      </w:r>
      <w:r w:rsidRPr="00E645E2">
        <w:rPr>
          <w:rFonts w:ascii="Arial" w:eastAsia="华文楷体" w:hAnsi="Arial" w:hint="eastAsia"/>
          <w:color w:val="0A4090"/>
          <w:szCs w:val="21"/>
        </w:rPr>
        <w:t>。</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净资产收益率较高，盈利能力强</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再来看净资产收益率，</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家公司的净资产收益率分别为</w:t>
      </w:r>
      <w:r w:rsidRPr="00E645E2">
        <w:rPr>
          <w:rFonts w:ascii="Arial" w:eastAsia="华文楷体" w:hAnsi="Arial" w:hint="eastAsia"/>
          <w:color w:val="0A4090"/>
          <w:szCs w:val="21"/>
        </w:rPr>
        <w:t>16.67%</w:t>
      </w:r>
      <w:r w:rsidRPr="00E645E2">
        <w:rPr>
          <w:rFonts w:ascii="Arial" w:eastAsia="华文楷体" w:hAnsi="Arial" w:hint="eastAsia"/>
          <w:color w:val="0A4090"/>
          <w:szCs w:val="21"/>
        </w:rPr>
        <w:t>、</w:t>
      </w:r>
      <w:r w:rsidRPr="00E645E2">
        <w:rPr>
          <w:rFonts w:ascii="Arial" w:eastAsia="华文楷体" w:hAnsi="Arial" w:hint="eastAsia"/>
          <w:color w:val="0A4090"/>
          <w:szCs w:val="21"/>
        </w:rPr>
        <w:t>17.04%</w:t>
      </w:r>
      <w:r w:rsidRPr="00E645E2">
        <w:rPr>
          <w:rFonts w:ascii="Arial" w:eastAsia="华文楷体" w:hAnsi="Arial" w:hint="eastAsia"/>
          <w:color w:val="0A4090"/>
          <w:szCs w:val="21"/>
        </w:rPr>
        <w:t>，而新三板整体做市的</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家公司的净资产收益率分别是</w:t>
      </w:r>
      <w:r w:rsidRPr="00E645E2">
        <w:rPr>
          <w:rFonts w:ascii="Arial" w:eastAsia="华文楷体" w:hAnsi="Arial" w:hint="eastAsia"/>
          <w:color w:val="0A4090"/>
          <w:szCs w:val="21"/>
        </w:rPr>
        <w:t>12.59%</w:t>
      </w:r>
      <w:r w:rsidRPr="00E645E2">
        <w:rPr>
          <w:rFonts w:ascii="Arial" w:eastAsia="华文楷体" w:hAnsi="Arial" w:hint="eastAsia"/>
          <w:color w:val="0A4090"/>
          <w:szCs w:val="21"/>
        </w:rPr>
        <w:t>、</w:t>
      </w:r>
      <w:r w:rsidRPr="00E645E2">
        <w:rPr>
          <w:rFonts w:ascii="Arial" w:eastAsia="华文楷体" w:hAnsi="Arial" w:hint="eastAsia"/>
          <w:color w:val="0A4090"/>
          <w:szCs w:val="21"/>
        </w:rPr>
        <w:t>11.69%</w:t>
      </w:r>
      <w:r w:rsidRPr="00E645E2">
        <w:rPr>
          <w:rFonts w:ascii="Arial" w:eastAsia="华文楷体" w:hAnsi="Arial" w:hint="eastAsia"/>
          <w:color w:val="0A4090"/>
          <w:szCs w:val="21"/>
        </w:rPr>
        <w:t>。也就是说，牛股的净资产收益率显著高于市场平均水平。</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从资产负债率来看，</w:t>
      </w:r>
      <w:r w:rsidRPr="00E645E2">
        <w:rPr>
          <w:rFonts w:ascii="Arial" w:eastAsia="华文楷体" w:hAnsi="Arial" w:hint="eastAsia"/>
          <w:color w:val="0A4090"/>
          <w:szCs w:val="21"/>
        </w:rPr>
        <w:t>2013</w:t>
      </w:r>
      <w:r w:rsidRPr="00E645E2">
        <w:rPr>
          <w:rFonts w:ascii="Arial" w:eastAsia="华文楷体" w:hAnsi="Arial" w:hint="eastAsia"/>
          <w:color w:val="0A4090"/>
          <w:szCs w:val="21"/>
        </w:rPr>
        <w:t>年、</w:t>
      </w:r>
      <w:r w:rsidRPr="00E645E2">
        <w:rPr>
          <w:rFonts w:ascii="Arial" w:eastAsia="华文楷体" w:hAnsi="Arial" w:hint="eastAsia"/>
          <w:color w:val="0A4090"/>
          <w:szCs w:val="21"/>
        </w:rPr>
        <w:t>2014</w:t>
      </w:r>
      <w:r w:rsidRPr="00E645E2">
        <w:rPr>
          <w:rFonts w:ascii="Arial" w:eastAsia="华文楷体" w:hAnsi="Arial" w:hint="eastAsia"/>
          <w:color w:val="0A4090"/>
          <w:szCs w:val="21"/>
        </w:rPr>
        <w:t>年，</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家公司的资产负债率分别为</w:t>
      </w:r>
      <w:r w:rsidRPr="00E645E2">
        <w:rPr>
          <w:rFonts w:ascii="Arial" w:eastAsia="华文楷体" w:hAnsi="Arial" w:hint="eastAsia"/>
          <w:color w:val="0A4090"/>
          <w:szCs w:val="21"/>
        </w:rPr>
        <w:t>53.19%</w:t>
      </w:r>
      <w:r w:rsidRPr="00E645E2">
        <w:rPr>
          <w:rFonts w:ascii="Arial" w:eastAsia="华文楷体" w:hAnsi="Arial" w:hint="eastAsia"/>
          <w:color w:val="0A4090"/>
          <w:szCs w:val="21"/>
        </w:rPr>
        <w:t>、</w:t>
      </w:r>
      <w:r w:rsidRPr="00E645E2">
        <w:rPr>
          <w:rFonts w:ascii="Arial" w:eastAsia="华文楷体" w:hAnsi="Arial" w:hint="eastAsia"/>
          <w:color w:val="0A4090"/>
          <w:szCs w:val="21"/>
        </w:rPr>
        <w:t>48.63%</w:t>
      </w:r>
      <w:r w:rsidRPr="00E645E2">
        <w:rPr>
          <w:rFonts w:ascii="Arial" w:eastAsia="华文楷体" w:hAnsi="Arial" w:hint="eastAsia"/>
          <w:color w:val="0A4090"/>
          <w:szCs w:val="21"/>
        </w:rPr>
        <w:t>，而新三板整体做市的</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家公司的资产负债率分别是</w:t>
      </w:r>
      <w:r w:rsidRPr="00E645E2">
        <w:rPr>
          <w:rFonts w:ascii="Arial" w:eastAsia="华文楷体" w:hAnsi="Arial" w:hint="eastAsia"/>
          <w:color w:val="0A4090"/>
          <w:szCs w:val="21"/>
        </w:rPr>
        <w:t>56.32%</w:t>
      </w:r>
      <w:r w:rsidRPr="00E645E2">
        <w:rPr>
          <w:rFonts w:ascii="Arial" w:eastAsia="华文楷体" w:hAnsi="Arial" w:hint="eastAsia"/>
          <w:color w:val="0A4090"/>
          <w:szCs w:val="21"/>
        </w:rPr>
        <w:t>、</w:t>
      </w:r>
      <w:r w:rsidRPr="00E645E2">
        <w:rPr>
          <w:rFonts w:ascii="Arial" w:eastAsia="华文楷体" w:hAnsi="Arial" w:hint="eastAsia"/>
          <w:color w:val="0A4090"/>
          <w:szCs w:val="21"/>
        </w:rPr>
        <w:t>52.45%</w:t>
      </w:r>
      <w:r w:rsidRPr="00E645E2">
        <w:rPr>
          <w:rFonts w:ascii="Arial" w:eastAsia="华文楷体" w:hAnsi="Arial" w:hint="eastAsia"/>
          <w:color w:val="0A4090"/>
          <w:szCs w:val="21"/>
        </w:rPr>
        <w:t>。这是一个很奇怪的现象，牛股的杠杆比市场平均水平还要低。这是一个很奇怪的现象，牛股的杠杆比市场平均水平还要低。这一点读懂君比较疑惑。</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不过，涨幅最大的</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家公司在财务杠杆较低的情况下，仍然实现较高的净资产收益率，可见盈利能力真的很强。</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无融资，不牛股</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家公司中，</w:t>
      </w:r>
      <w:r w:rsidRPr="00E645E2">
        <w:rPr>
          <w:rFonts w:ascii="Arial" w:eastAsia="华文楷体" w:hAnsi="Arial" w:hint="eastAsia"/>
          <w:color w:val="0A4090"/>
          <w:szCs w:val="21"/>
        </w:rPr>
        <w:t>93</w:t>
      </w:r>
      <w:r w:rsidRPr="00E645E2">
        <w:rPr>
          <w:rFonts w:ascii="Arial" w:eastAsia="华文楷体" w:hAnsi="Arial" w:hint="eastAsia"/>
          <w:color w:val="0A4090"/>
          <w:szCs w:val="21"/>
        </w:rPr>
        <w:t>家公司自挂牌以来共实施完成</w:t>
      </w:r>
      <w:r w:rsidRPr="00E645E2">
        <w:rPr>
          <w:rFonts w:ascii="Arial" w:eastAsia="华文楷体" w:hAnsi="Arial" w:hint="eastAsia"/>
          <w:color w:val="0A4090"/>
          <w:szCs w:val="21"/>
        </w:rPr>
        <w:t>200</w:t>
      </w:r>
      <w:r w:rsidRPr="00E645E2">
        <w:rPr>
          <w:rFonts w:ascii="Arial" w:eastAsia="华文楷体" w:hAnsi="Arial" w:hint="eastAsia"/>
          <w:color w:val="0A4090"/>
          <w:szCs w:val="21"/>
        </w:rPr>
        <w:t>次融资，融资总额</w:t>
      </w:r>
      <w:r w:rsidRPr="00E645E2">
        <w:rPr>
          <w:rFonts w:ascii="Arial" w:eastAsia="华文楷体" w:hAnsi="Arial" w:hint="eastAsia"/>
          <w:color w:val="0A4090"/>
          <w:szCs w:val="21"/>
        </w:rPr>
        <w:t>89.56</w:t>
      </w:r>
      <w:r w:rsidRPr="00E645E2">
        <w:rPr>
          <w:rFonts w:ascii="Arial" w:eastAsia="华文楷体" w:hAnsi="Arial" w:hint="eastAsia"/>
          <w:color w:val="0A4090"/>
          <w:szCs w:val="21"/>
        </w:rPr>
        <w:t>亿元，平均每家公司融资额为</w:t>
      </w:r>
      <w:r w:rsidRPr="00E645E2">
        <w:rPr>
          <w:rFonts w:ascii="Arial" w:eastAsia="华文楷体" w:hAnsi="Arial" w:hint="eastAsia"/>
          <w:color w:val="0A4090"/>
          <w:szCs w:val="21"/>
        </w:rPr>
        <w:t>8956.24</w:t>
      </w:r>
      <w:r w:rsidRPr="00E645E2">
        <w:rPr>
          <w:rFonts w:ascii="Arial" w:eastAsia="华文楷体" w:hAnsi="Arial" w:hint="eastAsia"/>
          <w:color w:val="0A4090"/>
          <w:szCs w:val="21"/>
        </w:rPr>
        <w:t>万元。在</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家做市的公司中，</w:t>
      </w:r>
      <w:r w:rsidRPr="00E645E2">
        <w:rPr>
          <w:rFonts w:ascii="Arial" w:eastAsia="华文楷体" w:hAnsi="Arial" w:hint="eastAsia"/>
          <w:color w:val="0A4090"/>
          <w:szCs w:val="21"/>
        </w:rPr>
        <w:t>945</w:t>
      </w:r>
      <w:r w:rsidRPr="00E645E2">
        <w:rPr>
          <w:rFonts w:ascii="Arial" w:eastAsia="华文楷体" w:hAnsi="Arial" w:hint="eastAsia"/>
          <w:color w:val="0A4090"/>
          <w:szCs w:val="21"/>
        </w:rPr>
        <w:t>家公司自挂牌以来共实施完成</w:t>
      </w:r>
      <w:r w:rsidRPr="00E645E2">
        <w:rPr>
          <w:rFonts w:ascii="Arial" w:eastAsia="华文楷体" w:hAnsi="Arial" w:hint="eastAsia"/>
          <w:color w:val="0A4090"/>
          <w:szCs w:val="21"/>
        </w:rPr>
        <w:t>1683</w:t>
      </w:r>
      <w:r w:rsidRPr="00E645E2">
        <w:rPr>
          <w:rFonts w:ascii="Arial" w:eastAsia="华文楷体" w:hAnsi="Arial" w:hint="eastAsia"/>
          <w:color w:val="0A4090"/>
          <w:szCs w:val="21"/>
        </w:rPr>
        <w:t>次融资，融资总额为</w:t>
      </w:r>
      <w:r w:rsidRPr="00E645E2">
        <w:rPr>
          <w:rFonts w:ascii="Arial" w:eastAsia="华文楷体" w:hAnsi="Arial" w:hint="eastAsia"/>
          <w:color w:val="0A4090"/>
          <w:szCs w:val="21"/>
        </w:rPr>
        <w:t>781</w:t>
      </w:r>
      <w:r w:rsidRPr="00E645E2">
        <w:rPr>
          <w:rFonts w:ascii="Arial" w:eastAsia="华文楷体" w:hAnsi="Arial" w:hint="eastAsia"/>
          <w:color w:val="0A4090"/>
          <w:szCs w:val="21"/>
        </w:rPr>
        <w:t>亿元，平均每家公司融资额为</w:t>
      </w:r>
      <w:r w:rsidRPr="00E645E2">
        <w:rPr>
          <w:rFonts w:ascii="Arial" w:eastAsia="华文楷体" w:hAnsi="Arial" w:hint="eastAsia"/>
          <w:color w:val="0A4090"/>
          <w:szCs w:val="21"/>
        </w:rPr>
        <w:t>8264.58</w:t>
      </w:r>
      <w:r w:rsidRPr="00E645E2">
        <w:rPr>
          <w:rFonts w:ascii="Arial" w:eastAsia="华文楷体" w:hAnsi="Arial" w:hint="eastAsia"/>
          <w:color w:val="0A4090"/>
          <w:szCs w:val="21"/>
        </w:rPr>
        <w:t>万元。</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lastRenderedPageBreak/>
        <w:t>从融资方面对比来看，涨幅最大的</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家公司中有</w:t>
      </w:r>
      <w:r w:rsidRPr="00E645E2">
        <w:rPr>
          <w:rFonts w:ascii="Arial" w:eastAsia="华文楷体" w:hAnsi="Arial" w:hint="eastAsia"/>
          <w:color w:val="0A4090"/>
          <w:szCs w:val="21"/>
        </w:rPr>
        <w:t>93%</w:t>
      </w:r>
      <w:r w:rsidRPr="00E645E2">
        <w:rPr>
          <w:rFonts w:ascii="Arial" w:eastAsia="华文楷体" w:hAnsi="Arial" w:hint="eastAsia"/>
          <w:color w:val="0A4090"/>
          <w:szCs w:val="21"/>
        </w:rPr>
        <w:t>的公司有融资行为，也就是说只有</w:t>
      </w:r>
      <w:r w:rsidRPr="00E645E2">
        <w:rPr>
          <w:rFonts w:ascii="Arial" w:eastAsia="华文楷体" w:hAnsi="Arial" w:hint="eastAsia"/>
          <w:color w:val="0A4090"/>
          <w:szCs w:val="21"/>
        </w:rPr>
        <w:t>7</w:t>
      </w:r>
      <w:r w:rsidRPr="00E645E2">
        <w:rPr>
          <w:rFonts w:ascii="Arial" w:eastAsia="华文楷体" w:hAnsi="Arial" w:hint="eastAsia"/>
          <w:color w:val="0A4090"/>
          <w:szCs w:val="21"/>
        </w:rPr>
        <w:t>家尚未在新三板融过资，而新三板</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家做市的公司中有</w:t>
      </w:r>
      <w:r w:rsidRPr="00E645E2">
        <w:rPr>
          <w:rFonts w:ascii="Arial" w:eastAsia="华文楷体" w:hAnsi="Arial" w:hint="eastAsia"/>
          <w:color w:val="0A4090"/>
          <w:szCs w:val="21"/>
        </w:rPr>
        <w:t>87.02%</w:t>
      </w:r>
      <w:r w:rsidRPr="00E645E2">
        <w:rPr>
          <w:rFonts w:ascii="Arial" w:eastAsia="华文楷体" w:hAnsi="Arial" w:hint="eastAsia"/>
          <w:color w:val="0A4090"/>
          <w:szCs w:val="21"/>
        </w:rPr>
        <w:t>的公司有融资行为；从单个公司的融资次数来看，</w:t>
      </w:r>
      <w:r w:rsidRPr="00E645E2">
        <w:rPr>
          <w:rFonts w:ascii="Arial" w:eastAsia="华文楷体" w:hAnsi="Arial" w:hint="eastAsia"/>
          <w:color w:val="0A4090"/>
          <w:szCs w:val="21"/>
        </w:rPr>
        <w:t>93</w:t>
      </w:r>
      <w:r w:rsidRPr="00E645E2">
        <w:rPr>
          <w:rFonts w:ascii="Arial" w:eastAsia="华文楷体" w:hAnsi="Arial" w:hint="eastAsia"/>
          <w:color w:val="0A4090"/>
          <w:szCs w:val="21"/>
        </w:rPr>
        <w:t>家公司的融资行为更为活跃，平均每家公司实施完成</w:t>
      </w:r>
      <w:r w:rsidRPr="00E645E2">
        <w:rPr>
          <w:rFonts w:ascii="Arial" w:eastAsia="华文楷体" w:hAnsi="Arial" w:hint="eastAsia"/>
          <w:color w:val="0A4090"/>
          <w:szCs w:val="21"/>
        </w:rPr>
        <w:t>2.15</w:t>
      </w:r>
      <w:r w:rsidRPr="00E645E2">
        <w:rPr>
          <w:rFonts w:ascii="Arial" w:eastAsia="华文楷体" w:hAnsi="Arial" w:hint="eastAsia"/>
          <w:color w:val="0A4090"/>
          <w:szCs w:val="21"/>
        </w:rPr>
        <w:t>次融资计划，而做市的</w:t>
      </w:r>
      <w:r w:rsidRPr="00E645E2">
        <w:rPr>
          <w:rFonts w:ascii="Arial" w:eastAsia="华文楷体" w:hAnsi="Arial" w:hint="eastAsia"/>
          <w:color w:val="0A4090"/>
          <w:szCs w:val="21"/>
        </w:rPr>
        <w:t>945</w:t>
      </w:r>
      <w:r w:rsidRPr="00E645E2">
        <w:rPr>
          <w:rFonts w:ascii="Arial" w:eastAsia="华文楷体" w:hAnsi="Arial" w:hint="eastAsia"/>
          <w:color w:val="0A4090"/>
          <w:szCs w:val="21"/>
        </w:rPr>
        <w:t>家公司中，平均每家公司实施完成</w:t>
      </w:r>
      <w:r w:rsidRPr="00E645E2">
        <w:rPr>
          <w:rFonts w:ascii="Arial" w:eastAsia="华文楷体" w:hAnsi="Arial" w:hint="eastAsia"/>
          <w:color w:val="0A4090"/>
          <w:szCs w:val="21"/>
        </w:rPr>
        <w:t>1.78</w:t>
      </w:r>
      <w:r w:rsidRPr="00E645E2">
        <w:rPr>
          <w:rFonts w:ascii="Arial" w:eastAsia="华文楷体" w:hAnsi="Arial" w:hint="eastAsia"/>
          <w:color w:val="0A4090"/>
          <w:szCs w:val="21"/>
        </w:rPr>
        <w:t>次融资计划。</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融资推动公司进一步发展从而实现业绩增长，进而刺激股价上涨，至少从这</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只牛股中可以明显证实。</w:t>
      </w:r>
    </w:p>
    <w:p w:rsidR="00E645E2" w:rsidRPr="00E645E2" w:rsidRDefault="00E645E2" w:rsidP="00E645E2">
      <w:pPr>
        <w:widowControl/>
        <w:ind w:leftChars="800" w:left="1680"/>
        <w:jc w:val="left"/>
        <w:rPr>
          <w:rFonts w:ascii="Arial" w:eastAsia="华文楷体" w:hAnsi="Arial" w:hint="eastAsia"/>
          <w:b/>
          <w:color w:val="0A4090"/>
          <w:szCs w:val="21"/>
        </w:rPr>
      </w:pPr>
      <w:r w:rsidRPr="00E645E2">
        <w:rPr>
          <w:rFonts w:ascii="Arial" w:eastAsia="华文楷体" w:hAnsi="Arial" w:hint="eastAsia"/>
          <w:b/>
          <w:color w:val="0A4090"/>
          <w:szCs w:val="21"/>
        </w:rPr>
        <w:t>大规模分红回馈股东</w:t>
      </w:r>
    </w:p>
    <w:p w:rsidR="00E645E2" w:rsidRPr="00E645E2" w:rsidRDefault="00E645E2" w:rsidP="00E645E2">
      <w:pPr>
        <w:widowControl/>
        <w:ind w:leftChars="800" w:left="1680"/>
        <w:jc w:val="left"/>
        <w:rPr>
          <w:rFonts w:ascii="Arial" w:eastAsia="华文楷体" w:hAnsi="Arial" w:hint="eastAsia"/>
          <w:color w:val="0A4090"/>
          <w:szCs w:val="21"/>
        </w:rPr>
      </w:pPr>
      <w:r w:rsidRPr="00E645E2">
        <w:rPr>
          <w:rFonts w:ascii="Arial" w:eastAsia="华文楷体" w:hAnsi="Arial" w:hint="eastAsia"/>
          <w:color w:val="0A4090"/>
          <w:szCs w:val="21"/>
        </w:rPr>
        <w:t>截止</w:t>
      </w:r>
      <w:r w:rsidRPr="00E645E2">
        <w:rPr>
          <w:rFonts w:ascii="Arial" w:eastAsia="华文楷体" w:hAnsi="Arial" w:hint="eastAsia"/>
          <w:color w:val="0A4090"/>
          <w:szCs w:val="21"/>
        </w:rPr>
        <w:t>2016</w:t>
      </w:r>
      <w:r w:rsidRPr="00E645E2">
        <w:rPr>
          <w:rFonts w:ascii="Arial" w:eastAsia="华文楷体" w:hAnsi="Arial" w:hint="eastAsia"/>
          <w:color w:val="0A4090"/>
          <w:szCs w:val="21"/>
        </w:rPr>
        <w:t>年</w:t>
      </w:r>
      <w:r w:rsidRPr="00E645E2">
        <w:rPr>
          <w:rFonts w:ascii="Arial" w:eastAsia="华文楷体" w:hAnsi="Arial" w:hint="eastAsia"/>
          <w:color w:val="0A4090"/>
          <w:szCs w:val="21"/>
        </w:rPr>
        <w:t>1</w:t>
      </w:r>
      <w:r w:rsidRPr="00E645E2">
        <w:rPr>
          <w:rFonts w:ascii="Arial" w:eastAsia="华文楷体" w:hAnsi="Arial" w:hint="eastAsia"/>
          <w:color w:val="0A4090"/>
          <w:szCs w:val="21"/>
        </w:rPr>
        <w:t>月</w:t>
      </w:r>
      <w:r w:rsidRPr="00E645E2">
        <w:rPr>
          <w:rFonts w:ascii="Arial" w:eastAsia="华文楷体" w:hAnsi="Arial" w:hint="eastAsia"/>
          <w:color w:val="0A4090"/>
          <w:szCs w:val="21"/>
        </w:rPr>
        <w:t>26</w:t>
      </w:r>
      <w:r w:rsidRPr="00E645E2">
        <w:rPr>
          <w:rFonts w:ascii="Arial" w:eastAsia="华文楷体" w:hAnsi="Arial" w:hint="eastAsia"/>
          <w:color w:val="0A4090"/>
          <w:szCs w:val="21"/>
        </w:rPr>
        <w:t>日，在涨幅最大的</w:t>
      </w:r>
      <w:r w:rsidRPr="00E645E2">
        <w:rPr>
          <w:rFonts w:ascii="Arial" w:eastAsia="华文楷体" w:hAnsi="Arial" w:hint="eastAsia"/>
          <w:color w:val="0A4090"/>
          <w:szCs w:val="21"/>
        </w:rPr>
        <w:t>100</w:t>
      </w:r>
      <w:r w:rsidRPr="00E645E2">
        <w:rPr>
          <w:rFonts w:ascii="Arial" w:eastAsia="华文楷体" w:hAnsi="Arial" w:hint="eastAsia"/>
          <w:color w:val="0A4090"/>
          <w:szCs w:val="21"/>
        </w:rPr>
        <w:t>家公司中，有</w:t>
      </w:r>
      <w:r w:rsidRPr="00E645E2">
        <w:rPr>
          <w:rFonts w:ascii="Arial" w:eastAsia="华文楷体" w:hAnsi="Arial" w:hint="eastAsia"/>
          <w:color w:val="0A4090"/>
          <w:szCs w:val="21"/>
        </w:rPr>
        <w:t>40</w:t>
      </w:r>
      <w:r w:rsidRPr="00E645E2">
        <w:rPr>
          <w:rFonts w:ascii="Arial" w:eastAsia="华文楷体" w:hAnsi="Arial" w:hint="eastAsia"/>
          <w:color w:val="0A4090"/>
          <w:szCs w:val="21"/>
        </w:rPr>
        <w:t>家（占比</w:t>
      </w:r>
      <w:r w:rsidRPr="00E645E2">
        <w:rPr>
          <w:rFonts w:ascii="Arial" w:eastAsia="华文楷体" w:hAnsi="Arial" w:hint="eastAsia"/>
          <w:color w:val="0A4090"/>
          <w:szCs w:val="21"/>
        </w:rPr>
        <w:t>40%</w:t>
      </w:r>
      <w:r w:rsidRPr="00E645E2">
        <w:rPr>
          <w:rFonts w:ascii="Arial" w:eastAsia="华文楷体" w:hAnsi="Arial" w:hint="eastAsia"/>
          <w:color w:val="0A4090"/>
          <w:szCs w:val="21"/>
        </w:rPr>
        <w:t>）公司自挂牌以来实施了</w:t>
      </w:r>
      <w:r w:rsidRPr="00E645E2">
        <w:rPr>
          <w:rFonts w:ascii="Arial" w:eastAsia="华文楷体" w:hAnsi="Arial" w:hint="eastAsia"/>
          <w:color w:val="0A4090"/>
          <w:szCs w:val="21"/>
        </w:rPr>
        <w:t>60</w:t>
      </w:r>
      <w:r w:rsidRPr="00E645E2">
        <w:rPr>
          <w:rFonts w:ascii="Arial" w:eastAsia="华文楷体" w:hAnsi="Arial" w:hint="eastAsia"/>
          <w:color w:val="0A4090"/>
          <w:szCs w:val="21"/>
        </w:rPr>
        <w:t>次派息；而同期的</w:t>
      </w:r>
      <w:r w:rsidRPr="00E645E2">
        <w:rPr>
          <w:rFonts w:ascii="Arial" w:eastAsia="华文楷体" w:hAnsi="Arial" w:hint="eastAsia"/>
          <w:color w:val="0A4090"/>
          <w:szCs w:val="21"/>
        </w:rPr>
        <w:t>1086</w:t>
      </w:r>
      <w:r w:rsidRPr="00E645E2">
        <w:rPr>
          <w:rFonts w:ascii="Arial" w:eastAsia="华文楷体" w:hAnsi="Arial" w:hint="eastAsia"/>
          <w:color w:val="0A4090"/>
          <w:szCs w:val="21"/>
        </w:rPr>
        <w:t>家做市的公司中，有</w:t>
      </w:r>
      <w:r w:rsidRPr="00E645E2">
        <w:rPr>
          <w:rFonts w:ascii="Arial" w:eastAsia="华文楷体" w:hAnsi="Arial" w:hint="eastAsia"/>
          <w:color w:val="0A4090"/>
          <w:szCs w:val="21"/>
        </w:rPr>
        <w:t>320</w:t>
      </w:r>
      <w:r w:rsidRPr="00E645E2">
        <w:rPr>
          <w:rFonts w:ascii="Arial" w:eastAsia="华文楷体" w:hAnsi="Arial" w:hint="eastAsia"/>
          <w:color w:val="0A4090"/>
          <w:szCs w:val="21"/>
        </w:rPr>
        <w:t>家（占比</w:t>
      </w:r>
      <w:r w:rsidRPr="00E645E2">
        <w:rPr>
          <w:rFonts w:ascii="Arial" w:eastAsia="华文楷体" w:hAnsi="Arial" w:hint="eastAsia"/>
          <w:color w:val="0A4090"/>
          <w:szCs w:val="21"/>
        </w:rPr>
        <w:t>29.47%</w:t>
      </w:r>
      <w:r w:rsidRPr="00E645E2">
        <w:rPr>
          <w:rFonts w:ascii="Arial" w:eastAsia="华文楷体" w:hAnsi="Arial" w:hint="eastAsia"/>
          <w:color w:val="0A4090"/>
          <w:szCs w:val="21"/>
        </w:rPr>
        <w:t>）公司自挂牌以来实施了</w:t>
      </w:r>
      <w:r w:rsidRPr="00E645E2">
        <w:rPr>
          <w:rFonts w:ascii="Arial" w:eastAsia="华文楷体" w:hAnsi="Arial" w:hint="eastAsia"/>
          <w:color w:val="0A4090"/>
          <w:szCs w:val="21"/>
        </w:rPr>
        <w:t>436</w:t>
      </w:r>
      <w:r w:rsidRPr="00E645E2">
        <w:rPr>
          <w:rFonts w:ascii="Arial" w:eastAsia="华文楷体" w:hAnsi="Arial" w:hint="eastAsia"/>
          <w:color w:val="0A4090"/>
          <w:szCs w:val="21"/>
        </w:rPr>
        <w:t>次派息。</w:t>
      </w:r>
    </w:p>
    <w:p w:rsidR="000C27FE" w:rsidRPr="00E645E2" w:rsidRDefault="00E645E2" w:rsidP="00E645E2">
      <w:pPr>
        <w:widowControl/>
        <w:ind w:leftChars="800" w:left="1680"/>
        <w:jc w:val="left"/>
        <w:rPr>
          <w:rFonts w:ascii="Arial" w:eastAsia="华文楷体" w:hAnsi="Arial"/>
          <w:color w:val="0A4090"/>
          <w:szCs w:val="21"/>
        </w:rPr>
      </w:pPr>
      <w:r w:rsidRPr="00E645E2">
        <w:rPr>
          <w:rFonts w:ascii="Arial" w:eastAsia="华文楷体" w:hAnsi="Arial" w:hint="eastAsia"/>
          <w:color w:val="0A4090"/>
          <w:szCs w:val="21"/>
        </w:rPr>
        <w:t>愿意分红回馈股东的公司似乎更有可能成为牛股？这可能和</w:t>
      </w:r>
      <w:r w:rsidRPr="00E645E2">
        <w:rPr>
          <w:rFonts w:ascii="Arial" w:eastAsia="华文楷体" w:hAnsi="Arial" w:hint="eastAsia"/>
          <w:color w:val="0A4090"/>
          <w:szCs w:val="21"/>
        </w:rPr>
        <w:t>100</w:t>
      </w:r>
      <w:r w:rsidRPr="00E645E2">
        <w:rPr>
          <w:rFonts w:ascii="Arial" w:eastAsia="华文楷体" w:hAnsi="Arial" w:hint="eastAsia"/>
          <w:color w:val="0A4090"/>
          <w:szCs w:val="21"/>
        </w:rPr>
        <w:t>只牛股所处的发展阶段相关，首先，大部分公司已经达到创业板</w:t>
      </w:r>
      <w:r w:rsidRPr="00E645E2">
        <w:rPr>
          <w:rFonts w:ascii="Arial" w:eastAsia="华文楷体" w:hAnsi="Arial" w:hint="eastAsia"/>
          <w:color w:val="0A4090"/>
          <w:szCs w:val="21"/>
        </w:rPr>
        <w:t>IPO</w:t>
      </w:r>
      <w:r w:rsidRPr="00E645E2">
        <w:rPr>
          <w:rFonts w:ascii="Arial" w:eastAsia="华文楷体" w:hAnsi="Arial" w:hint="eastAsia"/>
          <w:color w:val="0A4090"/>
          <w:szCs w:val="21"/>
        </w:rPr>
        <w:t>要求，已经具备一定的分红能力；其次，分红本质上代表上市公司回馈股东的意愿</w:t>
      </w:r>
      <w:r w:rsidR="00976568" w:rsidRPr="00E645E2">
        <w:rPr>
          <w:rFonts w:ascii="Arial" w:eastAsia="华文楷体" w:hAnsi="Arial" w:hint="eastAsia"/>
          <w:color w:val="0A4090"/>
          <w:szCs w:val="21"/>
        </w:rPr>
        <w:t>。</w:t>
      </w:r>
    </w:p>
    <w:p w:rsidR="002F1B4D" w:rsidRDefault="002F1B4D" w:rsidP="00D174F8">
      <w:pPr>
        <w:widowControl/>
        <w:ind w:leftChars="800" w:left="1680"/>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DE2334" w:rsidRPr="00E659CE" w:rsidRDefault="00DE2334" w:rsidP="003753C5">
      <w:pPr>
        <w:widowControl/>
        <w:jc w:val="left"/>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w:t>
            </w:r>
            <w:r w:rsidRPr="008E4DB1">
              <w:rPr>
                <w:rStyle w:val="GB2312"/>
                <w:rFonts w:ascii="华文楷体" w:eastAsia="华文楷体" w:hAnsi="华文楷体" w:hint="eastAsia"/>
                <w:color w:val="0A4090"/>
              </w:rPr>
              <w:lastRenderedPageBreak/>
              <w:t>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590034" w:rsidP="008C1D58">
      <w:pPr>
        <w:widowControl/>
        <w:jc w:val="left"/>
        <w:rPr>
          <w:color w:val="000096"/>
        </w:rPr>
      </w:pPr>
      <w:r w:rsidRPr="00590034">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976568" w:rsidRPr="006A3DB7" w:rsidTr="002F4F0F">
                    <w:trPr>
                      <w:trHeight w:hRule="exact" w:val="20"/>
                    </w:trPr>
                    <w:tc>
                      <w:tcPr>
                        <w:tcW w:w="7970" w:type="dxa"/>
                        <w:gridSpan w:val="4"/>
                      </w:tcPr>
                      <w:p w:rsidR="00976568" w:rsidRPr="006A3DB7" w:rsidRDefault="00976568"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976568" w:rsidRPr="008E4DB1" w:rsidTr="006D3ED5">
                    <w:trPr>
                      <w:trHeight w:val="340"/>
                    </w:trPr>
                    <w:tc>
                      <w:tcPr>
                        <w:tcW w:w="7970" w:type="dxa"/>
                        <w:gridSpan w:val="4"/>
                      </w:tcPr>
                      <w:p w:rsidR="00976568" w:rsidRPr="008E4DB1" w:rsidRDefault="00976568" w:rsidP="00CF153A">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976568" w:rsidRPr="008E4DB1" w:rsidTr="006D3ED5">
                    <w:tc>
                      <w:tcPr>
                        <w:tcW w:w="1449" w:type="dxa"/>
                      </w:tcPr>
                      <w:p w:rsidR="00976568" w:rsidRPr="008E4DB1" w:rsidRDefault="00976568" w:rsidP="007C4040">
                        <w:pPr>
                          <w:rPr>
                            <w:rFonts w:ascii="Arial" w:eastAsia="华文楷体" w:hAnsi="Arial" w:cs="楷体_GB2312"/>
                            <w:color w:val="0A4090"/>
                            <w:kern w:val="0"/>
                            <w:szCs w:val="21"/>
                          </w:rPr>
                        </w:pPr>
                      </w:p>
                    </w:tc>
                    <w:tc>
                      <w:tcPr>
                        <w:tcW w:w="993"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976568" w:rsidRPr="008E4DB1" w:rsidRDefault="00976568"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976568" w:rsidRPr="008E4DB1" w:rsidRDefault="00976568" w:rsidP="006D3ED5">
                  <w:pPr>
                    <w:rPr>
                      <w:color w:val="0A4090"/>
                    </w:rPr>
                  </w:pPr>
                </w:p>
              </w:txbxContent>
            </v:textbox>
            <w10:wrap anchory="page"/>
          </v:shape>
        </w:pict>
      </w:r>
      <w:r w:rsidRPr="00590034">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976568" w:rsidRPr="00B97404" w:rsidTr="005648CD">
                    <w:trPr>
                      <w:trHeight w:hRule="exact" w:val="23"/>
                    </w:trPr>
                    <w:tc>
                      <w:tcPr>
                        <w:tcW w:w="7972" w:type="dxa"/>
                        <w:gridSpan w:val="2"/>
                      </w:tcPr>
                      <w:p w:rsidR="00976568" w:rsidRPr="00B97404" w:rsidRDefault="00976568"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976568" w:rsidRPr="00B97404" w:rsidTr="005648CD">
                    <w:tc>
                      <w:tcPr>
                        <w:tcW w:w="7972" w:type="dxa"/>
                        <w:gridSpan w:val="2"/>
                      </w:tcPr>
                      <w:p w:rsidR="00976568" w:rsidRPr="008E4DB1" w:rsidRDefault="00976568"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976568" w:rsidRPr="00B97404" w:rsidTr="005648CD">
                    <w:tc>
                      <w:tcPr>
                        <w:tcW w:w="7972" w:type="dxa"/>
                        <w:gridSpan w:val="2"/>
                      </w:tcPr>
                      <w:p w:rsidR="00976568" w:rsidRPr="008E4DB1" w:rsidRDefault="00976568"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976568" w:rsidRPr="008E4DB1" w:rsidRDefault="00976568"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976568" w:rsidRPr="00B97404" w:rsidTr="005648CD">
                    <w:tc>
                      <w:tcPr>
                        <w:tcW w:w="993" w:type="dxa"/>
                      </w:tcPr>
                      <w:p w:rsidR="00976568" w:rsidRPr="008E4DB1" w:rsidRDefault="00976568"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976568" w:rsidRPr="008E4DB1" w:rsidRDefault="00976568"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976568" w:rsidRPr="006A3DB7" w:rsidRDefault="00976568">
                  <w:pPr>
                    <w:rPr>
                      <w:color w:val="000096"/>
                    </w:rPr>
                  </w:pPr>
                </w:p>
              </w:txbxContent>
            </v:textbox>
            <w10:wrap anchory="page"/>
          </v:shape>
        </w:pict>
      </w:r>
    </w:p>
    <w:sectPr w:rsidR="00EB36F9" w:rsidRPr="006A3DB7" w:rsidSect="00C83594">
      <w:headerReference w:type="default" r:id="rId14"/>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3A" w:rsidRDefault="0001353A">
      <w:r>
        <w:separator/>
      </w:r>
    </w:p>
  </w:endnote>
  <w:endnote w:type="continuationSeparator" w:id="1">
    <w:p w:rsidR="0001353A" w:rsidRDefault="000135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altName w:val=".￠èí..oú"/>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976568" w:rsidTr="00A327AB">
      <w:tc>
        <w:tcPr>
          <w:tcW w:w="964" w:type="dxa"/>
          <w:tcBorders>
            <w:top w:val="single" w:sz="8" w:space="0" w:color="F7941D"/>
          </w:tcBorders>
        </w:tcPr>
        <w:p w:rsidR="00976568" w:rsidRPr="0054255C" w:rsidRDefault="00590034"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976568" w:rsidRPr="00951E48">
            <w:rPr>
              <w:b/>
              <w:color w:val="0054A6"/>
              <w:sz w:val="21"/>
              <w:szCs w:val="21"/>
            </w:rPr>
            <w:instrText>PAGE   \* MERGEFORMAT</w:instrText>
          </w:r>
          <w:r w:rsidRPr="00951E48">
            <w:rPr>
              <w:b/>
              <w:color w:val="0054A6"/>
              <w:sz w:val="21"/>
              <w:szCs w:val="21"/>
            </w:rPr>
            <w:fldChar w:fldCharType="separate"/>
          </w:r>
          <w:r w:rsidR="00976568"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976568" w:rsidRDefault="00976568"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976568" w:rsidRDefault="00976568"/>
  <w:p w:rsidR="00976568" w:rsidRDefault="009765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AD7D17" w:rsidRDefault="00590034" w:rsidP="00AD7D17">
    <w:pPr>
      <w:pStyle w:val="a9"/>
      <w:jc w:val="center"/>
      <w:rPr>
        <w:rFonts w:ascii="Arial" w:hAnsi="Arial" w:cs="Arial"/>
        <w:sz w:val="15"/>
        <w:szCs w:val="15"/>
      </w:rPr>
    </w:pPr>
    <w:r w:rsidRPr="00590034">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976568" w:rsidRPr="008E4DB1" w:rsidRDefault="00976568"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976568" w:rsidRPr="008E4DB1" w:rsidRDefault="00976568"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976568" w:rsidRPr="00AD7D17">
      <w:rPr>
        <w:rFonts w:ascii="Arial" w:hAnsi="Arial" w:cs="Arial"/>
        <w:sz w:val="15"/>
        <w:szCs w:val="15"/>
      </w:rPr>
      <w:instrText>PAGE   \* MERGEFORMAT</w:instrText>
    </w:r>
    <w:r w:rsidRPr="00AD7D17">
      <w:rPr>
        <w:rFonts w:ascii="Arial" w:hAnsi="Arial" w:cs="Arial"/>
        <w:sz w:val="15"/>
        <w:szCs w:val="15"/>
      </w:rPr>
      <w:fldChar w:fldCharType="separate"/>
    </w:r>
    <w:r w:rsidR="00030244" w:rsidRPr="00030244">
      <w:rPr>
        <w:rFonts w:ascii="Arial" w:hAnsi="Arial" w:cs="Arial"/>
        <w:noProof/>
        <w:sz w:val="15"/>
        <w:szCs w:val="15"/>
        <w:lang w:val="zh-CN"/>
      </w:rPr>
      <w:t>2</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A061D3" w:rsidRDefault="00590034" w:rsidP="00F07093">
    <w:pPr>
      <w:pStyle w:val="a9"/>
      <w:framePr w:wrap="around" w:vAnchor="text" w:hAnchor="margin" w:xAlign="outside" w:y="1"/>
      <w:rPr>
        <w:rStyle w:val="aa"/>
        <w:color w:val="FFFFFF"/>
      </w:rPr>
    </w:pPr>
    <w:r w:rsidRPr="00A061D3">
      <w:rPr>
        <w:rStyle w:val="aa"/>
        <w:color w:val="FFFFFF"/>
      </w:rPr>
      <w:fldChar w:fldCharType="begin"/>
    </w:r>
    <w:r w:rsidR="00976568" w:rsidRPr="00A061D3">
      <w:rPr>
        <w:rStyle w:val="aa"/>
        <w:color w:val="FFFFFF"/>
      </w:rPr>
      <w:instrText xml:space="preserve">PAGE  </w:instrText>
    </w:r>
    <w:r w:rsidRPr="00A061D3">
      <w:rPr>
        <w:rStyle w:val="aa"/>
        <w:color w:val="FFFFFF"/>
      </w:rPr>
      <w:fldChar w:fldCharType="separate"/>
    </w:r>
    <w:r w:rsidR="00976568">
      <w:rPr>
        <w:rStyle w:val="aa"/>
        <w:noProof/>
        <w:color w:val="FFFFFF"/>
      </w:rPr>
      <w:t>1</w:t>
    </w:r>
    <w:r w:rsidRPr="00A061D3">
      <w:rPr>
        <w:rStyle w:val="aa"/>
        <w:color w:val="FFFFFF"/>
      </w:rPr>
      <w:fldChar w:fldCharType="end"/>
    </w:r>
  </w:p>
  <w:p w:rsidR="00976568" w:rsidRPr="00951E48" w:rsidRDefault="00976568"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976568" w:rsidRDefault="00976568"/>
  <w:p w:rsidR="00976568" w:rsidRDefault="00976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3A" w:rsidRDefault="0001353A">
      <w:r>
        <w:separator/>
      </w:r>
    </w:p>
  </w:footnote>
  <w:footnote w:type="continuationSeparator" w:id="1">
    <w:p w:rsidR="0001353A" w:rsidRDefault="0001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Default="00976568" w:rsidP="00A40D39">
    <w:pPr>
      <w:spacing w:line="0" w:lineRule="atLeast"/>
      <w:jc w:val="right"/>
      <w:rPr>
        <w:rFonts w:ascii="楷体_GB2312"/>
        <w:color w:val="0A408C"/>
        <w:szCs w:val="21"/>
      </w:rPr>
    </w:pPr>
  </w:p>
  <w:p w:rsidR="00976568" w:rsidRPr="00D26B06" w:rsidRDefault="00976568"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7912D5" w:rsidRDefault="00590034"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976568" w:rsidRPr="004C22F9" w:rsidRDefault="00976568"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976568">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F5" w:rsidRDefault="006760F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68" w:rsidRPr="007912D5" w:rsidRDefault="00590034"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976568" w:rsidRPr="008E4DB1" w:rsidRDefault="00976568"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976568">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200" cy="396000"/>
                  </a:xfrm>
                  <a:prstGeom prst="rect">
                    <a:avLst/>
                  </a:prstGeom>
                </pic:spPr>
              </pic:pic>
            </a:graphicData>
          </a:graphic>
        </wp:anchor>
      </w:drawing>
    </w:r>
    <w:r w:rsidRPr="00590034">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2A101D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435122"/>
    <w:multiLevelType w:val="hybridMultilevel"/>
    <w:tmpl w:val="7220D27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BD6395"/>
    <w:multiLevelType w:val="hybridMultilevel"/>
    <w:tmpl w:val="5986F248"/>
    <w:lvl w:ilvl="0" w:tplc="498A8C70">
      <w:start w:val="1"/>
      <w:numFmt w:val="decimal"/>
      <w:lvlText w:val="【%1】"/>
      <w:lvlJc w:val="left"/>
      <w:pPr>
        <w:ind w:left="360" w:hanging="360"/>
      </w:pPr>
      <w:rPr>
        <w:rFonts w:ascii="华文楷体" w:eastAsia="华文楷体" w:hAnsi="华文楷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0"/>
  </w:num>
  <w:num w:numId="6">
    <w:abstractNumId w:val="0"/>
  </w:num>
  <w:num w:numId="7">
    <w:abstractNumId w:val="0"/>
  </w:num>
  <w:num w:numId="8">
    <w:abstractNumId w:val="0"/>
  </w:num>
  <w:num w:numId="9">
    <w:abstractNumId w:val="5"/>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0642"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255"/>
    <w:rsid w:val="00000767"/>
    <w:rsid w:val="00002140"/>
    <w:rsid w:val="00004470"/>
    <w:rsid w:val="00005874"/>
    <w:rsid w:val="000059A6"/>
    <w:rsid w:val="00005E9D"/>
    <w:rsid w:val="0000689C"/>
    <w:rsid w:val="00010DCE"/>
    <w:rsid w:val="0001132D"/>
    <w:rsid w:val="00012440"/>
    <w:rsid w:val="00012F95"/>
    <w:rsid w:val="0001353A"/>
    <w:rsid w:val="00013979"/>
    <w:rsid w:val="00014001"/>
    <w:rsid w:val="000145B8"/>
    <w:rsid w:val="00015477"/>
    <w:rsid w:val="00015603"/>
    <w:rsid w:val="000158BF"/>
    <w:rsid w:val="00016915"/>
    <w:rsid w:val="0001760E"/>
    <w:rsid w:val="00017C42"/>
    <w:rsid w:val="00017E8F"/>
    <w:rsid w:val="000202EA"/>
    <w:rsid w:val="000205A2"/>
    <w:rsid w:val="0002175F"/>
    <w:rsid w:val="00021879"/>
    <w:rsid w:val="00022CC2"/>
    <w:rsid w:val="00023317"/>
    <w:rsid w:val="00023393"/>
    <w:rsid w:val="0002349C"/>
    <w:rsid w:val="00023A1E"/>
    <w:rsid w:val="000240AB"/>
    <w:rsid w:val="0002412F"/>
    <w:rsid w:val="00024205"/>
    <w:rsid w:val="0002420F"/>
    <w:rsid w:val="00024E3A"/>
    <w:rsid w:val="00025301"/>
    <w:rsid w:val="000254EB"/>
    <w:rsid w:val="00027C86"/>
    <w:rsid w:val="00027F9C"/>
    <w:rsid w:val="00030244"/>
    <w:rsid w:val="00030EC2"/>
    <w:rsid w:val="00031165"/>
    <w:rsid w:val="00031547"/>
    <w:rsid w:val="00031CCE"/>
    <w:rsid w:val="00033297"/>
    <w:rsid w:val="000334AF"/>
    <w:rsid w:val="000346ED"/>
    <w:rsid w:val="000356F6"/>
    <w:rsid w:val="00035959"/>
    <w:rsid w:val="00037586"/>
    <w:rsid w:val="00042649"/>
    <w:rsid w:val="0004267A"/>
    <w:rsid w:val="0004360C"/>
    <w:rsid w:val="00043D89"/>
    <w:rsid w:val="00044156"/>
    <w:rsid w:val="0004468A"/>
    <w:rsid w:val="00044C78"/>
    <w:rsid w:val="000452D1"/>
    <w:rsid w:val="00045769"/>
    <w:rsid w:val="00045BE5"/>
    <w:rsid w:val="000467F3"/>
    <w:rsid w:val="00046989"/>
    <w:rsid w:val="00047413"/>
    <w:rsid w:val="00047665"/>
    <w:rsid w:val="00047CE2"/>
    <w:rsid w:val="00050561"/>
    <w:rsid w:val="0005113A"/>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165F"/>
    <w:rsid w:val="000624A2"/>
    <w:rsid w:val="0006310C"/>
    <w:rsid w:val="0006394F"/>
    <w:rsid w:val="00063F8B"/>
    <w:rsid w:val="00064941"/>
    <w:rsid w:val="00066BF8"/>
    <w:rsid w:val="00066DD2"/>
    <w:rsid w:val="0006740B"/>
    <w:rsid w:val="00067A1C"/>
    <w:rsid w:val="00067E59"/>
    <w:rsid w:val="00067F31"/>
    <w:rsid w:val="00070171"/>
    <w:rsid w:val="00071FC4"/>
    <w:rsid w:val="000732F2"/>
    <w:rsid w:val="00075C16"/>
    <w:rsid w:val="0007612F"/>
    <w:rsid w:val="0007655E"/>
    <w:rsid w:val="00076C3F"/>
    <w:rsid w:val="00076FD8"/>
    <w:rsid w:val="00077118"/>
    <w:rsid w:val="0007746F"/>
    <w:rsid w:val="000802BF"/>
    <w:rsid w:val="000809BD"/>
    <w:rsid w:val="00080ECA"/>
    <w:rsid w:val="000818B3"/>
    <w:rsid w:val="00081C5A"/>
    <w:rsid w:val="000826ED"/>
    <w:rsid w:val="00082E05"/>
    <w:rsid w:val="000838DE"/>
    <w:rsid w:val="00083A63"/>
    <w:rsid w:val="0008487E"/>
    <w:rsid w:val="00085D44"/>
    <w:rsid w:val="00086299"/>
    <w:rsid w:val="00086A5D"/>
    <w:rsid w:val="00086D9D"/>
    <w:rsid w:val="000878A6"/>
    <w:rsid w:val="000908DD"/>
    <w:rsid w:val="00091A72"/>
    <w:rsid w:val="0009238D"/>
    <w:rsid w:val="00093A8B"/>
    <w:rsid w:val="00093D87"/>
    <w:rsid w:val="0009778F"/>
    <w:rsid w:val="000A0388"/>
    <w:rsid w:val="000A0813"/>
    <w:rsid w:val="000A1586"/>
    <w:rsid w:val="000A3638"/>
    <w:rsid w:val="000A3823"/>
    <w:rsid w:val="000A3B42"/>
    <w:rsid w:val="000A3E60"/>
    <w:rsid w:val="000A46E4"/>
    <w:rsid w:val="000A524E"/>
    <w:rsid w:val="000A53CE"/>
    <w:rsid w:val="000A5A45"/>
    <w:rsid w:val="000A5C27"/>
    <w:rsid w:val="000A6177"/>
    <w:rsid w:val="000A624A"/>
    <w:rsid w:val="000A6282"/>
    <w:rsid w:val="000A6669"/>
    <w:rsid w:val="000A69D2"/>
    <w:rsid w:val="000B03A4"/>
    <w:rsid w:val="000B2727"/>
    <w:rsid w:val="000B2E6B"/>
    <w:rsid w:val="000B2FA8"/>
    <w:rsid w:val="000B39E6"/>
    <w:rsid w:val="000B48C9"/>
    <w:rsid w:val="000B4AE6"/>
    <w:rsid w:val="000B5909"/>
    <w:rsid w:val="000B5B38"/>
    <w:rsid w:val="000B5B3D"/>
    <w:rsid w:val="000B73EB"/>
    <w:rsid w:val="000B7B23"/>
    <w:rsid w:val="000C0026"/>
    <w:rsid w:val="000C0168"/>
    <w:rsid w:val="000C03A7"/>
    <w:rsid w:val="000C08D7"/>
    <w:rsid w:val="000C241E"/>
    <w:rsid w:val="000C27FE"/>
    <w:rsid w:val="000C340C"/>
    <w:rsid w:val="000C351F"/>
    <w:rsid w:val="000C36A5"/>
    <w:rsid w:val="000C448C"/>
    <w:rsid w:val="000C4525"/>
    <w:rsid w:val="000C52BA"/>
    <w:rsid w:val="000C62B1"/>
    <w:rsid w:val="000C641D"/>
    <w:rsid w:val="000C6E3B"/>
    <w:rsid w:val="000C75E5"/>
    <w:rsid w:val="000C7921"/>
    <w:rsid w:val="000C7AE4"/>
    <w:rsid w:val="000D00DE"/>
    <w:rsid w:val="000D0629"/>
    <w:rsid w:val="000D16C4"/>
    <w:rsid w:val="000D2449"/>
    <w:rsid w:val="000D2645"/>
    <w:rsid w:val="000D27DB"/>
    <w:rsid w:val="000D2E3E"/>
    <w:rsid w:val="000D2F18"/>
    <w:rsid w:val="000D379B"/>
    <w:rsid w:val="000D3DBB"/>
    <w:rsid w:val="000D3FF0"/>
    <w:rsid w:val="000D4538"/>
    <w:rsid w:val="000D4FCC"/>
    <w:rsid w:val="000D54C9"/>
    <w:rsid w:val="000D7055"/>
    <w:rsid w:val="000D7842"/>
    <w:rsid w:val="000E0638"/>
    <w:rsid w:val="000E084F"/>
    <w:rsid w:val="000E146C"/>
    <w:rsid w:val="000E1877"/>
    <w:rsid w:val="000E1B3A"/>
    <w:rsid w:val="000E2D3C"/>
    <w:rsid w:val="000E301A"/>
    <w:rsid w:val="000E31F2"/>
    <w:rsid w:val="000E33D5"/>
    <w:rsid w:val="000E3938"/>
    <w:rsid w:val="000E394A"/>
    <w:rsid w:val="000E3C28"/>
    <w:rsid w:val="000E47D2"/>
    <w:rsid w:val="000E4A5E"/>
    <w:rsid w:val="000E4E1C"/>
    <w:rsid w:val="000E5BEB"/>
    <w:rsid w:val="000E5BEE"/>
    <w:rsid w:val="000E6017"/>
    <w:rsid w:val="000E7009"/>
    <w:rsid w:val="000E7302"/>
    <w:rsid w:val="000E7CBA"/>
    <w:rsid w:val="000E7FA0"/>
    <w:rsid w:val="000F1712"/>
    <w:rsid w:val="000F43B9"/>
    <w:rsid w:val="000F5144"/>
    <w:rsid w:val="000F5D76"/>
    <w:rsid w:val="000F657F"/>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2E4B"/>
    <w:rsid w:val="0011368E"/>
    <w:rsid w:val="0011370F"/>
    <w:rsid w:val="00113E29"/>
    <w:rsid w:val="00114514"/>
    <w:rsid w:val="0011466D"/>
    <w:rsid w:val="00114AC6"/>
    <w:rsid w:val="001151D3"/>
    <w:rsid w:val="001155B8"/>
    <w:rsid w:val="001158AA"/>
    <w:rsid w:val="00116084"/>
    <w:rsid w:val="00116212"/>
    <w:rsid w:val="00116392"/>
    <w:rsid w:val="00120942"/>
    <w:rsid w:val="00120F1D"/>
    <w:rsid w:val="001218D0"/>
    <w:rsid w:val="00122205"/>
    <w:rsid w:val="00123FE7"/>
    <w:rsid w:val="00124228"/>
    <w:rsid w:val="001242A8"/>
    <w:rsid w:val="00125D56"/>
    <w:rsid w:val="00125FCF"/>
    <w:rsid w:val="001261FE"/>
    <w:rsid w:val="001273FB"/>
    <w:rsid w:val="0012781B"/>
    <w:rsid w:val="001278F7"/>
    <w:rsid w:val="00127B52"/>
    <w:rsid w:val="00130026"/>
    <w:rsid w:val="0013083E"/>
    <w:rsid w:val="001322BD"/>
    <w:rsid w:val="001334AB"/>
    <w:rsid w:val="0013369F"/>
    <w:rsid w:val="001336E4"/>
    <w:rsid w:val="0013399D"/>
    <w:rsid w:val="00133F69"/>
    <w:rsid w:val="0013476B"/>
    <w:rsid w:val="00134C32"/>
    <w:rsid w:val="001350DD"/>
    <w:rsid w:val="0013565D"/>
    <w:rsid w:val="001378DD"/>
    <w:rsid w:val="00140265"/>
    <w:rsid w:val="001407CF"/>
    <w:rsid w:val="00140D70"/>
    <w:rsid w:val="00141AF4"/>
    <w:rsid w:val="00141E33"/>
    <w:rsid w:val="001448B8"/>
    <w:rsid w:val="00145849"/>
    <w:rsid w:val="001459A2"/>
    <w:rsid w:val="0014681F"/>
    <w:rsid w:val="00146EEC"/>
    <w:rsid w:val="00147661"/>
    <w:rsid w:val="00147EF2"/>
    <w:rsid w:val="00150138"/>
    <w:rsid w:val="0015098C"/>
    <w:rsid w:val="00150AEB"/>
    <w:rsid w:val="00150BB8"/>
    <w:rsid w:val="0015166B"/>
    <w:rsid w:val="00151864"/>
    <w:rsid w:val="00151BE0"/>
    <w:rsid w:val="00152FF8"/>
    <w:rsid w:val="00153EAB"/>
    <w:rsid w:val="00155752"/>
    <w:rsid w:val="00155DC7"/>
    <w:rsid w:val="00156A9B"/>
    <w:rsid w:val="00156BDE"/>
    <w:rsid w:val="00160372"/>
    <w:rsid w:val="001617C5"/>
    <w:rsid w:val="0016434A"/>
    <w:rsid w:val="00165335"/>
    <w:rsid w:val="0016625A"/>
    <w:rsid w:val="001666BD"/>
    <w:rsid w:val="001666F0"/>
    <w:rsid w:val="00166A18"/>
    <w:rsid w:val="0016728A"/>
    <w:rsid w:val="0017082C"/>
    <w:rsid w:val="001713ED"/>
    <w:rsid w:val="001719BD"/>
    <w:rsid w:val="00172019"/>
    <w:rsid w:val="001734B8"/>
    <w:rsid w:val="0017410A"/>
    <w:rsid w:val="00176AFF"/>
    <w:rsid w:val="00176CBB"/>
    <w:rsid w:val="00176E19"/>
    <w:rsid w:val="0017705C"/>
    <w:rsid w:val="001776B1"/>
    <w:rsid w:val="0017782C"/>
    <w:rsid w:val="0018174C"/>
    <w:rsid w:val="00182E9E"/>
    <w:rsid w:val="00184137"/>
    <w:rsid w:val="00185054"/>
    <w:rsid w:val="00185776"/>
    <w:rsid w:val="00185AB5"/>
    <w:rsid w:val="00186352"/>
    <w:rsid w:val="001867F7"/>
    <w:rsid w:val="001868C1"/>
    <w:rsid w:val="00186CE1"/>
    <w:rsid w:val="00187661"/>
    <w:rsid w:val="00187EE9"/>
    <w:rsid w:val="001915CC"/>
    <w:rsid w:val="00191A8A"/>
    <w:rsid w:val="00191C27"/>
    <w:rsid w:val="00192671"/>
    <w:rsid w:val="0019341B"/>
    <w:rsid w:val="001947F3"/>
    <w:rsid w:val="00195327"/>
    <w:rsid w:val="0019670E"/>
    <w:rsid w:val="00196F4A"/>
    <w:rsid w:val="0019737C"/>
    <w:rsid w:val="00197F07"/>
    <w:rsid w:val="001A0243"/>
    <w:rsid w:val="001A0609"/>
    <w:rsid w:val="001A0DC9"/>
    <w:rsid w:val="001A2116"/>
    <w:rsid w:val="001A225D"/>
    <w:rsid w:val="001A27C5"/>
    <w:rsid w:val="001A35D9"/>
    <w:rsid w:val="001A39C9"/>
    <w:rsid w:val="001A3FFD"/>
    <w:rsid w:val="001A4BDB"/>
    <w:rsid w:val="001A59B8"/>
    <w:rsid w:val="001A61A3"/>
    <w:rsid w:val="001A6840"/>
    <w:rsid w:val="001A69EC"/>
    <w:rsid w:val="001A7220"/>
    <w:rsid w:val="001A7A1B"/>
    <w:rsid w:val="001B0D51"/>
    <w:rsid w:val="001B0DEC"/>
    <w:rsid w:val="001B1A42"/>
    <w:rsid w:val="001B2417"/>
    <w:rsid w:val="001B24A7"/>
    <w:rsid w:val="001B2CF7"/>
    <w:rsid w:val="001B3444"/>
    <w:rsid w:val="001B3EC8"/>
    <w:rsid w:val="001B4B9A"/>
    <w:rsid w:val="001B4EEB"/>
    <w:rsid w:val="001B5284"/>
    <w:rsid w:val="001B5326"/>
    <w:rsid w:val="001B71CB"/>
    <w:rsid w:val="001B7D78"/>
    <w:rsid w:val="001C0FF7"/>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083A"/>
    <w:rsid w:val="001D0A4C"/>
    <w:rsid w:val="001D107F"/>
    <w:rsid w:val="001D153E"/>
    <w:rsid w:val="001D2ADC"/>
    <w:rsid w:val="001D3111"/>
    <w:rsid w:val="001D31B1"/>
    <w:rsid w:val="001D31C9"/>
    <w:rsid w:val="001D4543"/>
    <w:rsid w:val="001D4C59"/>
    <w:rsid w:val="001D5906"/>
    <w:rsid w:val="001D7F50"/>
    <w:rsid w:val="001E08DE"/>
    <w:rsid w:val="001E0C05"/>
    <w:rsid w:val="001E0ED7"/>
    <w:rsid w:val="001E236B"/>
    <w:rsid w:val="001E267A"/>
    <w:rsid w:val="001E2A8C"/>
    <w:rsid w:val="001E3BEA"/>
    <w:rsid w:val="001E424D"/>
    <w:rsid w:val="001E4C1A"/>
    <w:rsid w:val="001E4D87"/>
    <w:rsid w:val="001E5CDB"/>
    <w:rsid w:val="001E5D22"/>
    <w:rsid w:val="001E6FB3"/>
    <w:rsid w:val="001E71BB"/>
    <w:rsid w:val="001E79CF"/>
    <w:rsid w:val="001F18CB"/>
    <w:rsid w:val="001F1A34"/>
    <w:rsid w:val="001F2734"/>
    <w:rsid w:val="001F2A67"/>
    <w:rsid w:val="001F4AAA"/>
    <w:rsid w:val="001F6266"/>
    <w:rsid w:val="001F6FB5"/>
    <w:rsid w:val="002000F6"/>
    <w:rsid w:val="00200B1C"/>
    <w:rsid w:val="00200F6D"/>
    <w:rsid w:val="00201A03"/>
    <w:rsid w:val="002025BF"/>
    <w:rsid w:val="00202606"/>
    <w:rsid w:val="00202D17"/>
    <w:rsid w:val="00203CD7"/>
    <w:rsid w:val="0020461F"/>
    <w:rsid w:val="00204712"/>
    <w:rsid w:val="00205154"/>
    <w:rsid w:val="0020654D"/>
    <w:rsid w:val="00206FC8"/>
    <w:rsid w:val="00207301"/>
    <w:rsid w:val="00207785"/>
    <w:rsid w:val="002105C8"/>
    <w:rsid w:val="002116F9"/>
    <w:rsid w:val="00211F2F"/>
    <w:rsid w:val="00212128"/>
    <w:rsid w:val="00212C13"/>
    <w:rsid w:val="0021386F"/>
    <w:rsid w:val="002138A5"/>
    <w:rsid w:val="00213D15"/>
    <w:rsid w:val="002140E1"/>
    <w:rsid w:val="00214286"/>
    <w:rsid w:val="00214884"/>
    <w:rsid w:val="002158EC"/>
    <w:rsid w:val="00215D08"/>
    <w:rsid w:val="00216607"/>
    <w:rsid w:val="0022010E"/>
    <w:rsid w:val="00220F18"/>
    <w:rsid w:val="002211B4"/>
    <w:rsid w:val="0022142E"/>
    <w:rsid w:val="00221A47"/>
    <w:rsid w:val="00221CAD"/>
    <w:rsid w:val="00222596"/>
    <w:rsid w:val="002234D8"/>
    <w:rsid w:val="00223A04"/>
    <w:rsid w:val="00223A20"/>
    <w:rsid w:val="002249D7"/>
    <w:rsid w:val="002249FF"/>
    <w:rsid w:val="00227271"/>
    <w:rsid w:val="00227A4C"/>
    <w:rsid w:val="00227A94"/>
    <w:rsid w:val="00231659"/>
    <w:rsid w:val="00232263"/>
    <w:rsid w:val="002340A5"/>
    <w:rsid w:val="002356E3"/>
    <w:rsid w:val="00235F2F"/>
    <w:rsid w:val="00237432"/>
    <w:rsid w:val="00240550"/>
    <w:rsid w:val="00240633"/>
    <w:rsid w:val="00240A08"/>
    <w:rsid w:val="0024177C"/>
    <w:rsid w:val="00241ED9"/>
    <w:rsid w:val="00242201"/>
    <w:rsid w:val="002427F8"/>
    <w:rsid w:val="00242BBE"/>
    <w:rsid w:val="00242E8E"/>
    <w:rsid w:val="00243A04"/>
    <w:rsid w:val="00244BE3"/>
    <w:rsid w:val="0024527F"/>
    <w:rsid w:val="0024552C"/>
    <w:rsid w:val="00245BEF"/>
    <w:rsid w:val="00245D6E"/>
    <w:rsid w:val="002470D7"/>
    <w:rsid w:val="002478BE"/>
    <w:rsid w:val="00250B40"/>
    <w:rsid w:val="00250C07"/>
    <w:rsid w:val="00250E35"/>
    <w:rsid w:val="00250F8C"/>
    <w:rsid w:val="0025133E"/>
    <w:rsid w:val="002513F2"/>
    <w:rsid w:val="00252893"/>
    <w:rsid w:val="00252977"/>
    <w:rsid w:val="00252D0E"/>
    <w:rsid w:val="0025391D"/>
    <w:rsid w:val="00253BBD"/>
    <w:rsid w:val="00253D5C"/>
    <w:rsid w:val="0025413F"/>
    <w:rsid w:val="00255A07"/>
    <w:rsid w:val="00257BE9"/>
    <w:rsid w:val="00260EC5"/>
    <w:rsid w:val="00261721"/>
    <w:rsid w:val="0026217C"/>
    <w:rsid w:val="0026260E"/>
    <w:rsid w:val="00262E2A"/>
    <w:rsid w:val="0026339D"/>
    <w:rsid w:val="002646A5"/>
    <w:rsid w:val="00267108"/>
    <w:rsid w:val="00267114"/>
    <w:rsid w:val="00267B41"/>
    <w:rsid w:val="00270682"/>
    <w:rsid w:val="00271BD2"/>
    <w:rsid w:val="002720FB"/>
    <w:rsid w:val="002745A4"/>
    <w:rsid w:val="00274FEA"/>
    <w:rsid w:val="0027520D"/>
    <w:rsid w:val="002753E1"/>
    <w:rsid w:val="002756E4"/>
    <w:rsid w:val="002762DD"/>
    <w:rsid w:val="00276BF6"/>
    <w:rsid w:val="00277885"/>
    <w:rsid w:val="002805CF"/>
    <w:rsid w:val="00282391"/>
    <w:rsid w:val="002832E7"/>
    <w:rsid w:val="002834AC"/>
    <w:rsid w:val="00283FE5"/>
    <w:rsid w:val="00284773"/>
    <w:rsid w:val="002852F2"/>
    <w:rsid w:val="0028571D"/>
    <w:rsid w:val="00285E9C"/>
    <w:rsid w:val="00287048"/>
    <w:rsid w:val="002870D5"/>
    <w:rsid w:val="00287435"/>
    <w:rsid w:val="0029074B"/>
    <w:rsid w:val="00290CFE"/>
    <w:rsid w:val="00291304"/>
    <w:rsid w:val="00291EBC"/>
    <w:rsid w:val="002929D6"/>
    <w:rsid w:val="002930F6"/>
    <w:rsid w:val="00293685"/>
    <w:rsid w:val="00293861"/>
    <w:rsid w:val="002939A1"/>
    <w:rsid w:val="00296D8E"/>
    <w:rsid w:val="002975B2"/>
    <w:rsid w:val="00297C2C"/>
    <w:rsid w:val="002A39EE"/>
    <w:rsid w:val="002A4C41"/>
    <w:rsid w:val="002B0581"/>
    <w:rsid w:val="002B0D6D"/>
    <w:rsid w:val="002B10EF"/>
    <w:rsid w:val="002B1887"/>
    <w:rsid w:val="002B19D6"/>
    <w:rsid w:val="002B21B4"/>
    <w:rsid w:val="002B255A"/>
    <w:rsid w:val="002B285B"/>
    <w:rsid w:val="002B2CBF"/>
    <w:rsid w:val="002B54D2"/>
    <w:rsid w:val="002B5B20"/>
    <w:rsid w:val="002B6338"/>
    <w:rsid w:val="002B66F6"/>
    <w:rsid w:val="002B6AB4"/>
    <w:rsid w:val="002B7278"/>
    <w:rsid w:val="002B78EE"/>
    <w:rsid w:val="002B78EF"/>
    <w:rsid w:val="002B7F38"/>
    <w:rsid w:val="002C0AFA"/>
    <w:rsid w:val="002C0D47"/>
    <w:rsid w:val="002C11D7"/>
    <w:rsid w:val="002C275E"/>
    <w:rsid w:val="002C438E"/>
    <w:rsid w:val="002C5C2F"/>
    <w:rsid w:val="002C6317"/>
    <w:rsid w:val="002C648A"/>
    <w:rsid w:val="002C6B6D"/>
    <w:rsid w:val="002C6C75"/>
    <w:rsid w:val="002C7459"/>
    <w:rsid w:val="002C7CE3"/>
    <w:rsid w:val="002D076F"/>
    <w:rsid w:val="002D08A6"/>
    <w:rsid w:val="002D09D8"/>
    <w:rsid w:val="002D0B71"/>
    <w:rsid w:val="002D1C73"/>
    <w:rsid w:val="002D1DAE"/>
    <w:rsid w:val="002D2295"/>
    <w:rsid w:val="002D2F1A"/>
    <w:rsid w:val="002D4398"/>
    <w:rsid w:val="002D4664"/>
    <w:rsid w:val="002D4A68"/>
    <w:rsid w:val="002D5233"/>
    <w:rsid w:val="002D6E69"/>
    <w:rsid w:val="002D719A"/>
    <w:rsid w:val="002D7E60"/>
    <w:rsid w:val="002E0192"/>
    <w:rsid w:val="002E04CC"/>
    <w:rsid w:val="002E1052"/>
    <w:rsid w:val="002E137E"/>
    <w:rsid w:val="002E18AE"/>
    <w:rsid w:val="002E241D"/>
    <w:rsid w:val="002E2AE9"/>
    <w:rsid w:val="002E3ABD"/>
    <w:rsid w:val="002E4EAB"/>
    <w:rsid w:val="002E608B"/>
    <w:rsid w:val="002E620A"/>
    <w:rsid w:val="002E6260"/>
    <w:rsid w:val="002E65C5"/>
    <w:rsid w:val="002F0C14"/>
    <w:rsid w:val="002F1883"/>
    <w:rsid w:val="002F1B3B"/>
    <w:rsid w:val="002F1B4D"/>
    <w:rsid w:val="002F1BA6"/>
    <w:rsid w:val="002F4F0F"/>
    <w:rsid w:val="002F5671"/>
    <w:rsid w:val="002F5905"/>
    <w:rsid w:val="002F5A07"/>
    <w:rsid w:val="002F6A5D"/>
    <w:rsid w:val="002F7D60"/>
    <w:rsid w:val="002F7EEF"/>
    <w:rsid w:val="00300618"/>
    <w:rsid w:val="0030130C"/>
    <w:rsid w:val="00301401"/>
    <w:rsid w:val="00301A6D"/>
    <w:rsid w:val="00301A90"/>
    <w:rsid w:val="00301F6C"/>
    <w:rsid w:val="00302449"/>
    <w:rsid w:val="00302A54"/>
    <w:rsid w:val="003045BC"/>
    <w:rsid w:val="00304D78"/>
    <w:rsid w:val="00305251"/>
    <w:rsid w:val="003053B2"/>
    <w:rsid w:val="003063BF"/>
    <w:rsid w:val="0030653B"/>
    <w:rsid w:val="00306C87"/>
    <w:rsid w:val="00306C8C"/>
    <w:rsid w:val="003070E1"/>
    <w:rsid w:val="003076CC"/>
    <w:rsid w:val="00307D31"/>
    <w:rsid w:val="00310271"/>
    <w:rsid w:val="00310415"/>
    <w:rsid w:val="0031049F"/>
    <w:rsid w:val="00310BDA"/>
    <w:rsid w:val="003111CF"/>
    <w:rsid w:val="00311BAD"/>
    <w:rsid w:val="0031252B"/>
    <w:rsid w:val="003127E8"/>
    <w:rsid w:val="00312A46"/>
    <w:rsid w:val="00313A55"/>
    <w:rsid w:val="0031436A"/>
    <w:rsid w:val="003146A1"/>
    <w:rsid w:val="00315A8F"/>
    <w:rsid w:val="00317D47"/>
    <w:rsid w:val="00317EB1"/>
    <w:rsid w:val="00321646"/>
    <w:rsid w:val="00321669"/>
    <w:rsid w:val="00321D7B"/>
    <w:rsid w:val="00321EE1"/>
    <w:rsid w:val="0032201E"/>
    <w:rsid w:val="003222E9"/>
    <w:rsid w:val="00322523"/>
    <w:rsid w:val="00323DEB"/>
    <w:rsid w:val="0032419D"/>
    <w:rsid w:val="003241F5"/>
    <w:rsid w:val="00324F6B"/>
    <w:rsid w:val="00325368"/>
    <w:rsid w:val="00326F9C"/>
    <w:rsid w:val="003278BE"/>
    <w:rsid w:val="003302F7"/>
    <w:rsid w:val="003305BB"/>
    <w:rsid w:val="0033093C"/>
    <w:rsid w:val="00330A1B"/>
    <w:rsid w:val="0033244D"/>
    <w:rsid w:val="003329EC"/>
    <w:rsid w:val="00333F16"/>
    <w:rsid w:val="00335A46"/>
    <w:rsid w:val="0033722A"/>
    <w:rsid w:val="00337C32"/>
    <w:rsid w:val="00337F15"/>
    <w:rsid w:val="0034022A"/>
    <w:rsid w:val="00341020"/>
    <w:rsid w:val="00341763"/>
    <w:rsid w:val="00341775"/>
    <w:rsid w:val="00342488"/>
    <w:rsid w:val="00342B12"/>
    <w:rsid w:val="00343626"/>
    <w:rsid w:val="00345225"/>
    <w:rsid w:val="00345380"/>
    <w:rsid w:val="0034693A"/>
    <w:rsid w:val="00347765"/>
    <w:rsid w:val="0034797C"/>
    <w:rsid w:val="00350010"/>
    <w:rsid w:val="00350A4F"/>
    <w:rsid w:val="00351E6F"/>
    <w:rsid w:val="0035269F"/>
    <w:rsid w:val="003527DD"/>
    <w:rsid w:val="00352A2D"/>
    <w:rsid w:val="00352CAB"/>
    <w:rsid w:val="00353176"/>
    <w:rsid w:val="00353DD5"/>
    <w:rsid w:val="003546CC"/>
    <w:rsid w:val="00354B5A"/>
    <w:rsid w:val="00354D1D"/>
    <w:rsid w:val="00356490"/>
    <w:rsid w:val="003564F5"/>
    <w:rsid w:val="00356BB4"/>
    <w:rsid w:val="00356C3C"/>
    <w:rsid w:val="00356E1F"/>
    <w:rsid w:val="00356E9D"/>
    <w:rsid w:val="00357E39"/>
    <w:rsid w:val="00362AE3"/>
    <w:rsid w:val="00363EFA"/>
    <w:rsid w:val="003646E0"/>
    <w:rsid w:val="00365662"/>
    <w:rsid w:val="003656E0"/>
    <w:rsid w:val="00365734"/>
    <w:rsid w:val="00365AC4"/>
    <w:rsid w:val="00366994"/>
    <w:rsid w:val="00366BBB"/>
    <w:rsid w:val="003677BC"/>
    <w:rsid w:val="00370273"/>
    <w:rsid w:val="00370D51"/>
    <w:rsid w:val="00371307"/>
    <w:rsid w:val="003753C5"/>
    <w:rsid w:val="00375495"/>
    <w:rsid w:val="003768FB"/>
    <w:rsid w:val="00376B62"/>
    <w:rsid w:val="00376CFC"/>
    <w:rsid w:val="00377F7A"/>
    <w:rsid w:val="00380392"/>
    <w:rsid w:val="003804ED"/>
    <w:rsid w:val="003810FA"/>
    <w:rsid w:val="00381132"/>
    <w:rsid w:val="003816C5"/>
    <w:rsid w:val="003816FE"/>
    <w:rsid w:val="0038180D"/>
    <w:rsid w:val="003827AC"/>
    <w:rsid w:val="0038284C"/>
    <w:rsid w:val="00382941"/>
    <w:rsid w:val="0038340D"/>
    <w:rsid w:val="003834FD"/>
    <w:rsid w:val="003839F5"/>
    <w:rsid w:val="00384613"/>
    <w:rsid w:val="00384931"/>
    <w:rsid w:val="00384B6C"/>
    <w:rsid w:val="003855DA"/>
    <w:rsid w:val="003856F2"/>
    <w:rsid w:val="00385B63"/>
    <w:rsid w:val="00386CA5"/>
    <w:rsid w:val="0038704A"/>
    <w:rsid w:val="0038705B"/>
    <w:rsid w:val="003872CF"/>
    <w:rsid w:val="0039059F"/>
    <w:rsid w:val="003913E3"/>
    <w:rsid w:val="003915B2"/>
    <w:rsid w:val="003921D7"/>
    <w:rsid w:val="003933D1"/>
    <w:rsid w:val="00393C75"/>
    <w:rsid w:val="00393F3A"/>
    <w:rsid w:val="003940B0"/>
    <w:rsid w:val="0039419A"/>
    <w:rsid w:val="003948E6"/>
    <w:rsid w:val="00395941"/>
    <w:rsid w:val="00395E99"/>
    <w:rsid w:val="0039614B"/>
    <w:rsid w:val="00397AEF"/>
    <w:rsid w:val="003A05E9"/>
    <w:rsid w:val="003A0707"/>
    <w:rsid w:val="003A08E6"/>
    <w:rsid w:val="003A0A16"/>
    <w:rsid w:val="003A102D"/>
    <w:rsid w:val="003A16B3"/>
    <w:rsid w:val="003A206A"/>
    <w:rsid w:val="003A2127"/>
    <w:rsid w:val="003A3244"/>
    <w:rsid w:val="003A4AA7"/>
    <w:rsid w:val="003A550E"/>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70E2"/>
    <w:rsid w:val="003B7AED"/>
    <w:rsid w:val="003B7FBA"/>
    <w:rsid w:val="003C0A55"/>
    <w:rsid w:val="003C0FEA"/>
    <w:rsid w:val="003C1A9A"/>
    <w:rsid w:val="003C1B75"/>
    <w:rsid w:val="003C3246"/>
    <w:rsid w:val="003C3F02"/>
    <w:rsid w:val="003C474F"/>
    <w:rsid w:val="003C4773"/>
    <w:rsid w:val="003C5058"/>
    <w:rsid w:val="003C5157"/>
    <w:rsid w:val="003C517F"/>
    <w:rsid w:val="003C54C8"/>
    <w:rsid w:val="003C6786"/>
    <w:rsid w:val="003C686D"/>
    <w:rsid w:val="003C6913"/>
    <w:rsid w:val="003C70DD"/>
    <w:rsid w:val="003C7184"/>
    <w:rsid w:val="003D0623"/>
    <w:rsid w:val="003D09F2"/>
    <w:rsid w:val="003D25E5"/>
    <w:rsid w:val="003D2872"/>
    <w:rsid w:val="003D2DD7"/>
    <w:rsid w:val="003D2E80"/>
    <w:rsid w:val="003D322C"/>
    <w:rsid w:val="003D4014"/>
    <w:rsid w:val="003D49D5"/>
    <w:rsid w:val="003D5C90"/>
    <w:rsid w:val="003D68D9"/>
    <w:rsid w:val="003D6E7F"/>
    <w:rsid w:val="003D7449"/>
    <w:rsid w:val="003E042A"/>
    <w:rsid w:val="003E0784"/>
    <w:rsid w:val="003E0E2D"/>
    <w:rsid w:val="003E1C7D"/>
    <w:rsid w:val="003E2D74"/>
    <w:rsid w:val="003E3351"/>
    <w:rsid w:val="003E402A"/>
    <w:rsid w:val="003E4843"/>
    <w:rsid w:val="003E4B08"/>
    <w:rsid w:val="003E52A2"/>
    <w:rsid w:val="003E5356"/>
    <w:rsid w:val="003E5AD4"/>
    <w:rsid w:val="003E5D0A"/>
    <w:rsid w:val="003E6258"/>
    <w:rsid w:val="003E627D"/>
    <w:rsid w:val="003E6294"/>
    <w:rsid w:val="003E6D23"/>
    <w:rsid w:val="003E7651"/>
    <w:rsid w:val="003E772C"/>
    <w:rsid w:val="003E7A2C"/>
    <w:rsid w:val="003F01E8"/>
    <w:rsid w:val="003F0353"/>
    <w:rsid w:val="003F0421"/>
    <w:rsid w:val="003F0AE1"/>
    <w:rsid w:val="003F0F70"/>
    <w:rsid w:val="003F130B"/>
    <w:rsid w:val="003F15E9"/>
    <w:rsid w:val="003F32EE"/>
    <w:rsid w:val="003F358C"/>
    <w:rsid w:val="003F49C3"/>
    <w:rsid w:val="003F58DC"/>
    <w:rsid w:val="003F649C"/>
    <w:rsid w:val="003F6E3C"/>
    <w:rsid w:val="00400677"/>
    <w:rsid w:val="0040159F"/>
    <w:rsid w:val="0040268A"/>
    <w:rsid w:val="004033E8"/>
    <w:rsid w:val="004040E0"/>
    <w:rsid w:val="0040494E"/>
    <w:rsid w:val="004051E7"/>
    <w:rsid w:val="00406518"/>
    <w:rsid w:val="00407AD5"/>
    <w:rsid w:val="00407C0D"/>
    <w:rsid w:val="00410385"/>
    <w:rsid w:val="00410441"/>
    <w:rsid w:val="00410A69"/>
    <w:rsid w:val="004115E0"/>
    <w:rsid w:val="004126A0"/>
    <w:rsid w:val="0041276D"/>
    <w:rsid w:val="00414B49"/>
    <w:rsid w:val="0041517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475D"/>
    <w:rsid w:val="00425019"/>
    <w:rsid w:val="0042519F"/>
    <w:rsid w:val="004251BA"/>
    <w:rsid w:val="0042564D"/>
    <w:rsid w:val="0042745D"/>
    <w:rsid w:val="00430044"/>
    <w:rsid w:val="0043091E"/>
    <w:rsid w:val="00431C88"/>
    <w:rsid w:val="00431D6F"/>
    <w:rsid w:val="00432491"/>
    <w:rsid w:val="00432B7D"/>
    <w:rsid w:val="0043324C"/>
    <w:rsid w:val="004338B4"/>
    <w:rsid w:val="00433DAF"/>
    <w:rsid w:val="0043521B"/>
    <w:rsid w:val="00435482"/>
    <w:rsid w:val="00436288"/>
    <w:rsid w:val="004367B6"/>
    <w:rsid w:val="00436AC8"/>
    <w:rsid w:val="00440198"/>
    <w:rsid w:val="004405C0"/>
    <w:rsid w:val="00440ADA"/>
    <w:rsid w:val="00440BBA"/>
    <w:rsid w:val="004414FF"/>
    <w:rsid w:val="00442428"/>
    <w:rsid w:val="004426D1"/>
    <w:rsid w:val="00443118"/>
    <w:rsid w:val="004432ED"/>
    <w:rsid w:val="0044376F"/>
    <w:rsid w:val="00443F65"/>
    <w:rsid w:val="00444B66"/>
    <w:rsid w:val="0044583B"/>
    <w:rsid w:val="00447321"/>
    <w:rsid w:val="004474C1"/>
    <w:rsid w:val="00447737"/>
    <w:rsid w:val="0044783C"/>
    <w:rsid w:val="00447F9F"/>
    <w:rsid w:val="004502E8"/>
    <w:rsid w:val="00450468"/>
    <w:rsid w:val="004512A4"/>
    <w:rsid w:val="004517F5"/>
    <w:rsid w:val="0045233D"/>
    <w:rsid w:val="0045258E"/>
    <w:rsid w:val="004526FB"/>
    <w:rsid w:val="00452D30"/>
    <w:rsid w:val="00453B94"/>
    <w:rsid w:val="00453D5A"/>
    <w:rsid w:val="004550F1"/>
    <w:rsid w:val="004557E6"/>
    <w:rsid w:val="004558D9"/>
    <w:rsid w:val="00455F57"/>
    <w:rsid w:val="00456A6A"/>
    <w:rsid w:val="0045751D"/>
    <w:rsid w:val="00457804"/>
    <w:rsid w:val="00460621"/>
    <w:rsid w:val="00460699"/>
    <w:rsid w:val="004614DE"/>
    <w:rsid w:val="00462B96"/>
    <w:rsid w:val="004633DF"/>
    <w:rsid w:val="00463B7A"/>
    <w:rsid w:val="00465B18"/>
    <w:rsid w:val="004661F2"/>
    <w:rsid w:val="00466453"/>
    <w:rsid w:val="004667C3"/>
    <w:rsid w:val="004667F9"/>
    <w:rsid w:val="00466E71"/>
    <w:rsid w:val="00467786"/>
    <w:rsid w:val="00467BB4"/>
    <w:rsid w:val="00467FF0"/>
    <w:rsid w:val="0047048B"/>
    <w:rsid w:val="00470E58"/>
    <w:rsid w:val="004710D7"/>
    <w:rsid w:val="00471E7C"/>
    <w:rsid w:val="004726F5"/>
    <w:rsid w:val="00472807"/>
    <w:rsid w:val="00472854"/>
    <w:rsid w:val="004729C7"/>
    <w:rsid w:val="00473E31"/>
    <w:rsid w:val="00475D86"/>
    <w:rsid w:val="00476029"/>
    <w:rsid w:val="004762EA"/>
    <w:rsid w:val="00476AA4"/>
    <w:rsid w:val="00476D2B"/>
    <w:rsid w:val="004774C7"/>
    <w:rsid w:val="0047783C"/>
    <w:rsid w:val="00477855"/>
    <w:rsid w:val="00480703"/>
    <w:rsid w:val="004809A7"/>
    <w:rsid w:val="00480E47"/>
    <w:rsid w:val="00481520"/>
    <w:rsid w:val="00481DA1"/>
    <w:rsid w:val="004836A3"/>
    <w:rsid w:val="00483F9D"/>
    <w:rsid w:val="00484DF9"/>
    <w:rsid w:val="004851B3"/>
    <w:rsid w:val="0048583A"/>
    <w:rsid w:val="004859C7"/>
    <w:rsid w:val="00486008"/>
    <w:rsid w:val="00487001"/>
    <w:rsid w:val="00490224"/>
    <w:rsid w:val="00490CF1"/>
    <w:rsid w:val="00491224"/>
    <w:rsid w:val="004913A1"/>
    <w:rsid w:val="00491560"/>
    <w:rsid w:val="0049167E"/>
    <w:rsid w:val="00493587"/>
    <w:rsid w:val="00493CC1"/>
    <w:rsid w:val="004947D2"/>
    <w:rsid w:val="00494C01"/>
    <w:rsid w:val="00496D33"/>
    <w:rsid w:val="004A0708"/>
    <w:rsid w:val="004A1627"/>
    <w:rsid w:val="004A24B3"/>
    <w:rsid w:val="004A3333"/>
    <w:rsid w:val="004A466A"/>
    <w:rsid w:val="004A48E1"/>
    <w:rsid w:val="004A5006"/>
    <w:rsid w:val="004A612A"/>
    <w:rsid w:val="004A6776"/>
    <w:rsid w:val="004A6F76"/>
    <w:rsid w:val="004A79BD"/>
    <w:rsid w:val="004B130B"/>
    <w:rsid w:val="004B2205"/>
    <w:rsid w:val="004B2923"/>
    <w:rsid w:val="004B305C"/>
    <w:rsid w:val="004B30A8"/>
    <w:rsid w:val="004B30C5"/>
    <w:rsid w:val="004B3578"/>
    <w:rsid w:val="004B4189"/>
    <w:rsid w:val="004B4B9D"/>
    <w:rsid w:val="004B591B"/>
    <w:rsid w:val="004B59F6"/>
    <w:rsid w:val="004B6A17"/>
    <w:rsid w:val="004B7CED"/>
    <w:rsid w:val="004B7FDB"/>
    <w:rsid w:val="004C0530"/>
    <w:rsid w:val="004C0A29"/>
    <w:rsid w:val="004C0EE3"/>
    <w:rsid w:val="004C1567"/>
    <w:rsid w:val="004C22F9"/>
    <w:rsid w:val="004C2432"/>
    <w:rsid w:val="004C252E"/>
    <w:rsid w:val="004C3973"/>
    <w:rsid w:val="004C3A18"/>
    <w:rsid w:val="004C41BB"/>
    <w:rsid w:val="004C42A7"/>
    <w:rsid w:val="004C4E6C"/>
    <w:rsid w:val="004C5F08"/>
    <w:rsid w:val="004C651C"/>
    <w:rsid w:val="004C6533"/>
    <w:rsid w:val="004C7014"/>
    <w:rsid w:val="004C70CD"/>
    <w:rsid w:val="004C7B04"/>
    <w:rsid w:val="004C7F62"/>
    <w:rsid w:val="004D031A"/>
    <w:rsid w:val="004D0393"/>
    <w:rsid w:val="004D1436"/>
    <w:rsid w:val="004D18A5"/>
    <w:rsid w:val="004D3A13"/>
    <w:rsid w:val="004D4FEC"/>
    <w:rsid w:val="004D5103"/>
    <w:rsid w:val="004D540F"/>
    <w:rsid w:val="004D5669"/>
    <w:rsid w:val="004D5EDD"/>
    <w:rsid w:val="004D781A"/>
    <w:rsid w:val="004D7FE5"/>
    <w:rsid w:val="004E00B1"/>
    <w:rsid w:val="004E049D"/>
    <w:rsid w:val="004E07B4"/>
    <w:rsid w:val="004E09D1"/>
    <w:rsid w:val="004E19B5"/>
    <w:rsid w:val="004E1E30"/>
    <w:rsid w:val="004E35D4"/>
    <w:rsid w:val="004E3822"/>
    <w:rsid w:val="004E3872"/>
    <w:rsid w:val="004E3C23"/>
    <w:rsid w:val="004E3DDC"/>
    <w:rsid w:val="004E457C"/>
    <w:rsid w:val="004E4F4D"/>
    <w:rsid w:val="004E5BEF"/>
    <w:rsid w:val="004E67E9"/>
    <w:rsid w:val="004F0B1B"/>
    <w:rsid w:val="004F0D1C"/>
    <w:rsid w:val="004F140F"/>
    <w:rsid w:val="004F2179"/>
    <w:rsid w:val="004F23FD"/>
    <w:rsid w:val="004F2B5C"/>
    <w:rsid w:val="004F2CB7"/>
    <w:rsid w:val="004F4345"/>
    <w:rsid w:val="004F44CE"/>
    <w:rsid w:val="004F4A55"/>
    <w:rsid w:val="004F529D"/>
    <w:rsid w:val="004F58D5"/>
    <w:rsid w:val="004F5E5E"/>
    <w:rsid w:val="0050023C"/>
    <w:rsid w:val="00500C95"/>
    <w:rsid w:val="005019B7"/>
    <w:rsid w:val="00501A0D"/>
    <w:rsid w:val="00504162"/>
    <w:rsid w:val="005050B5"/>
    <w:rsid w:val="005067D4"/>
    <w:rsid w:val="0050732F"/>
    <w:rsid w:val="00510ADB"/>
    <w:rsid w:val="005111B4"/>
    <w:rsid w:val="00511796"/>
    <w:rsid w:val="00511F6F"/>
    <w:rsid w:val="005121AA"/>
    <w:rsid w:val="00512C41"/>
    <w:rsid w:val="00513067"/>
    <w:rsid w:val="005136BA"/>
    <w:rsid w:val="00513A0C"/>
    <w:rsid w:val="00514252"/>
    <w:rsid w:val="00514430"/>
    <w:rsid w:val="00514E13"/>
    <w:rsid w:val="00514E33"/>
    <w:rsid w:val="0051582B"/>
    <w:rsid w:val="0051692E"/>
    <w:rsid w:val="00517511"/>
    <w:rsid w:val="0052058F"/>
    <w:rsid w:val="00520D03"/>
    <w:rsid w:val="00520D18"/>
    <w:rsid w:val="00520E5E"/>
    <w:rsid w:val="00520F4B"/>
    <w:rsid w:val="00523B22"/>
    <w:rsid w:val="00524194"/>
    <w:rsid w:val="005245AC"/>
    <w:rsid w:val="00524FE8"/>
    <w:rsid w:val="0052533C"/>
    <w:rsid w:val="00525954"/>
    <w:rsid w:val="00525F1A"/>
    <w:rsid w:val="005277D2"/>
    <w:rsid w:val="00527BAC"/>
    <w:rsid w:val="00530280"/>
    <w:rsid w:val="0053096D"/>
    <w:rsid w:val="00530C06"/>
    <w:rsid w:val="00531CFC"/>
    <w:rsid w:val="0053339D"/>
    <w:rsid w:val="00533AEC"/>
    <w:rsid w:val="005358AE"/>
    <w:rsid w:val="00536410"/>
    <w:rsid w:val="00536A16"/>
    <w:rsid w:val="00536C10"/>
    <w:rsid w:val="00537642"/>
    <w:rsid w:val="005410B1"/>
    <w:rsid w:val="005413E5"/>
    <w:rsid w:val="00541F08"/>
    <w:rsid w:val="0054255C"/>
    <w:rsid w:val="005426F6"/>
    <w:rsid w:val="00542C2D"/>
    <w:rsid w:val="00542FB5"/>
    <w:rsid w:val="00543CEC"/>
    <w:rsid w:val="00543FDB"/>
    <w:rsid w:val="0054567F"/>
    <w:rsid w:val="005465EB"/>
    <w:rsid w:val="00546F7C"/>
    <w:rsid w:val="00550009"/>
    <w:rsid w:val="00550B7C"/>
    <w:rsid w:val="0055193F"/>
    <w:rsid w:val="00552896"/>
    <w:rsid w:val="00552AD9"/>
    <w:rsid w:val="00553066"/>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3F9B"/>
    <w:rsid w:val="00564678"/>
    <w:rsid w:val="005648CD"/>
    <w:rsid w:val="00564BA9"/>
    <w:rsid w:val="00564F09"/>
    <w:rsid w:val="0056731E"/>
    <w:rsid w:val="005673DE"/>
    <w:rsid w:val="005709DE"/>
    <w:rsid w:val="005711FF"/>
    <w:rsid w:val="005713B8"/>
    <w:rsid w:val="005716E8"/>
    <w:rsid w:val="00572124"/>
    <w:rsid w:val="005722F5"/>
    <w:rsid w:val="005722FE"/>
    <w:rsid w:val="00572774"/>
    <w:rsid w:val="005738C7"/>
    <w:rsid w:val="005758BA"/>
    <w:rsid w:val="005760CB"/>
    <w:rsid w:val="005760E6"/>
    <w:rsid w:val="00576E8C"/>
    <w:rsid w:val="00577114"/>
    <w:rsid w:val="0058147D"/>
    <w:rsid w:val="005819F9"/>
    <w:rsid w:val="0058210E"/>
    <w:rsid w:val="00582583"/>
    <w:rsid w:val="005842B1"/>
    <w:rsid w:val="00584416"/>
    <w:rsid w:val="005853DF"/>
    <w:rsid w:val="00585D21"/>
    <w:rsid w:val="005870DD"/>
    <w:rsid w:val="0058736C"/>
    <w:rsid w:val="00590034"/>
    <w:rsid w:val="00590957"/>
    <w:rsid w:val="00590EAD"/>
    <w:rsid w:val="0059126C"/>
    <w:rsid w:val="00591E9E"/>
    <w:rsid w:val="00592821"/>
    <w:rsid w:val="0059313C"/>
    <w:rsid w:val="0059448D"/>
    <w:rsid w:val="00594BC4"/>
    <w:rsid w:val="005950A7"/>
    <w:rsid w:val="0059571A"/>
    <w:rsid w:val="00595F50"/>
    <w:rsid w:val="005960D2"/>
    <w:rsid w:val="00596418"/>
    <w:rsid w:val="00596471"/>
    <w:rsid w:val="00596999"/>
    <w:rsid w:val="005969AC"/>
    <w:rsid w:val="00597768"/>
    <w:rsid w:val="005A1D87"/>
    <w:rsid w:val="005A2CE0"/>
    <w:rsid w:val="005A34F4"/>
    <w:rsid w:val="005A41A6"/>
    <w:rsid w:val="005A430C"/>
    <w:rsid w:val="005A4B60"/>
    <w:rsid w:val="005A4E91"/>
    <w:rsid w:val="005A5039"/>
    <w:rsid w:val="005A5461"/>
    <w:rsid w:val="005A7672"/>
    <w:rsid w:val="005A7985"/>
    <w:rsid w:val="005A7C46"/>
    <w:rsid w:val="005B18CD"/>
    <w:rsid w:val="005B1A18"/>
    <w:rsid w:val="005B2428"/>
    <w:rsid w:val="005B28A2"/>
    <w:rsid w:val="005B33CA"/>
    <w:rsid w:val="005B43FA"/>
    <w:rsid w:val="005B60A1"/>
    <w:rsid w:val="005B6962"/>
    <w:rsid w:val="005B69A5"/>
    <w:rsid w:val="005B6CA3"/>
    <w:rsid w:val="005C022A"/>
    <w:rsid w:val="005C0A86"/>
    <w:rsid w:val="005C1379"/>
    <w:rsid w:val="005C1764"/>
    <w:rsid w:val="005C1842"/>
    <w:rsid w:val="005C1D9C"/>
    <w:rsid w:val="005C301C"/>
    <w:rsid w:val="005C3D7B"/>
    <w:rsid w:val="005C4730"/>
    <w:rsid w:val="005C490D"/>
    <w:rsid w:val="005C5A14"/>
    <w:rsid w:val="005C5C41"/>
    <w:rsid w:val="005C5ECC"/>
    <w:rsid w:val="005C6B10"/>
    <w:rsid w:val="005C6DA8"/>
    <w:rsid w:val="005C7255"/>
    <w:rsid w:val="005C7BD7"/>
    <w:rsid w:val="005D0011"/>
    <w:rsid w:val="005D0376"/>
    <w:rsid w:val="005D05CB"/>
    <w:rsid w:val="005D0CDD"/>
    <w:rsid w:val="005D32D9"/>
    <w:rsid w:val="005D3790"/>
    <w:rsid w:val="005D6095"/>
    <w:rsid w:val="005D6D5C"/>
    <w:rsid w:val="005D7728"/>
    <w:rsid w:val="005D79F0"/>
    <w:rsid w:val="005D7F1D"/>
    <w:rsid w:val="005E06DE"/>
    <w:rsid w:val="005E11EB"/>
    <w:rsid w:val="005E1B57"/>
    <w:rsid w:val="005E1F96"/>
    <w:rsid w:val="005E372B"/>
    <w:rsid w:val="005E3A45"/>
    <w:rsid w:val="005E3B03"/>
    <w:rsid w:val="005E4EDF"/>
    <w:rsid w:val="005E687C"/>
    <w:rsid w:val="005E68D3"/>
    <w:rsid w:val="005E719D"/>
    <w:rsid w:val="005F1286"/>
    <w:rsid w:val="005F12ED"/>
    <w:rsid w:val="005F1736"/>
    <w:rsid w:val="005F2C84"/>
    <w:rsid w:val="005F2F96"/>
    <w:rsid w:val="005F31FC"/>
    <w:rsid w:val="005F4082"/>
    <w:rsid w:val="005F46C3"/>
    <w:rsid w:val="005F4E02"/>
    <w:rsid w:val="005F5368"/>
    <w:rsid w:val="005F6A8E"/>
    <w:rsid w:val="005F75B5"/>
    <w:rsid w:val="005F7C87"/>
    <w:rsid w:val="0060040C"/>
    <w:rsid w:val="006007C1"/>
    <w:rsid w:val="006009F6"/>
    <w:rsid w:val="00600AEC"/>
    <w:rsid w:val="00602ACA"/>
    <w:rsid w:val="00603BD7"/>
    <w:rsid w:val="00604F3E"/>
    <w:rsid w:val="006055D6"/>
    <w:rsid w:val="0060581A"/>
    <w:rsid w:val="00606212"/>
    <w:rsid w:val="00606CD6"/>
    <w:rsid w:val="00607827"/>
    <w:rsid w:val="00607BE2"/>
    <w:rsid w:val="00607EE2"/>
    <w:rsid w:val="0061004C"/>
    <w:rsid w:val="00612BBD"/>
    <w:rsid w:val="00612D7F"/>
    <w:rsid w:val="00613999"/>
    <w:rsid w:val="0061432C"/>
    <w:rsid w:val="0061468F"/>
    <w:rsid w:val="00614DA3"/>
    <w:rsid w:val="006161D4"/>
    <w:rsid w:val="006174A2"/>
    <w:rsid w:val="006202E8"/>
    <w:rsid w:val="00620463"/>
    <w:rsid w:val="00620757"/>
    <w:rsid w:val="00621434"/>
    <w:rsid w:val="0062227B"/>
    <w:rsid w:val="0062231C"/>
    <w:rsid w:val="00622834"/>
    <w:rsid w:val="006240A2"/>
    <w:rsid w:val="00625088"/>
    <w:rsid w:val="006268E9"/>
    <w:rsid w:val="00626CFB"/>
    <w:rsid w:val="00630619"/>
    <w:rsid w:val="00630865"/>
    <w:rsid w:val="00631F19"/>
    <w:rsid w:val="00632186"/>
    <w:rsid w:val="006341A8"/>
    <w:rsid w:val="0063482D"/>
    <w:rsid w:val="00634AF7"/>
    <w:rsid w:val="00634D97"/>
    <w:rsid w:val="006352C6"/>
    <w:rsid w:val="00635F25"/>
    <w:rsid w:val="00635F8A"/>
    <w:rsid w:val="00636270"/>
    <w:rsid w:val="00636A3F"/>
    <w:rsid w:val="0063739F"/>
    <w:rsid w:val="0063777D"/>
    <w:rsid w:val="00637E68"/>
    <w:rsid w:val="00637E7E"/>
    <w:rsid w:val="0064241E"/>
    <w:rsid w:val="00642758"/>
    <w:rsid w:val="00643309"/>
    <w:rsid w:val="006434B9"/>
    <w:rsid w:val="00643DF0"/>
    <w:rsid w:val="00644C68"/>
    <w:rsid w:val="0064525C"/>
    <w:rsid w:val="00646730"/>
    <w:rsid w:val="00646DBF"/>
    <w:rsid w:val="00647258"/>
    <w:rsid w:val="00647F40"/>
    <w:rsid w:val="00651195"/>
    <w:rsid w:val="006526F7"/>
    <w:rsid w:val="00652D51"/>
    <w:rsid w:val="00652D8A"/>
    <w:rsid w:val="006531E5"/>
    <w:rsid w:val="006534D4"/>
    <w:rsid w:val="00654E93"/>
    <w:rsid w:val="00654F93"/>
    <w:rsid w:val="00655E0F"/>
    <w:rsid w:val="00655FF1"/>
    <w:rsid w:val="00656298"/>
    <w:rsid w:val="006566B5"/>
    <w:rsid w:val="0065709F"/>
    <w:rsid w:val="00657896"/>
    <w:rsid w:val="00657B1B"/>
    <w:rsid w:val="006618ED"/>
    <w:rsid w:val="00663CC8"/>
    <w:rsid w:val="00663D2C"/>
    <w:rsid w:val="0066407C"/>
    <w:rsid w:val="00664C11"/>
    <w:rsid w:val="00665394"/>
    <w:rsid w:val="00665B30"/>
    <w:rsid w:val="00665BCB"/>
    <w:rsid w:val="0066630D"/>
    <w:rsid w:val="0066653D"/>
    <w:rsid w:val="006670C1"/>
    <w:rsid w:val="00667DE9"/>
    <w:rsid w:val="006705DF"/>
    <w:rsid w:val="0067075C"/>
    <w:rsid w:val="00671016"/>
    <w:rsid w:val="00672B28"/>
    <w:rsid w:val="006731D6"/>
    <w:rsid w:val="00674060"/>
    <w:rsid w:val="006744BC"/>
    <w:rsid w:val="00675250"/>
    <w:rsid w:val="006760F5"/>
    <w:rsid w:val="006764B5"/>
    <w:rsid w:val="00676639"/>
    <w:rsid w:val="0067694E"/>
    <w:rsid w:val="00676B85"/>
    <w:rsid w:val="00676DE7"/>
    <w:rsid w:val="00676EB2"/>
    <w:rsid w:val="00677B24"/>
    <w:rsid w:val="006807CD"/>
    <w:rsid w:val="00680D3E"/>
    <w:rsid w:val="00681148"/>
    <w:rsid w:val="00681A59"/>
    <w:rsid w:val="006823EF"/>
    <w:rsid w:val="00682BC1"/>
    <w:rsid w:val="00682BD8"/>
    <w:rsid w:val="006846F4"/>
    <w:rsid w:val="00684721"/>
    <w:rsid w:val="00684CCF"/>
    <w:rsid w:val="006856AB"/>
    <w:rsid w:val="00685BFB"/>
    <w:rsid w:val="00685F84"/>
    <w:rsid w:val="006863B0"/>
    <w:rsid w:val="0068738B"/>
    <w:rsid w:val="006879F9"/>
    <w:rsid w:val="00690D74"/>
    <w:rsid w:val="0069192B"/>
    <w:rsid w:val="00692906"/>
    <w:rsid w:val="00692E55"/>
    <w:rsid w:val="00692EFD"/>
    <w:rsid w:val="006934B0"/>
    <w:rsid w:val="006940C7"/>
    <w:rsid w:val="00696355"/>
    <w:rsid w:val="006967CF"/>
    <w:rsid w:val="00696D95"/>
    <w:rsid w:val="00696E36"/>
    <w:rsid w:val="00697766"/>
    <w:rsid w:val="006A2177"/>
    <w:rsid w:val="006A253F"/>
    <w:rsid w:val="006A2D4C"/>
    <w:rsid w:val="006A3065"/>
    <w:rsid w:val="006A3426"/>
    <w:rsid w:val="006A3435"/>
    <w:rsid w:val="006A38E6"/>
    <w:rsid w:val="006A3DB7"/>
    <w:rsid w:val="006A56DE"/>
    <w:rsid w:val="006A6774"/>
    <w:rsid w:val="006A6910"/>
    <w:rsid w:val="006A6A55"/>
    <w:rsid w:val="006A719E"/>
    <w:rsid w:val="006A73C2"/>
    <w:rsid w:val="006A7C74"/>
    <w:rsid w:val="006B00A6"/>
    <w:rsid w:val="006B0232"/>
    <w:rsid w:val="006B10C8"/>
    <w:rsid w:val="006B2ADE"/>
    <w:rsid w:val="006B33F5"/>
    <w:rsid w:val="006B42DC"/>
    <w:rsid w:val="006B5EC2"/>
    <w:rsid w:val="006B7660"/>
    <w:rsid w:val="006C044C"/>
    <w:rsid w:val="006C1633"/>
    <w:rsid w:val="006C1E7E"/>
    <w:rsid w:val="006C1EFF"/>
    <w:rsid w:val="006C3158"/>
    <w:rsid w:val="006C4D8C"/>
    <w:rsid w:val="006C52A7"/>
    <w:rsid w:val="006C53B7"/>
    <w:rsid w:val="006C540D"/>
    <w:rsid w:val="006C596A"/>
    <w:rsid w:val="006C66AC"/>
    <w:rsid w:val="006C6C2D"/>
    <w:rsid w:val="006C6DB9"/>
    <w:rsid w:val="006D0262"/>
    <w:rsid w:val="006D0B6F"/>
    <w:rsid w:val="006D0E11"/>
    <w:rsid w:val="006D26F2"/>
    <w:rsid w:val="006D2B1E"/>
    <w:rsid w:val="006D3ED5"/>
    <w:rsid w:val="006D4A83"/>
    <w:rsid w:val="006D4C1D"/>
    <w:rsid w:val="006D529A"/>
    <w:rsid w:val="006D7C70"/>
    <w:rsid w:val="006E09EC"/>
    <w:rsid w:val="006E150E"/>
    <w:rsid w:val="006E173A"/>
    <w:rsid w:val="006E1D9A"/>
    <w:rsid w:val="006E3AE5"/>
    <w:rsid w:val="006E48EE"/>
    <w:rsid w:val="006E4EF9"/>
    <w:rsid w:val="006E5EF0"/>
    <w:rsid w:val="006E62FE"/>
    <w:rsid w:val="006E6324"/>
    <w:rsid w:val="006E65AA"/>
    <w:rsid w:val="006E67FA"/>
    <w:rsid w:val="006E6FA5"/>
    <w:rsid w:val="006F0BC3"/>
    <w:rsid w:val="006F1450"/>
    <w:rsid w:val="006F1570"/>
    <w:rsid w:val="006F19EA"/>
    <w:rsid w:val="006F22C5"/>
    <w:rsid w:val="006F405D"/>
    <w:rsid w:val="006F49AA"/>
    <w:rsid w:val="006F4B1B"/>
    <w:rsid w:val="006F4DEF"/>
    <w:rsid w:val="006F681A"/>
    <w:rsid w:val="006F78B6"/>
    <w:rsid w:val="006F7AB2"/>
    <w:rsid w:val="00700C54"/>
    <w:rsid w:val="00700C8D"/>
    <w:rsid w:val="0070115A"/>
    <w:rsid w:val="007021A9"/>
    <w:rsid w:val="00702B35"/>
    <w:rsid w:val="0070314E"/>
    <w:rsid w:val="0070392E"/>
    <w:rsid w:val="00704043"/>
    <w:rsid w:val="007058F7"/>
    <w:rsid w:val="00705EBD"/>
    <w:rsid w:val="00706097"/>
    <w:rsid w:val="00707402"/>
    <w:rsid w:val="0071013A"/>
    <w:rsid w:val="0071112A"/>
    <w:rsid w:val="00711131"/>
    <w:rsid w:val="00711425"/>
    <w:rsid w:val="007115BA"/>
    <w:rsid w:val="00713953"/>
    <w:rsid w:val="007148EA"/>
    <w:rsid w:val="00715F20"/>
    <w:rsid w:val="00717271"/>
    <w:rsid w:val="0072004F"/>
    <w:rsid w:val="0072287B"/>
    <w:rsid w:val="00723745"/>
    <w:rsid w:val="00725167"/>
    <w:rsid w:val="00725861"/>
    <w:rsid w:val="0072729C"/>
    <w:rsid w:val="00727600"/>
    <w:rsid w:val="00730844"/>
    <w:rsid w:val="00730A05"/>
    <w:rsid w:val="007319BE"/>
    <w:rsid w:val="00732BAB"/>
    <w:rsid w:val="00733111"/>
    <w:rsid w:val="00733F07"/>
    <w:rsid w:val="00734BCA"/>
    <w:rsid w:val="0073526E"/>
    <w:rsid w:val="007357FF"/>
    <w:rsid w:val="0073602F"/>
    <w:rsid w:val="007360BB"/>
    <w:rsid w:val="00736982"/>
    <w:rsid w:val="00736BAE"/>
    <w:rsid w:val="0073775D"/>
    <w:rsid w:val="00740202"/>
    <w:rsid w:val="00740218"/>
    <w:rsid w:val="00740449"/>
    <w:rsid w:val="0074201F"/>
    <w:rsid w:val="007426A4"/>
    <w:rsid w:val="0074291A"/>
    <w:rsid w:val="00742E3E"/>
    <w:rsid w:val="00743724"/>
    <w:rsid w:val="00744226"/>
    <w:rsid w:val="007449AE"/>
    <w:rsid w:val="00745C61"/>
    <w:rsid w:val="007463F4"/>
    <w:rsid w:val="007464A5"/>
    <w:rsid w:val="00747272"/>
    <w:rsid w:val="00750589"/>
    <w:rsid w:val="00750B01"/>
    <w:rsid w:val="00750B71"/>
    <w:rsid w:val="007517EC"/>
    <w:rsid w:val="00751C74"/>
    <w:rsid w:val="00752203"/>
    <w:rsid w:val="00752BE2"/>
    <w:rsid w:val="00752E55"/>
    <w:rsid w:val="00753708"/>
    <w:rsid w:val="0075374A"/>
    <w:rsid w:val="00754585"/>
    <w:rsid w:val="007545F8"/>
    <w:rsid w:val="00754ACD"/>
    <w:rsid w:val="007560C6"/>
    <w:rsid w:val="00756240"/>
    <w:rsid w:val="007564A7"/>
    <w:rsid w:val="00756704"/>
    <w:rsid w:val="00757680"/>
    <w:rsid w:val="00757764"/>
    <w:rsid w:val="0076133C"/>
    <w:rsid w:val="00763812"/>
    <w:rsid w:val="0076399E"/>
    <w:rsid w:val="00763F33"/>
    <w:rsid w:val="00764872"/>
    <w:rsid w:val="00765212"/>
    <w:rsid w:val="00765485"/>
    <w:rsid w:val="00765A4E"/>
    <w:rsid w:val="0076706B"/>
    <w:rsid w:val="00770678"/>
    <w:rsid w:val="00771724"/>
    <w:rsid w:val="0077196F"/>
    <w:rsid w:val="00771A8C"/>
    <w:rsid w:val="00772523"/>
    <w:rsid w:val="00773DBD"/>
    <w:rsid w:val="00773F4B"/>
    <w:rsid w:val="00773FF3"/>
    <w:rsid w:val="00774D16"/>
    <w:rsid w:val="007755DB"/>
    <w:rsid w:val="00777755"/>
    <w:rsid w:val="00777BE7"/>
    <w:rsid w:val="00777DAB"/>
    <w:rsid w:val="00777DEF"/>
    <w:rsid w:val="0078076E"/>
    <w:rsid w:val="00780E28"/>
    <w:rsid w:val="00781CAD"/>
    <w:rsid w:val="007821F1"/>
    <w:rsid w:val="0078286C"/>
    <w:rsid w:val="00782B5C"/>
    <w:rsid w:val="007835B7"/>
    <w:rsid w:val="00784EF7"/>
    <w:rsid w:val="007854AD"/>
    <w:rsid w:val="00785EB5"/>
    <w:rsid w:val="0078606E"/>
    <w:rsid w:val="007866A2"/>
    <w:rsid w:val="00786CAF"/>
    <w:rsid w:val="0079041C"/>
    <w:rsid w:val="007905BD"/>
    <w:rsid w:val="007912D5"/>
    <w:rsid w:val="00791D63"/>
    <w:rsid w:val="00792452"/>
    <w:rsid w:val="0079249E"/>
    <w:rsid w:val="007931F4"/>
    <w:rsid w:val="0079368A"/>
    <w:rsid w:val="0079442D"/>
    <w:rsid w:val="0079443C"/>
    <w:rsid w:val="0079477F"/>
    <w:rsid w:val="00794BD8"/>
    <w:rsid w:val="00795F4C"/>
    <w:rsid w:val="0079640C"/>
    <w:rsid w:val="007967B1"/>
    <w:rsid w:val="00797929"/>
    <w:rsid w:val="007A0017"/>
    <w:rsid w:val="007A09C8"/>
    <w:rsid w:val="007A0B84"/>
    <w:rsid w:val="007A25A0"/>
    <w:rsid w:val="007A3337"/>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157"/>
    <w:rsid w:val="007B5645"/>
    <w:rsid w:val="007B5711"/>
    <w:rsid w:val="007B5893"/>
    <w:rsid w:val="007B5C9F"/>
    <w:rsid w:val="007B6417"/>
    <w:rsid w:val="007B6550"/>
    <w:rsid w:val="007B72C3"/>
    <w:rsid w:val="007B73DE"/>
    <w:rsid w:val="007B7737"/>
    <w:rsid w:val="007B77A4"/>
    <w:rsid w:val="007B7D9A"/>
    <w:rsid w:val="007C0EB5"/>
    <w:rsid w:val="007C0F89"/>
    <w:rsid w:val="007C0FAF"/>
    <w:rsid w:val="007C0FE8"/>
    <w:rsid w:val="007C1039"/>
    <w:rsid w:val="007C2040"/>
    <w:rsid w:val="007C2471"/>
    <w:rsid w:val="007C2A93"/>
    <w:rsid w:val="007C30FC"/>
    <w:rsid w:val="007C3904"/>
    <w:rsid w:val="007C3CF0"/>
    <w:rsid w:val="007C4040"/>
    <w:rsid w:val="007C4057"/>
    <w:rsid w:val="007C534A"/>
    <w:rsid w:val="007C5720"/>
    <w:rsid w:val="007C5D3C"/>
    <w:rsid w:val="007C5EED"/>
    <w:rsid w:val="007C60C9"/>
    <w:rsid w:val="007C6663"/>
    <w:rsid w:val="007C7C1A"/>
    <w:rsid w:val="007C7F5C"/>
    <w:rsid w:val="007D0A11"/>
    <w:rsid w:val="007D1AD9"/>
    <w:rsid w:val="007D3C17"/>
    <w:rsid w:val="007D4269"/>
    <w:rsid w:val="007D5113"/>
    <w:rsid w:val="007D63D7"/>
    <w:rsid w:val="007D6F5B"/>
    <w:rsid w:val="007D78A6"/>
    <w:rsid w:val="007D7C95"/>
    <w:rsid w:val="007E0808"/>
    <w:rsid w:val="007E0F8F"/>
    <w:rsid w:val="007E20B1"/>
    <w:rsid w:val="007E2278"/>
    <w:rsid w:val="007E2536"/>
    <w:rsid w:val="007E2781"/>
    <w:rsid w:val="007E283D"/>
    <w:rsid w:val="007E28DE"/>
    <w:rsid w:val="007E470F"/>
    <w:rsid w:val="007E5118"/>
    <w:rsid w:val="007E54A3"/>
    <w:rsid w:val="007E5A31"/>
    <w:rsid w:val="007E5B33"/>
    <w:rsid w:val="007E5D31"/>
    <w:rsid w:val="007E6CB8"/>
    <w:rsid w:val="007E7089"/>
    <w:rsid w:val="007E7699"/>
    <w:rsid w:val="007E7ADF"/>
    <w:rsid w:val="007F123C"/>
    <w:rsid w:val="007F140E"/>
    <w:rsid w:val="007F1FFB"/>
    <w:rsid w:val="007F27AA"/>
    <w:rsid w:val="007F3182"/>
    <w:rsid w:val="007F3284"/>
    <w:rsid w:val="007F373E"/>
    <w:rsid w:val="007F4289"/>
    <w:rsid w:val="007F482E"/>
    <w:rsid w:val="007F4E85"/>
    <w:rsid w:val="007F5259"/>
    <w:rsid w:val="007F56B9"/>
    <w:rsid w:val="007F57CC"/>
    <w:rsid w:val="007F6CB7"/>
    <w:rsid w:val="007F70D2"/>
    <w:rsid w:val="007F7310"/>
    <w:rsid w:val="007F77A3"/>
    <w:rsid w:val="007F78B7"/>
    <w:rsid w:val="00800DD5"/>
    <w:rsid w:val="00801717"/>
    <w:rsid w:val="00802693"/>
    <w:rsid w:val="0080398D"/>
    <w:rsid w:val="00804621"/>
    <w:rsid w:val="0080618A"/>
    <w:rsid w:val="008061E9"/>
    <w:rsid w:val="008065CB"/>
    <w:rsid w:val="00806A64"/>
    <w:rsid w:val="00807BE7"/>
    <w:rsid w:val="00810893"/>
    <w:rsid w:val="00811664"/>
    <w:rsid w:val="00811BB1"/>
    <w:rsid w:val="00811CD7"/>
    <w:rsid w:val="00812577"/>
    <w:rsid w:val="008127FD"/>
    <w:rsid w:val="00812918"/>
    <w:rsid w:val="00813BB8"/>
    <w:rsid w:val="00815179"/>
    <w:rsid w:val="008160A1"/>
    <w:rsid w:val="008166B1"/>
    <w:rsid w:val="00816F95"/>
    <w:rsid w:val="00817509"/>
    <w:rsid w:val="0081755C"/>
    <w:rsid w:val="00820CD8"/>
    <w:rsid w:val="00820EF3"/>
    <w:rsid w:val="008211BD"/>
    <w:rsid w:val="00821837"/>
    <w:rsid w:val="00823540"/>
    <w:rsid w:val="00824BE8"/>
    <w:rsid w:val="00825A31"/>
    <w:rsid w:val="00825A72"/>
    <w:rsid w:val="00825C67"/>
    <w:rsid w:val="00826170"/>
    <w:rsid w:val="00826F57"/>
    <w:rsid w:val="008272AB"/>
    <w:rsid w:val="00827CA3"/>
    <w:rsid w:val="00830C48"/>
    <w:rsid w:val="00831B67"/>
    <w:rsid w:val="00832802"/>
    <w:rsid w:val="00833154"/>
    <w:rsid w:val="00833FEB"/>
    <w:rsid w:val="008348E8"/>
    <w:rsid w:val="008349BF"/>
    <w:rsid w:val="008351F5"/>
    <w:rsid w:val="0083559F"/>
    <w:rsid w:val="00836A66"/>
    <w:rsid w:val="0083781A"/>
    <w:rsid w:val="00837A57"/>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99"/>
    <w:rsid w:val="008556E2"/>
    <w:rsid w:val="00856393"/>
    <w:rsid w:val="00856438"/>
    <w:rsid w:val="00856713"/>
    <w:rsid w:val="008574E0"/>
    <w:rsid w:val="008602F7"/>
    <w:rsid w:val="00860966"/>
    <w:rsid w:val="00860F83"/>
    <w:rsid w:val="008619C5"/>
    <w:rsid w:val="00861F35"/>
    <w:rsid w:val="00862479"/>
    <w:rsid w:val="008625FA"/>
    <w:rsid w:val="00864D66"/>
    <w:rsid w:val="0086612F"/>
    <w:rsid w:val="00867D8A"/>
    <w:rsid w:val="00870026"/>
    <w:rsid w:val="00870307"/>
    <w:rsid w:val="0087070E"/>
    <w:rsid w:val="00870F23"/>
    <w:rsid w:val="0087105E"/>
    <w:rsid w:val="00872C99"/>
    <w:rsid w:val="00872CCC"/>
    <w:rsid w:val="00873162"/>
    <w:rsid w:val="00873264"/>
    <w:rsid w:val="00873D7B"/>
    <w:rsid w:val="00874385"/>
    <w:rsid w:val="00874CAA"/>
    <w:rsid w:val="00875556"/>
    <w:rsid w:val="00875710"/>
    <w:rsid w:val="008759F0"/>
    <w:rsid w:val="00876677"/>
    <w:rsid w:val="0087740A"/>
    <w:rsid w:val="0087771A"/>
    <w:rsid w:val="0088141C"/>
    <w:rsid w:val="008815FA"/>
    <w:rsid w:val="008818F0"/>
    <w:rsid w:val="00881C9E"/>
    <w:rsid w:val="00881CFC"/>
    <w:rsid w:val="008834EF"/>
    <w:rsid w:val="0088367E"/>
    <w:rsid w:val="00884895"/>
    <w:rsid w:val="00885537"/>
    <w:rsid w:val="00891093"/>
    <w:rsid w:val="00891330"/>
    <w:rsid w:val="008913D9"/>
    <w:rsid w:val="00891AEF"/>
    <w:rsid w:val="008937D5"/>
    <w:rsid w:val="00894AB0"/>
    <w:rsid w:val="008955E1"/>
    <w:rsid w:val="00895B51"/>
    <w:rsid w:val="0089645D"/>
    <w:rsid w:val="008965D7"/>
    <w:rsid w:val="00896CD9"/>
    <w:rsid w:val="00897A68"/>
    <w:rsid w:val="00897D19"/>
    <w:rsid w:val="00897D48"/>
    <w:rsid w:val="008A05EC"/>
    <w:rsid w:val="008A08AD"/>
    <w:rsid w:val="008A08F5"/>
    <w:rsid w:val="008A1038"/>
    <w:rsid w:val="008A295B"/>
    <w:rsid w:val="008A2BC7"/>
    <w:rsid w:val="008A2BE4"/>
    <w:rsid w:val="008A2BEB"/>
    <w:rsid w:val="008A2E91"/>
    <w:rsid w:val="008A331C"/>
    <w:rsid w:val="008A3ED5"/>
    <w:rsid w:val="008A3EDC"/>
    <w:rsid w:val="008A6211"/>
    <w:rsid w:val="008A6D84"/>
    <w:rsid w:val="008B0750"/>
    <w:rsid w:val="008B0976"/>
    <w:rsid w:val="008B4865"/>
    <w:rsid w:val="008B4DAE"/>
    <w:rsid w:val="008B508E"/>
    <w:rsid w:val="008B5715"/>
    <w:rsid w:val="008B5BBD"/>
    <w:rsid w:val="008B5D00"/>
    <w:rsid w:val="008B6B6A"/>
    <w:rsid w:val="008B791F"/>
    <w:rsid w:val="008C036A"/>
    <w:rsid w:val="008C090F"/>
    <w:rsid w:val="008C1D58"/>
    <w:rsid w:val="008C22B8"/>
    <w:rsid w:val="008C326C"/>
    <w:rsid w:val="008C449F"/>
    <w:rsid w:val="008C5834"/>
    <w:rsid w:val="008C5BD3"/>
    <w:rsid w:val="008C5C10"/>
    <w:rsid w:val="008C6DA1"/>
    <w:rsid w:val="008C6FEB"/>
    <w:rsid w:val="008C771F"/>
    <w:rsid w:val="008C7BD2"/>
    <w:rsid w:val="008C7C07"/>
    <w:rsid w:val="008D086A"/>
    <w:rsid w:val="008D0B9F"/>
    <w:rsid w:val="008D1A37"/>
    <w:rsid w:val="008D1F5B"/>
    <w:rsid w:val="008D27F5"/>
    <w:rsid w:val="008D3156"/>
    <w:rsid w:val="008D429E"/>
    <w:rsid w:val="008D4552"/>
    <w:rsid w:val="008D58DE"/>
    <w:rsid w:val="008D5B67"/>
    <w:rsid w:val="008D5BF9"/>
    <w:rsid w:val="008D6C83"/>
    <w:rsid w:val="008E0382"/>
    <w:rsid w:val="008E05DE"/>
    <w:rsid w:val="008E0801"/>
    <w:rsid w:val="008E13C3"/>
    <w:rsid w:val="008E1809"/>
    <w:rsid w:val="008E20F8"/>
    <w:rsid w:val="008E25FC"/>
    <w:rsid w:val="008E2749"/>
    <w:rsid w:val="008E27B8"/>
    <w:rsid w:val="008E27F0"/>
    <w:rsid w:val="008E2CBC"/>
    <w:rsid w:val="008E30C3"/>
    <w:rsid w:val="008E31F3"/>
    <w:rsid w:val="008E3EC8"/>
    <w:rsid w:val="008E4CFD"/>
    <w:rsid w:val="008E4DB1"/>
    <w:rsid w:val="008E570C"/>
    <w:rsid w:val="008E7077"/>
    <w:rsid w:val="008E722F"/>
    <w:rsid w:val="008E755C"/>
    <w:rsid w:val="008E765C"/>
    <w:rsid w:val="008E780D"/>
    <w:rsid w:val="008F1B64"/>
    <w:rsid w:val="008F276A"/>
    <w:rsid w:val="008F31A7"/>
    <w:rsid w:val="008F3728"/>
    <w:rsid w:val="008F38EC"/>
    <w:rsid w:val="008F3E0C"/>
    <w:rsid w:val="008F4EA8"/>
    <w:rsid w:val="008F5DE5"/>
    <w:rsid w:val="008F618B"/>
    <w:rsid w:val="008F6D42"/>
    <w:rsid w:val="008F7F8D"/>
    <w:rsid w:val="00900C63"/>
    <w:rsid w:val="00900F6C"/>
    <w:rsid w:val="00901092"/>
    <w:rsid w:val="0090115B"/>
    <w:rsid w:val="00901630"/>
    <w:rsid w:val="00901936"/>
    <w:rsid w:val="0090258F"/>
    <w:rsid w:val="00902CAC"/>
    <w:rsid w:val="00902F5D"/>
    <w:rsid w:val="00903CE7"/>
    <w:rsid w:val="00904074"/>
    <w:rsid w:val="009040C4"/>
    <w:rsid w:val="00904A76"/>
    <w:rsid w:val="00904BB3"/>
    <w:rsid w:val="00905282"/>
    <w:rsid w:val="009106C1"/>
    <w:rsid w:val="0091098C"/>
    <w:rsid w:val="00911AA0"/>
    <w:rsid w:val="009121CC"/>
    <w:rsid w:val="00913153"/>
    <w:rsid w:val="009142E0"/>
    <w:rsid w:val="009155A1"/>
    <w:rsid w:val="009165D8"/>
    <w:rsid w:val="00916A8B"/>
    <w:rsid w:val="00916F22"/>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721"/>
    <w:rsid w:val="00927B2E"/>
    <w:rsid w:val="0093031A"/>
    <w:rsid w:val="00931284"/>
    <w:rsid w:val="00931C40"/>
    <w:rsid w:val="0093239A"/>
    <w:rsid w:val="00932756"/>
    <w:rsid w:val="00932BAC"/>
    <w:rsid w:val="0093322F"/>
    <w:rsid w:val="00933B94"/>
    <w:rsid w:val="00933DA0"/>
    <w:rsid w:val="00933F70"/>
    <w:rsid w:val="0093456C"/>
    <w:rsid w:val="00934840"/>
    <w:rsid w:val="00935303"/>
    <w:rsid w:val="00935A54"/>
    <w:rsid w:val="00936E0D"/>
    <w:rsid w:val="00936EE6"/>
    <w:rsid w:val="00936F5A"/>
    <w:rsid w:val="00937176"/>
    <w:rsid w:val="00937371"/>
    <w:rsid w:val="00937472"/>
    <w:rsid w:val="009400A7"/>
    <w:rsid w:val="009404C1"/>
    <w:rsid w:val="00940AD5"/>
    <w:rsid w:val="009412F5"/>
    <w:rsid w:val="009419C4"/>
    <w:rsid w:val="00941CB5"/>
    <w:rsid w:val="00941FB5"/>
    <w:rsid w:val="00942050"/>
    <w:rsid w:val="0094223A"/>
    <w:rsid w:val="009423C9"/>
    <w:rsid w:val="00942763"/>
    <w:rsid w:val="00942BFB"/>
    <w:rsid w:val="009431BB"/>
    <w:rsid w:val="009432A8"/>
    <w:rsid w:val="00943898"/>
    <w:rsid w:val="00943D7F"/>
    <w:rsid w:val="00944A25"/>
    <w:rsid w:val="00944DB5"/>
    <w:rsid w:val="00947710"/>
    <w:rsid w:val="00950203"/>
    <w:rsid w:val="00950266"/>
    <w:rsid w:val="009505A3"/>
    <w:rsid w:val="009508D4"/>
    <w:rsid w:val="0095148A"/>
    <w:rsid w:val="00951E48"/>
    <w:rsid w:val="00954D75"/>
    <w:rsid w:val="00955222"/>
    <w:rsid w:val="009563B4"/>
    <w:rsid w:val="00956F8A"/>
    <w:rsid w:val="009571F0"/>
    <w:rsid w:val="0095736B"/>
    <w:rsid w:val="0095743A"/>
    <w:rsid w:val="00957932"/>
    <w:rsid w:val="0096006D"/>
    <w:rsid w:val="0096041F"/>
    <w:rsid w:val="009608C8"/>
    <w:rsid w:val="009614C7"/>
    <w:rsid w:val="00962089"/>
    <w:rsid w:val="00962455"/>
    <w:rsid w:val="00962B08"/>
    <w:rsid w:val="00963101"/>
    <w:rsid w:val="009634C7"/>
    <w:rsid w:val="00963574"/>
    <w:rsid w:val="00963ABB"/>
    <w:rsid w:val="00963B49"/>
    <w:rsid w:val="00964B21"/>
    <w:rsid w:val="009659AA"/>
    <w:rsid w:val="009664BD"/>
    <w:rsid w:val="00966BB0"/>
    <w:rsid w:val="009679E9"/>
    <w:rsid w:val="0097039C"/>
    <w:rsid w:val="00971D37"/>
    <w:rsid w:val="00971F4B"/>
    <w:rsid w:val="00972172"/>
    <w:rsid w:val="009734B3"/>
    <w:rsid w:val="0097355F"/>
    <w:rsid w:val="00973615"/>
    <w:rsid w:val="00973E75"/>
    <w:rsid w:val="00975675"/>
    <w:rsid w:val="009760B7"/>
    <w:rsid w:val="00976568"/>
    <w:rsid w:val="009774BF"/>
    <w:rsid w:val="009774F7"/>
    <w:rsid w:val="0097792A"/>
    <w:rsid w:val="00977F93"/>
    <w:rsid w:val="009808C2"/>
    <w:rsid w:val="0098123C"/>
    <w:rsid w:val="009815B9"/>
    <w:rsid w:val="00981A5E"/>
    <w:rsid w:val="009826DB"/>
    <w:rsid w:val="00983B8C"/>
    <w:rsid w:val="00983BE1"/>
    <w:rsid w:val="00983C8E"/>
    <w:rsid w:val="00984777"/>
    <w:rsid w:val="009848DA"/>
    <w:rsid w:val="00984A8D"/>
    <w:rsid w:val="00984DA3"/>
    <w:rsid w:val="00986AA0"/>
    <w:rsid w:val="0098715B"/>
    <w:rsid w:val="009877B3"/>
    <w:rsid w:val="00987B0A"/>
    <w:rsid w:val="00987D0C"/>
    <w:rsid w:val="00990230"/>
    <w:rsid w:val="00990396"/>
    <w:rsid w:val="009909B6"/>
    <w:rsid w:val="00991A0F"/>
    <w:rsid w:val="00991FF8"/>
    <w:rsid w:val="009923F2"/>
    <w:rsid w:val="00992865"/>
    <w:rsid w:val="00993C8C"/>
    <w:rsid w:val="0099441E"/>
    <w:rsid w:val="00994759"/>
    <w:rsid w:val="00996909"/>
    <w:rsid w:val="00996AEF"/>
    <w:rsid w:val="009A02EF"/>
    <w:rsid w:val="009A0E81"/>
    <w:rsid w:val="009A167B"/>
    <w:rsid w:val="009A1A8C"/>
    <w:rsid w:val="009A1AC6"/>
    <w:rsid w:val="009A280D"/>
    <w:rsid w:val="009A344F"/>
    <w:rsid w:val="009A3ABA"/>
    <w:rsid w:val="009A44A3"/>
    <w:rsid w:val="009A456F"/>
    <w:rsid w:val="009A473C"/>
    <w:rsid w:val="009A493C"/>
    <w:rsid w:val="009A52A7"/>
    <w:rsid w:val="009A5863"/>
    <w:rsid w:val="009B0A07"/>
    <w:rsid w:val="009B0BBB"/>
    <w:rsid w:val="009B27F8"/>
    <w:rsid w:val="009B2ADE"/>
    <w:rsid w:val="009B3F48"/>
    <w:rsid w:val="009B454A"/>
    <w:rsid w:val="009B4BB4"/>
    <w:rsid w:val="009C021D"/>
    <w:rsid w:val="009C21F9"/>
    <w:rsid w:val="009C3385"/>
    <w:rsid w:val="009C3503"/>
    <w:rsid w:val="009C41A1"/>
    <w:rsid w:val="009C4E57"/>
    <w:rsid w:val="009C577C"/>
    <w:rsid w:val="009C58DF"/>
    <w:rsid w:val="009D1004"/>
    <w:rsid w:val="009D1327"/>
    <w:rsid w:val="009D1A2D"/>
    <w:rsid w:val="009D233D"/>
    <w:rsid w:val="009D29A0"/>
    <w:rsid w:val="009D32EB"/>
    <w:rsid w:val="009D3655"/>
    <w:rsid w:val="009D526F"/>
    <w:rsid w:val="009D56FD"/>
    <w:rsid w:val="009D5793"/>
    <w:rsid w:val="009D6430"/>
    <w:rsid w:val="009D7E5E"/>
    <w:rsid w:val="009E1F4A"/>
    <w:rsid w:val="009E24D7"/>
    <w:rsid w:val="009E290F"/>
    <w:rsid w:val="009E3C43"/>
    <w:rsid w:val="009E53D9"/>
    <w:rsid w:val="009E565B"/>
    <w:rsid w:val="009E6858"/>
    <w:rsid w:val="009E6B67"/>
    <w:rsid w:val="009E7173"/>
    <w:rsid w:val="009E7950"/>
    <w:rsid w:val="009E7DA0"/>
    <w:rsid w:val="009F148C"/>
    <w:rsid w:val="009F1526"/>
    <w:rsid w:val="009F2A04"/>
    <w:rsid w:val="009F2BEA"/>
    <w:rsid w:val="009F30B9"/>
    <w:rsid w:val="009F3D24"/>
    <w:rsid w:val="009F41AA"/>
    <w:rsid w:val="009F56F3"/>
    <w:rsid w:val="009F5ED8"/>
    <w:rsid w:val="009F5EEB"/>
    <w:rsid w:val="009F6030"/>
    <w:rsid w:val="009F6102"/>
    <w:rsid w:val="009F6BAD"/>
    <w:rsid w:val="009F6CCF"/>
    <w:rsid w:val="009F76E1"/>
    <w:rsid w:val="009F7CDB"/>
    <w:rsid w:val="00A00271"/>
    <w:rsid w:val="00A00C39"/>
    <w:rsid w:val="00A01227"/>
    <w:rsid w:val="00A0144C"/>
    <w:rsid w:val="00A03727"/>
    <w:rsid w:val="00A03970"/>
    <w:rsid w:val="00A03B2F"/>
    <w:rsid w:val="00A041EE"/>
    <w:rsid w:val="00A042FD"/>
    <w:rsid w:val="00A04635"/>
    <w:rsid w:val="00A046CB"/>
    <w:rsid w:val="00A04833"/>
    <w:rsid w:val="00A05B0A"/>
    <w:rsid w:val="00A06087"/>
    <w:rsid w:val="00A061D3"/>
    <w:rsid w:val="00A072BD"/>
    <w:rsid w:val="00A07376"/>
    <w:rsid w:val="00A0745B"/>
    <w:rsid w:val="00A07A1D"/>
    <w:rsid w:val="00A10761"/>
    <w:rsid w:val="00A10BEA"/>
    <w:rsid w:val="00A1314B"/>
    <w:rsid w:val="00A136E4"/>
    <w:rsid w:val="00A136EA"/>
    <w:rsid w:val="00A13D0D"/>
    <w:rsid w:val="00A14083"/>
    <w:rsid w:val="00A142BE"/>
    <w:rsid w:val="00A1663A"/>
    <w:rsid w:val="00A169B8"/>
    <w:rsid w:val="00A16E96"/>
    <w:rsid w:val="00A17022"/>
    <w:rsid w:val="00A17ED1"/>
    <w:rsid w:val="00A213F0"/>
    <w:rsid w:val="00A21746"/>
    <w:rsid w:val="00A21E85"/>
    <w:rsid w:val="00A235A1"/>
    <w:rsid w:val="00A23FE5"/>
    <w:rsid w:val="00A255E7"/>
    <w:rsid w:val="00A2646C"/>
    <w:rsid w:val="00A2683B"/>
    <w:rsid w:val="00A26B49"/>
    <w:rsid w:val="00A26E0E"/>
    <w:rsid w:val="00A26F94"/>
    <w:rsid w:val="00A2767B"/>
    <w:rsid w:val="00A27C27"/>
    <w:rsid w:val="00A307E7"/>
    <w:rsid w:val="00A314D7"/>
    <w:rsid w:val="00A31932"/>
    <w:rsid w:val="00A327AB"/>
    <w:rsid w:val="00A3291D"/>
    <w:rsid w:val="00A3456D"/>
    <w:rsid w:val="00A35084"/>
    <w:rsid w:val="00A350EC"/>
    <w:rsid w:val="00A35463"/>
    <w:rsid w:val="00A36152"/>
    <w:rsid w:val="00A37A81"/>
    <w:rsid w:val="00A40149"/>
    <w:rsid w:val="00A4057D"/>
    <w:rsid w:val="00A40D39"/>
    <w:rsid w:val="00A41236"/>
    <w:rsid w:val="00A415BA"/>
    <w:rsid w:val="00A41ADF"/>
    <w:rsid w:val="00A43131"/>
    <w:rsid w:val="00A4362B"/>
    <w:rsid w:val="00A4395A"/>
    <w:rsid w:val="00A43DB7"/>
    <w:rsid w:val="00A448D3"/>
    <w:rsid w:val="00A44ECD"/>
    <w:rsid w:val="00A4503F"/>
    <w:rsid w:val="00A4585B"/>
    <w:rsid w:val="00A465CC"/>
    <w:rsid w:val="00A46D79"/>
    <w:rsid w:val="00A5120A"/>
    <w:rsid w:val="00A514FC"/>
    <w:rsid w:val="00A51D15"/>
    <w:rsid w:val="00A51EA8"/>
    <w:rsid w:val="00A51EC0"/>
    <w:rsid w:val="00A5210E"/>
    <w:rsid w:val="00A52516"/>
    <w:rsid w:val="00A54391"/>
    <w:rsid w:val="00A54B75"/>
    <w:rsid w:val="00A54BE6"/>
    <w:rsid w:val="00A54C40"/>
    <w:rsid w:val="00A552C8"/>
    <w:rsid w:val="00A554B9"/>
    <w:rsid w:val="00A55B3A"/>
    <w:rsid w:val="00A55D36"/>
    <w:rsid w:val="00A57113"/>
    <w:rsid w:val="00A57F16"/>
    <w:rsid w:val="00A608AE"/>
    <w:rsid w:val="00A60B6C"/>
    <w:rsid w:val="00A61809"/>
    <w:rsid w:val="00A61AE9"/>
    <w:rsid w:val="00A61CE4"/>
    <w:rsid w:val="00A6219D"/>
    <w:rsid w:val="00A621D2"/>
    <w:rsid w:val="00A63D47"/>
    <w:rsid w:val="00A64396"/>
    <w:rsid w:val="00A6508F"/>
    <w:rsid w:val="00A653B3"/>
    <w:rsid w:val="00A65645"/>
    <w:rsid w:val="00A66AD2"/>
    <w:rsid w:val="00A66C28"/>
    <w:rsid w:val="00A66E38"/>
    <w:rsid w:val="00A67230"/>
    <w:rsid w:val="00A67965"/>
    <w:rsid w:val="00A67F01"/>
    <w:rsid w:val="00A67F4F"/>
    <w:rsid w:val="00A7065A"/>
    <w:rsid w:val="00A71372"/>
    <w:rsid w:val="00A716EB"/>
    <w:rsid w:val="00A72926"/>
    <w:rsid w:val="00A72AE4"/>
    <w:rsid w:val="00A72FC1"/>
    <w:rsid w:val="00A7328A"/>
    <w:rsid w:val="00A740C1"/>
    <w:rsid w:val="00A749E4"/>
    <w:rsid w:val="00A74A78"/>
    <w:rsid w:val="00A74C70"/>
    <w:rsid w:val="00A74DA2"/>
    <w:rsid w:val="00A75F6F"/>
    <w:rsid w:val="00A76EEF"/>
    <w:rsid w:val="00A77063"/>
    <w:rsid w:val="00A8061C"/>
    <w:rsid w:val="00A808EA"/>
    <w:rsid w:val="00A80D94"/>
    <w:rsid w:val="00A81431"/>
    <w:rsid w:val="00A8179B"/>
    <w:rsid w:val="00A81C6E"/>
    <w:rsid w:val="00A82251"/>
    <w:rsid w:val="00A822C4"/>
    <w:rsid w:val="00A82685"/>
    <w:rsid w:val="00A82988"/>
    <w:rsid w:val="00A82FCA"/>
    <w:rsid w:val="00A848C1"/>
    <w:rsid w:val="00A87584"/>
    <w:rsid w:val="00A8784F"/>
    <w:rsid w:val="00A87E95"/>
    <w:rsid w:val="00A906E5"/>
    <w:rsid w:val="00A90F12"/>
    <w:rsid w:val="00A91145"/>
    <w:rsid w:val="00A91A97"/>
    <w:rsid w:val="00A92761"/>
    <w:rsid w:val="00A92F1B"/>
    <w:rsid w:val="00A9477B"/>
    <w:rsid w:val="00A94F29"/>
    <w:rsid w:val="00A96CD8"/>
    <w:rsid w:val="00A97D0F"/>
    <w:rsid w:val="00AA0158"/>
    <w:rsid w:val="00AA0605"/>
    <w:rsid w:val="00AA09C6"/>
    <w:rsid w:val="00AA1D5D"/>
    <w:rsid w:val="00AA20CF"/>
    <w:rsid w:val="00AA2A1F"/>
    <w:rsid w:val="00AA2D46"/>
    <w:rsid w:val="00AA41ED"/>
    <w:rsid w:val="00AA4770"/>
    <w:rsid w:val="00AA4D50"/>
    <w:rsid w:val="00AA53BF"/>
    <w:rsid w:val="00AA7B6F"/>
    <w:rsid w:val="00AB0F8D"/>
    <w:rsid w:val="00AB3676"/>
    <w:rsid w:val="00AB47B7"/>
    <w:rsid w:val="00AB58E1"/>
    <w:rsid w:val="00AB6B16"/>
    <w:rsid w:val="00AC1413"/>
    <w:rsid w:val="00AC1494"/>
    <w:rsid w:val="00AC15F9"/>
    <w:rsid w:val="00AC1BAC"/>
    <w:rsid w:val="00AC219C"/>
    <w:rsid w:val="00AC2DA2"/>
    <w:rsid w:val="00AC339B"/>
    <w:rsid w:val="00AC410A"/>
    <w:rsid w:val="00AC4198"/>
    <w:rsid w:val="00AC425C"/>
    <w:rsid w:val="00AC44BC"/>
    <w:rsid w:val="00AC4FA1"/>
    <w:rsid w:val="00AC6370"/>
    <w:rsid w:val="00AC6EE7"/>
    <w:rsid w:val="00AC6FFB"/>
    <w:rsid w:val="00AC72AC"/>
    <w:rsid w:val="00AC7424"/>
    <w:rsid w:val="00AD09A9"/>
    <w:rsid w:val="00AD15A0"/>
    <w:rsid w:val="00AD1AA7"/>
    <w:rsid w:val="00AD5CC3"/>
    <w:rsid w:val="00AD5EA6"/>
    <w:rsid w:val="00AD608D"/>
    <w:rsid w:val="00AD60DE"/>
    <w:rsid w:val="00AD6379"/>
    <w:rsid w:val="00AD63A6"/>
    <w:rsid w:val="00AD6814"/>
    <w:rsid w:val="00AD7D17"/>
    <w:rsid w:val="00AE0875"/>
    <w:rsid w:val="00AE09C3"/>
    <w:rsid w:val="00AE0F07"/>
    <w:rsid w:val="00AE1B0E"/>
    <w:rsid w:val="00AE2137"/>
    <w:rsid w:val="00AE241D"/>
    <w:rsid w:val="00AE2D89"/>
    <w:rsid w:val="00AE5EA4"/>
    <w:rsid w:val="00AE61F0"/>
    <w:rsid w:val="00AE6310"/>
    <w:rsid w:val="00AE6C60"/>
    <w:rsid w:val="00AF2868"/>
    <w:rsid w:val="00AF328A"/>
    <w:rsid w:val="00AF33EF"/>
    <w:rsid w:val="00AF3538"/>
    <w:rsid w:val="00AF41C7"/>
    <w:rsid w:val="00AF5385"/>
    <w:rsid w:val="00AF5570"/>
    <w:rsid w:val="00AF560E"/>
    <w:rsid w:val="00AF5CC1"/>
    <w:rsid w:val="00AF6EFD"/>
    <w:rsid w:val="00B00B30"/>
    <w:rsid w:val="00B00C1C"/>
    <w:rsid w:val="00B02038"/>
    <w:rsid w:val="00B0370B"/>
    <w:rsid w:val="00B0516D"/>
    <w:rsid w:val="00B06E16"/>
    <w:rsid w:val="00B075D5"/>
    <w:rsid w:val="00B07AE5"/>
    <w:rsid w:val="00B11208"/>
    <w:rsid w:val="00B114A2"/>
    <w:rsid w:val="00B11803"/>
    <w:rsid w:val="00B125B5"/>
    <w:rsid w:val="00B12E1E"/>
    <w:rsid w:val="00B12EF6"/>
    <w:rsid w:val="00B13743"/>
    <w:rsid w:val="00B14C29"/>
    <w:rsid w:val="00B15167"/>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5F9"/>
    <w:rsid w:val="00B377B3"/>
    <w:rsid w:val="00B40BC8"/>
    <w:rsid w:val="00B42AC7"/>
    <w:rsid w:val="00B42C36"/>
    <w:rsid w:val="00B42E76"/>
    <w:rsid w:val="00B43095"/>
    <w:rsid w:val="00B432E6"/>
    <w:rsid w:val="00B43DC0"/>
    <w:rsid w:val="00B4479F"/>
    <w:rsid w:val="00B44FC9"/>
    <w:rsid w:val="00B451DE"/>
    <w:rsid w:val="00B458AF"/>
    <w:rsid w:val="00B470A2"/>
    <w:rsid w:val="00B47624"/>
    <w:rsid w:val="00B4798F"/>
    <w:rsid w:val="00B50CCA"/>
    <w:rsid w:val="00B519AF"/>
    <w:rsid w:val="00B51F51"/>
    <w:rsid w:val="00B52CD2"/>
    <w:rsid w:val="00B52FA8"/>
    <w:rsid w:val="00B549DF"/>
    <w:rsid w:val="00B55C31"/>
    <w:rsid w:val="00B56183"/>
    <w:rsid w:val="00B5628D"/>
    <w:rsid w:val="00B5722C"/>
    <w:rsid w:val="00B6032C"/>
    <w:rsid w:val="00B616EA"/>
    <w:rsid w:val="00B623AD"/>
    <w:rsid w:val="00B62F96"/>
    <w:rsid w:val="00B630F3"/>
    <w:rsid w:val="00B649B1"/>
    <w:rsid w:val="00B64A23"/>
    <w:rsid w:val="00B650FA"/>
    <w:rsid w:val="00B6751B"/>
    <w:rsid w:val="00B6785A"/>
    <w:rsid w:val="00B7072F"/>
    <w:rsid w:val="00B70C0D"/>
    <w:rsid w:val="00B70DCD"/>
    <w:rsid w:val="00B71B04"/>
    <w:rsid w:val="00B72B99"/>
    <w:rsid w:val="00B72C58"/>
    <w:rsid w:val="00B72DA7"/>
    <w:rsid w:val="00B734C6"/>
    <w:rsid w:val="00B73ACD"/>
    <w:rsid w:val="00B7472B"/>
    <w:rsid w:val="00B7496D"/>
    <w:rsid w:val="00B761AE"/>
    <w:rsid w:val="00B76A33"/>
    <w:rsid w:val="00B76EF5"/>
    <w:rsid w:val="00B775E1"/>
    <w:rsid w:val="00B77E8E"/>
    <w:rsid w:val="00B8221E"/>
    <w:rsid w:val="00B8658A"/>
    <w:rsid w:val="00B8750F"/>
    <w:rsid w:val="00B8763B"/>
    <w:rsid w:val="00B904EF"/>
    <w:rsid w:val="00B90EE5"/>
    <w:rsid w:val="00B91F70"/>
    <w:rsid w:val="00B91FFA"/>
    <w:rsid w:val="00B9217D"/>
    <w:rsid w:val="00B92B2C"/>
    <w:rsid w:val="00B93899"/>
    <w:rsid w:val="00B947AD"/>
    <w:rsid w:val="00B948AF"/>
    <w:rsid w:val="00B95054"/>
    <w:rsid w:val="00B956D5"/>
    <w:rsid w:val="00B96EC9"/>
    <w:rsid w:val="00B97404"/>
    <w:rsid w:val="00B9794E"/>
    <w:rsid w:val="00B97E47"/>
    <w:rsid w:val="00BA02E4"/>
    <w:rsid w:val="00BA15BD"/>
    <w:rsid w:val="00BA286F"/>
    <w:rsid w:val="00BA4253"/>
    <w:rsid w:val="00BA5D87"/>
    <w:rsid w:val="00BA6462"/>
    <w:rsid w:val="00BB1024"/>
    <w:rsid w:val="00BB18EE"/>
    <w:rsid w:val="00BB1B3F"/>
    <w:rsid w:val="00BB1F57"/>
    <w:rsid w:val="00BB2353"/>
    <w:rsid w:val="00BB3230"/>
    <w:rsid w:val="00BB363D"/>
    <w:rsid w:val="00BB405F"/>
    <w:rsid w:val="00BB4AA8"/>
    <w:rsid w:val="00BB507D"/>
    <w:rsid w:val="00BB508D"/>
    <w:rsid w:val="00BB5313"/>
    <w:rsid w:val="00BB70EF"/>
    <w:rsid w:val="00BB71E9"/>
    <w:rsid w:val="00BC0EAA"/>
    <w:rsid w:val="00BC1A2A"/>
    <w:rsid w:val="00BC1B7F"/>
    <w:rsid w:val="00BC1FB4"/>
    <w:rsid w:val="00BC2784"/>
    <w:rsid w:val="00BC27EB"/>
    <w:rsid w:val="00BC2BAA"/>
    <w:rsid w:val="00BC347A"/>
    <w:rsid w:val="00BC3ED4"/>
    <w:rsid w:val="00BC44A7"/>
    <w:rsid w:val="00BC4CB5"/>
    <w:rsid w:val="00BC5308"/>
    <w:rsid w:val="00BC550C"/>
    <w:rsid w:val="00BC577D"/>
    <w:rsid w:val="00BC5CD1"/>
    <w:rsid w:val="00BC65E0"/>
    <w:rsid w:val="00BC6C6E"/>
    <w:rsid w:val="00BC6ECA"/>
    <w:rsid w:val="00BD0962"/>
    <w:rsid w:val="00BD123E"/>
    <w:rsid w:val="00BD1490"/>
    <w:rsid w:val="00BD16C2"/>
    <w:rsid w:val="00BD264A"/>
    <w:rsid w:val="00BD265C"/>
    <w:rsid w:val="00BD27A9"/>
    <w:rsid w:val="00BD336F"/>
    <w:rsid w:val="00BD3865"/>
    <w:rsid w:val="00BD458D"/>
    <w:rsid w:val="00BD4764"/>
    <w:rsid w:val="00BD47A4"/>
    <w:rsid w:val="00BD4838"/>
    <w:rsid w:val="00BD4901"/>
    <w:rsid w:val="00BD53F7"/>
    <w:rsid w:val="00BD547F"/>
    <w:rsid w:val="00BD5650"/>
    <w:rsid w:val="00BD57E8"/>
    <w:rsid w:val="00BD5813"/>
    <w:rsid w:val="00BD7835"/>
    <w:rsid w:val="00BE09B4"/>
    <w:rsid w:val="00BE0E5F"/>
    <w:rsid w:val="00BE0E81"/>
    <w:rsid w:val="00BE1175"/>
    <w:rsid w:val="00BE1726"/>
    <w:rsid w:val="00BE2300"/>
    <w:rsid w:val="00BE2796"/>
    <w:rsid w:val="00BE28D0"/>
    <w:rsid w:val="00BE2A1F"/>
    <w:rsid w:val="00BE393D"/>
    <w:rsid w:val="00BE4427"/>
    <w:rsid w:val="00BE4F76"/>
    <w:rsid w:val="00BE5193"/>
    <w:rsid w:val="00BE68F0"/>
    <w:rsid w:val="00BE7717"/>
    <w:rsid w:val="00BF037A"/>
    <w:rsid w:val="00BF05D2"/>
    <w:rsid w:val="00BF2F63"/>
    <w:rsid w:val="00BF38DE"/>
    <w:rsid w:val="00BF3CCD"/>
    <w:rsid w:val="00BF4319"/>
    <w:rsid w:val="00BF461A"/>
    <w:rsid w:val="00BF5375"/>
    <w:rsid w:val="00BF5E6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64EA"/>
    <w:rsid w:val="00C06797"/>
    <w:rsid w:val="00C072AC"/>
    <w:rsid w:val="00C10CAD"/>
    <w:rsid w:val="00C110FC"/>
    <w:rsid w:val="00C11307"/>
    <w:rsid w:val="00C11438"/>
    <w:rsid w:val="00C115C8"/>
    <w:rsid w:val="00C11D32"/>
    <w:rsid w:val="00C12DD5"/>
    <w:rsid w:val="00C1375D"/>
    <w:rsid w:val="00C14196"/>
    <w:rsid w:val="00C14779"/>
    <w:rsid w:val="00C15089"/>
    <w:rsid w:val="00C169C1"/>
    <w:rsid w:val="00C2113D"/>
    <w:rsid w:val="00C213F4"/>
    <w:rsid w:val="00C2246D"/>
    <w:rsid w:val="00C22DCC"/>
    <w:rsid w:val="00C22E81"/>
    <w:rsid w:val="00C238FB"/>
    <w:rsid w:val="00C25E2E"/>
    <w:rsid w:val="00C27908"/>
    <w:rsid w:val="00C30B59"/>
    <w:rsid w:val="00C30F6D"/>
    <w:rsid w:val="00C31AD4"/>
    <w:rsid w:val="00C3204F"/>
    <w:rsid w:val="00C331C3"/>
    <w:rsid w:val="00C3401E"/>
    <w:rsid w:val="00C341F5"/>
    <w:rsid w:val="00C34879"/>
    <w:rsid w:val="00C349D2"/>
    <w:rsid w:val="00C351DB"/>
    <w:rsid w:val="00C35865"/>
    <w:rsid w:val="00C35AE9"/>
    <w:rsid w:val="00C36330"/>
    <w:rsid w:val="00C36430"/>
    <w:rsid w:val="00C37965"/>
    <w:rsid w:val="00C4021F"/>
    <w:rsid w:val="00C40B91"/>
    <w:rsid w:val="00C415E9"/>
    <w:rsid w:val="00C41AEC"/>
    <w:rsid w:val="00C41D16"/>
    <w:rsid w:val="00C42017"/>
    <w:rsid w:val="00C43599"/>
    <w:rsid w:val="00C43931"/>
    <w:rsid w:val="00C43E59"/>
    <w:rsid w:val="00C46388"/>
    <w:rsid w:val="00C471CD"/>
    <w:rsid w:val="00C474E6"/>
    <w:rsid w:val="00C47D58"/>
    <w:rsid w:val="00C50251"/>
    <w:rsid w:val="00C50E53"/>
    <w:rsid w:val="00C510E5"/>
    <w:rsid w:val="00C51208"/>
    <w:rsid w:val="00C51438"/>
    <w:rsid w:val="00C51BA6"/>
    <w:rsid w:val="00C524D0"/>
    <w:rsid w:val="00C5351A"/>
    <w:rsid w:val="00C541DE"/>
    <w:rsid w:val="00C54911"/>
    <w:rsid w:val="00C54AAB"/>
    <w:rsid w:val="00C54B9A"/>
    <w:rsid w:val="00C54F2A"/>
    <w:rsid w:val="00C550B8"/>
    <w:rsid w:val="00C5522A"/>
    <w:rsid w:val="00C5586A"/>
    <w:rsid w:val="00C55CF8"/>
    <w:rsid w:val="00C561E9"/>
    <w:rsid w:val="00C576EB"/>
    <w:rsid w:val="00C57BDD"/>
    <w:rsid w:val="00C57FD7"/>
    <w:rsid w:val="00C60B41"/>
    <w:rsid w:val="00C62776"/>
    <w:rsid w:val="00C62782"/>
    <w:rsid w:val="00C627C0"/>
    <w:rsid w:val="00C630DC"/>
    <w:rsid w:val="00C6362F"/>
    <w:rsid w:val="00C63795"/>
    <w:rsid w:val="00C65164"/>
    <w:rsid w:val="00C658C8"/>
    <w:rsid w:val="00C65A86"/>
    <w:rsid w:val="00C65F3D"/>
    <w:rsid w:val="00C6690D"/>
    <w:rsid w:val="00C67231"/>
    <w:rsid w:val="00C70870"/>
    <w:rsid w:val="00C708DB"/>
    <w:rsid w:val="00C70BF0"/>
    <w:rsid w:val="00C70E76"/>
    <w:rsid w:val="00C714FC"/>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4C33"/>
    <w:rsid w:val="00C86934"/>
    <w:rsid w:val="00C86B0B"/>
    <w:rsid w:val="00C87646"/>
    <w:rsid w:val="00C87A9A"/>
    <w:rsid w:val="00C902C3"/>
    <w:rsid w:val="00C905EE"/>
    <w:rsid w:val="00C9176C"/>
    <w:rsid w:val="00C92167"/>
    <w:rsid w:val="00C9228F"/>
    <w:rsid w:val="00C9241B"/>
    <w:rsid w:val="00C95698"/>
    <w:rsid w:val="00C960B1"/>
    <w:rsid w:val="00C9642D"/>
    <w:rsid w:val="00C964AD"/>
    <w:rsid w:val="00C96512"/>
    <w:rsid w:val="00C968D7"/>
    <w:rsid w:val="00C97A4F"/>
    <w:rsid w:val="00C97C26"/>
    <w:rsid w:val="00CA18DD"/>
    <w:rsid w:val="00CA29EE"/>
    <w:rsid w:val="00CA2FEC"/>
    <w:rsid w:val="00CA3487"/>
    <w:rsid w:val="00CA46AB"/>
    <w:rsid w:val="00CA54BC"/>
    <w:rsid w:val="00CA5973"/>
    <w:rsid w:val="00CA5E3A"/>
    <w:rsid w:val="00CA62F6"/>
    <w:rsid w:val="00CA6C3C"/>
    <w:rsid w:val="00CA7EAB"/>
    <w:rsid w:val="00CB1084"/>
    <w:rsid w:val="00CB110C"/>
    <w:rsid w:val="00CB1F50"/>
    <w:rsid w:val="00CB21FF"/>
    <w:rsid w:val="00CB26D8"/>
    <w:rsid w:val="00CB2732"/>
    <w:rsid w:val="00CB33CF"/>
    <w:rsid w:val="00CB3B53"/>
    <w:rsid w:val="00CB40AA"/>
    <w:rsid w:val="00CB4EEA"/>
    <w:rsid w:val="00CB5572"/>
    <w:rsid w:val="00CB6041"/>
    <w:rsid w:val="00CB69DF"/>
    <w:rsid w:val="00CB69EC"/>
    <w:rsid w:val="00CB7610"/>
    <w:rsid w:val="00CB7B41"/>
    <w:rsid w:val="00CC016F"/>
    <w:rsid w:val="00CC10F9"/>
    <w:rsid w:val="00CC14BA"/>
    <w:rsid w:val="00CC1F96"/>
    <w:rsid w:val="00CC212A"/>
    <w:rsid w:val="00CC232C"/>
    <w:rsid w:val="00CC2B7D"/>
    <w:rsid w:val="00CC5354"/>
    <w:rsid w:val="00CC56E5"/>
    <w:rsid w:val="00CC6193"/>
    <w:rsid w:val="00CC62EA"/>
    <w:rsid w:val="00CC6409"/>
    <w:rsid w:val="00CC68B4"/>
    <w:rsid w:val="00CC761B"/>
    <w:rsid w:val="00CD0458"/>
    <w:rsid w:val="00CD06FE"/>
    <w:rsid w:val="00CD1547"/>
    <w:rsid w:val="00CD1552"/>
    <w:rsid w:val="00CD1CC4"/>
    <w:rsid w:val="00CD2160"/>
    <w:rsid w:val="00CD2883"/>
    <w:rsid w:val="00CD3370"/>
    <w:rsid w:val="00CD3732"/>
    <w:rsid w:val="00CD5487"/>
    <w:rsid w:val="00CD59A2"/>
    <w:rsid w:val="00CD629D"/>
    <w:rsid w:val="00CD6359"/>
    <w:rsid w:val="00CD6E28"/>
    <w:rsid w:val="00CE13C4"/>
    <w:rsid w:val="00CE14ED"/>
    <w:rsid w:val="00CE1AF5"/>
    <w:rsid w:val="00CE1DC5"/>
    <w:rsid w:val="00CE2289"/>
    <w:rsid w:val="00CE2A0B"/>
    <w:rsid w:val="00CE2B84"/>
    <w:rsid w:val="00CE2C2A"/>
    <w:rsid w:val="00CE4392"/>
    <w:rsid w:val="00CE4396"/>
    <w:rsid w:val="00CE567E"/>
    <w:rsid w:val="00CE575C"/>
    <w:rsid w:val="00CE7003"/>
    <w:rsid w:val="00CE7380"/>
    <w:rsid w:val="00CE7BE8"/>
    <w:rsid w:val="00CE7DEC"/>
    <w:rsid w:val="00CE7EE1"/>
    <w:rsid w:val="00CF05ED"/>
    <w:rsid w:val="00CF0A01"/>
    <w:rsid w:val="00CF0E7F"/>
    <w:rsid w:val="00CF1235"/>
    <w:rsid w:val="00CF153A"/>
    <w:rsid w:val="00CF19D0"/>
    <w:rsid w:val="00CF21FB"/>
    <w:rsid w:val="00CF2EE8"/>
    <w:rsid w:val="00CF39A6"/>
    <w:rsid w:val="00CF4B03"/>
    <w:rsid w:val="00CF4D5E"/>
    <w:rsid w:val="00CF5D62"/>
    <w:rsid w:val="00CF602B"/>
    <w:rsid w:val="00CF6D7C"/>
    <w:rsid w:val="00CF6E4E"/>
    <w:rsid w:val="00CF6F78"/>
    <w:rsid w:val="00CF7BEB"/>
    <w:rsid w:val="00CF7C93"/>
    <w:rsid w:val="00CF7FA4"/>
    <w:rsid w:val="00D00517"/>
    <w:rsid w:val="00D0094B"/>
    <w:rsid w:val="00D03C87"/>
    <w:rsid w:val="00D043B0"/>
    <w:rsid w:val="00D044A7"/>
    <w:rsid w:val="00D06583"/>
    <w:rsid w:val="00D073E5"/>
    <w:rsid w:val="00D0779A"/>
    <w:rsid w:val="00D10AFC"/>
    <w:rsid w:val="00D11531"/>
    <w:rsid w:val="00D115C3"/>
    <w:rsid w:val="00D1219C"/>
    <w:rsid w:val="00D1455E"/>
    <w:rsid w:val="00D14704"/>
    <w:rsid w:val="00D16986"/>
    <w:rsid w:val="00D174F8"/>
    <w:rsid w:val="00D17B09"/>
    <w:rsid w:val="00D17B26"/>
    <w:rsid w:val="00D21931"/>
    <w:rsid w:val="00D22DE5"/>
    <w:rsid w:val="00D23169"/>
    <w:rsid w:val="00D25419"/>
    <w:rsid w:val="00D2623D"/>
    <w:rsid w:val="00D262E3"/>
    <w:rsid w:val="00D268C8"/>
    <w:rsid w:val="00D26B06"/>
    <w:rsid w:val="00D275B3"/>
    <w:rsid w:val="00D27F28"/>
    <w:rsid w:val="00D3081F"/>
    <w:rsid w:val="00D311D7"/>
    <w:rsid w:val="00D32682"/>
    <w:rsid w:val="00D32ECC"/>
    <w:rsid w:val="00D33387"/>
    <w:rsid w:val="00D33B34"/>
    <w:rsid w:val="00D34136"/>
    <w:rsid w:val="00D34D8D"/>
    <w:rsid w:val="00D35BFF"/>
    <w:rsid w:val="00D35C22"/>
    <w:rsid w:val="00D35D1E"/>
    <w:rsid w:val="00D36F3C"/>
    <w:rsid w:val="00D37FC6"/>
    <w:rsid w:val="00D40394"/>
    <w:rsid w:val="00D407F0"/>
    <w:rsid w:val="00D407F3"/>
    <w:rsid w:val="00D416D8"/>
    <w:rsid w:val="00D42740"/>
    <w:rsid w:val="00D4360E"/>
    <w:rsid w:val="00D4441B"/>
    <w:rsid w:val="00D44B3C"/>
    <w:rsid w:val="00D454A4"/>
    <w:rsid w:val="00D4626F"/>
    <w:rsid w:val="00D46394"/>
    <w:rsid w:val="00D47021"/>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8C4"/>
    <w:rsid w:val="00D61F6C"/>
    <w:rsid w:val="00D61FBA"/>
    <w:rsid w:val="00D62846"/>
    <w:rsid w:val="00D631BC"/>
    <w:rsid w:val="00D637F8"/>
    <w:rsid w:val="00D63862"/>
    <w:rsid w:val="00D6696C"/>
    <w:rsid w:val="00D702A3"/>
    <w:rsid w:val="00D71CF3"/>
    <w:rsid w:val="00D722D0"/>
    <w:rsid w:val="00D7262E"/>
    <w:rsid w:val="00D729C9"/>
    <w:rsid w:val="00D72B99"/>
    <w:rsid w:val="00D73078"/>
    <w:rsid w:val="00D776E7"/>
    <w:rsid w:val="00D77772"/>
    <w:rsid w:val="00D77786"/>
    <w:rsid w:val="00D777A5"/>
    <w:rsid w:val="00D77C9E"/>
    <w:rsid w:val="00D80275"/>
    <w:rsid w:val="00D80588"/>
    <w:rsid w:val="00D807AE"/>
    <w:rsid w:val="00D81A30"/>
    <w:rsid w:val="00D81D9E"/>
    <w:rsid w:val="00D821B1"/>
    <w:rsid w:val="00D85F90"/>
    <w:rsid w:val="00D867DB"/>
    <w:rsid w:val="00D871A3"/>
    <w:rsid w:val="00D871F5"/>
    <w:rsid w:val="00D872B6"/>
    <w:rsid w:val="00D87FA1"/>
    <w:rsid w:val="00D9004A"/>
    <w:rsid w:val="00D90DF3"/>
    <w:rsid w:val="00D90FF7"/>
    <w:rsid w:val="00D9183C"/>
    <w:rsid w:val="00D92660"/>
    <w:rsid w:val="00D931FE"/>
    <w:rsid w:val="00D94503"/>
    <w:rsid w:val="00D94E5D"/>
    <w:rsid w:val="00D9556F"/>
    <w:rsid w:val="00D95D5F"/>
    <w:rsid w:val="00D95F8D"/>
    <w:rsid w:val="00DA0263"/>
    <w:rsid w:val="00DA02DB"/>
    <w:rsid w:val="00DA172A"/>
    <w:rsid w:val="00DA2970"/>
    <w:rsid w:val="00DA2ABA"/>
    <w:rsid w:val="00DA2C16"/>
    <w:rsid w:val="00DA2C28"/>
    <w:rsid w:val="00DA2E6B"/>
    <w:rsid w:val="00DA44DD"/>
    <w:rsid w:val="00DA4573"/>
    <w:rsid w:val="00DA658C"/>
    <w:rsid w:val="00DA6F74"/>
    <w:rsid w:val="00DA73ED"/>
    <w:rsid w:val="00DA7654"/>
    <w:rsid w:val="00DA7B98"/>
    <w:rsid w:val="00DB0803"/>
    <w:rsid w:val="00DB0F17"/>
    <w:rsid w:val="00DB2031"/>
    <w:rsid w:val="00DB22A7"/>
    <w:rsid w:val="00DB301F"/>
    <w:rsid w:val="00DB3088"/>
    <w:rsid w:val="00DB3D22"/>
    <w:rsid w:val="00DB41BF"/>
    <w:rsid w:val="00DB47C8"/>
    <w:rsid w:val="00DB4DE0"/>
    <w:rsid w:val="00DB5768"/>
    <w:rsid w:val="00DB5948"/>
    <w:rsid w:val="00DB5FE0"/>
    <w:rsid w:val="00DB6489"/>
    <w:rsid w:val="00DB6DA7"/>
    <w:rsid w:val="00DB7DAB"/>
    <w:rsid w:val="00DC0A8B"/>
    <w:rsid w:val="00DC14EA"/>
    <w:rsid w:val="00DC1E87"/>
    <w:rsid w:val="00DC2A20"/>
    <w:rsid w:val="00DC4044"/>
    <w:rsid w:val="00DC523C"/>
    <w:rsid w:val="00DC55D7"/>
    <w:rsid w:val="00DC5D91"/>
    <w:rsid w:val="00DC642F"/>
    <w:rsid w:val="00DC7426"/>
    <w:rsid w:val="00DD018F"/>
    <w:rsid w:val="00DD019C"/>
    <w:rsid w:val="00DD030E"/>
    <w:rsid w:val="00DD070B"/>
    <w:rsid w:val="00DD0B31"/>
    <w:rsid w:val="00DD0E0C"/>
    <w:rsid w:val="00DD11DF"/>
    <w:rsid w:val="00DD1518"/>
    <w:rsid w:val="00DD1792"/>
    <w:rsid w:val="00DD1DA8"/>
    <w:rsid w:val="00DD2C21"/>
    <w:rsid w:val="00DD5576"/>
    <w:rsid w:val="00DD56A4"/>
    <w:rsid w:val="00DD60B9"/>
    <w:rsid w:val="00DD651C"/>
    <w:rsid w:val="00DD6B72"/>
    <w:rsid w:val="00DD6C33"/>
    <w:rsid w:val="00DD7285"/>
    <w:rsid w:val="00DD7DA3"/>
    <w:rsid w:val="00DE1322"/>
    <w:rsid w:val="00DE1C07"/>
    <w:rsid w:val="00DE21E9"/>
    <w:rsid w:val="00DE2247"/>
    <w:rsid w:val="00DE2334"/>
    <w:rsid w:val="00DE251A"/>
    <w:rsid w:val="00DE3454"/>
    <w:rsid w:val="00DE39DA"/>
    <w:rsid w:val="00DE4212"/>
    <w:rsid w:val="00DE4D2E"/>
    <w:rsid w:val="00DE543A"/>
    <w:rsid w:val="00DE5CD1"/>
    <w:rsid w:val="00DE657B"/>
    <w:rsid w:val="00DE74BD"/>
    <w:rsid w:val="00DE773B"/>
    <w:rsid w:val="00DF01F2"/>
    <w:rsid w:val="00DF095E"/>
    <w:rsid w:val="00DF19DF"/>
    <w:rsid w:val="00DF29B3"/>
    <w:rsid w:val="00DF2B8F"/>
    <w:rsid w:val="00DF3794"/>
    <w:rsid w:val="00DF4164"/>
    <w:rsid w:val="00DF5C7B"/>
    <w:rsid w:val="00DF655E"/>
    <w:rsid w:val="00DF6EF7"/>
    <w:rsid w:val="00DF70AC"/>
    <w:rsid w:val="00DF740D"/>
    <w:rsid w:val="00E01230"/>
    <w:rsid w:val="00E013AA"/>
    <w:rsid w:val="00E02086"/>
    <w:rsid w:val="00E02307"/>
    <w:rsid w:val="00E0361B"/>
    <w:rsid w:val="00E039ED"/>
    <w:rsid w:val="00E03E95"/>
    <w:rsid w:val="00E0442A"/>
    <w:rsid w:val="00E053D3"/>
    <w:rsid w:val="00E07AF2"/>
    <w:rsid w:val="00E07BF9"/>
    <w:rsid w:val="00E103BA"/>
    <w:rsid w:val="00E108A2"/>
    <w:rsid w:val="00E10B85"/>
    <w:rsid w:val="00E10EA6"/>
    <w:rsid w:val="00E11869"/>
    <w:rsid w:val="00E12FC0"/>
    <w:rsid w:val="00E12FEF"/>
    <w:rsid w:val="00E132A0"/>
    <w:rsid w:val="00E13384"/>
    <w:rsid w:val="00E15470"/>
    <w:rsid w:val="00E1618C"/>
    <w:rsid w:val="00E16530"/>
    <w:rsid w:val="00E17543"/>
    <w:rsid w:val="00E17B23"/>
    <w:rsid w:val="00E20D71"/>
    <w:rsid w:val="00E2138C"/>
    <w:rsid w:val="00E2178E"/>
    <w:rsid w:val="00E22090"/>
    <w:rsid w:val="00E22B3E"/>
    <w:rsid w:val="00E22DDE"/>
    <w:rsid w:val="00E235A5"/>
    <w:rsid w:val="00E249E5"/>
    <w:rsid w:val="00E262B9"/>
    <w:rsid w:val="00E266A2"/>
    <w:rsid w:val="00E2771B"/>
    <w:rsid w:val="00E30E7B"/>
    <w:rsid w:val="00E316B6"/>
    <w:rsid w:val="00E3285F"/>
    <w:rsid w:val="00E32D67"/>
    <w:rsid w:val="00E33A1B"/>
    <w:rsid w:val="00E33A94"/>
    <w:rsid w:val="00E33BF2"/>
    <w:rsid w:val="00E343D9"/>
    <w:rsid w:val="00E34D2E"/>
    <w:rsid w:val="00E34FFA"/>
    <w:rsid w:val="00E36310"/>
    <w:rsid w:val="00E36B77"/>
    <w:rsid w:val="00E373C6"/>
    <w:rsid w:val="00E37B59"/>
    <w:rsid w:val="00E41086"/>
    <w:rsid w:val="00E4234F"/>
    <w:rsid w:val="00E42870"/>
    <w:rsid w:val="00E43A94"/>
    <w:rsid w:val="00E444A7"/>
    <w:rsid w:val="00E4450D"/>
    <w:rsid w:val="00E448C3"/>
    <w:rsid w:val="00E44CD3"/>
    <w:rsid w:val="00E44F94"/>
    <w:rsid w:val="00E45584"/>
    <w:rsid w:val="00E4602E"/>
    <w:rsid w:val="00E46B61"/>
    <w:rsid w:val="00E50C82"/>
    <w:rsid w:val="00E50F01"/>
    <w:rsid w:val="00E517C0"/>
    <w:rsid w:val="00E51F66"/>
    <w:rsid w:val="00E52096"/>
    <w:rsid w:val="00E52D84"/>
    <w:rsid w:val="00E53777"/>
    <w:rsid w:val="00E54C0D"/>
    <w:rsid w:val="00E55041"/>
    <w:rsid w:val="00E55531"/>
    <w:rsid w:val="00E5613C"/>
    <w:rsid w:val="00E56E30"/>
    <w:rsid w:val="00E570CB"/>
    <w:rsid w:val="00E573D3"/>
    <w:rsid w:val="00E57AEF"/>
    <w:rsid w:val="00E57B07"/>
    <w:rsid w:val="00E57FB8"/>
    <w:rsid w:val="00E604D4"/>
    <w:rsid w:val="00E61314"/>
    <w:rsid w:val="00E62370"/>
    <w:rsid w:val="00E643E3"/>
    <w:rsid w:val="00E645E2"/>
    <w:rsid w:val="00E65335"/>
    <w:rsid w:val="00E659CE"/>
    <w:rsid w:val="00E65DA7"/>
    <w:rsid w:val="00E6618A"/>
    <w:rsid w:val="00E66521"/>
    <w:rsid w:val="00E66664"/>
    <w:rsid w:val="00E66DEE"/>
    <w:rsid w:val="00E67349"/>
    <w:rsid w:val="00E67483"/>
    <w:rsid w:val="00E67824"/>
    <w:rsid w:val="00E67E02"/>
    <w:rsid w:val="00E70610"/>
    <w:rsid w:val="00E70900"/>
    <w:rsid w:val="00E71114"/>
    <w:rsid w:val="00E71657"/>
    <w:rsid w:val="00E71A10"/>
    <w:rsid w:val="00E72B0F"/>
    <w:rsid w:val="00E72CE5"/>
    <w:rsid w:val="00E7320F"/>
    <w:rsid w:val="00E7396A"/>
    <w:rsid w:val="00E748B4"/>
    <w:rsid w:val="00E75DBA"/>
    <w:rsid w:val="00E75DFB"/>
    <w:rsid w:val="00E76E16"/>
    <w:rsid w:val="00E76F6D"/>
    <w:rsid w:val="00E774D1"/>
    <w:rsid w:val="00E80144"/>
    <w:rsid w:val="00E8119B"/>
    <w:rsid w:val="00E81477"/>
    <w:rsid w:val="00E81D97"/>
    <w:rsid w:val="00E82183"/>
    <w:rsid w:val="00E82872"/>
    <w:rsid w:val="00E829B4"/>
    <w:rsid w:val="00E82EC1"/>
    <w:rsid w:val="00E83C3D"/>
    <w:rsid w:val="00E83F38"/>
    <w:rsid w:val="00E84351"/>
    <w:rsid w:val="00E8463F"/>
    <w:rsid w:val="00E858FF"/>
    <w:rsid w:val="00E85A2D"/>
    <w:rsid w:val="00E85E1E"/>
    <w:rsid w:val="00E861B5"/>
    <w:rsid w:val="00E86C40"/>
    <w:rsid w:val="00E90781"/>
    <w:rsid w:val="00E90E97"/>
    <w:rsid w:val="00E91359"/>
    <w:rsid w:val="00E914FD"/>
    <w:rsid w:val="00E94AED"/>
    <w:rsid w:val="00E94BB3"/>
    <w:rsid w:val="00E95078"/>
    <w:rsid w:val="00E95B27"/>
    <w:rsid w:val="00E96063"/>
    <w:rsid w:val="00E963EA"/>
    <w:rsid w:val="00E96AAC"/>
    <w:rsid w:val="00E97190"/>
    <w:rsid w:val="00EA0170"/>
    <w:rsid w:val="00EA0190"/>
    <w:rsid w:val="00EA0277"/>
    <w:rsid w:val="00EA07BF"/>
    <w:rsid w:val="00EA10F4"/>
    <w:rsid w:val="00EA2B65"/>
    <w:rsid w:val="00EA2CFC"/>
    <w:rsid w:val="00EA2DD4"/>
    <w:rsid w:val="00EA301A"/>
    <w:rsid w:val="00EA31A5"/>
    <w:rsid w:val="00EA3995"/>
    <w:rsid w:val="00EA46E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0C1C"/>
    <w:rsid w:val="00EC10AF"/>
    <w:rsid w:val="00EC12D8"/>
    <w:rsid w:val="00EC15A3"/>
    <w:rsid w:val="00EC252F"/>
    <w:rsid w:val="00EC2DAA"/>
    <w:rsid w:val="00EC3184"/>
    <w:rsid w:val="00EC399F"/>
    <w:rsid w:val="00EC3DAF"/>
    <w:rsid w:val="00EC4E54"/>
    <w:rsid w:val="00EC57B0"/>
    <w:rsid w:val="00EC64CB"/>
    <w:rsid w:val="00EC730E"/>
    <w:rsid w:val="00EC7660"/>
    <w:rsid w:val="00EC7C9D"/>
    <w:rsid w:val="00EC7FA0"/>
    <w:rsid w:val="00ED02FE"/>
    <w:rsid w:val="00ED0E65"/>
    <w:rsid w:val="00ED13C5"/>
    <w:rsid w:val="00ED219C"/>
    <w:rsid w:val="00ED2BA5"/>
    <w:rsid w:val="00ED3049"/>
    <w:rsid w:val="00ED334C"/>
    <w:rsid w:val="00ED3B5B"/>
    <w:rsid w:val="00ED47CA"/>
    <w:rsid w:val="00ED4A8D"/>
    <w:rsid w:val="00ED53AD"/>
    <w:rsid w:val="00ED5FF3"/>
    <w:rsid w:val="00ED6768"/>
    <w:rsid w:val="00EE075C"/>
    <w:rsid w:val="00EE1248"/>
    <w:rsid w:val="00EE2012"/>
    <w:rsid w:val="00EE267E"/>
    <w:rsid w:val="00EE2CB0"/>
    <w:rsid w:val="00EE3278"/>
    <w:rsid w:val="00EE3C9F"/>
    <w:rsid w:val="00EE3DDF"/>
    <w:rsid w:val="00EE4392"/>
    <w:rsid w:val="00EE4960"/>
    <w:rsid w:val="00EE4A04"/>
    <w:rsid w:val="00EE52B3"/>
    <w:rsid w:val="00EE52F2"/>
    <w:rsid w:val="00EE5A94"/>
    <w:rsid w:val="00EE7209"/>
    <w:rsid w:val="00EF0C71"/>
    <w:rsid w:val="00EF0ED3"/>
    <w:rsid w:val="00EF0EDF"/>
    <w:rsid w:val="00EF110E"/>
    <w:rsid w:val="00EF1C10"/>
    <w:rsid w:val="00EF213C"/>
    <w:rsid w:val="00EF2E87"/>
    <w:rsid w:val="00EF2ED2"/>
    <w:rsid w:val="00EF3CC6"/>
    <w:rsid w:val="00EF3D49"/>
    <w:rsid w:val="00EF4398"/>
    <w:rsid w:val="00EF4545"/>
    <w:rsid w:val="00EF532E"/>
    <w:rsid w:val="00EF5BEF"/>
    <w:rsid w:val="00EF64E1"/>
    <w:rsid w:val="00EF71AD"/>
    <w:rsid w:val="00EF7AEF"/>
    <w:rsid w:val="00EF7D00"/>
    <w:rsid w:val="00EF7EE5"/>
    <w:rsid w:val="00EF7F4F"/>
    <w:rsid w:val="00F00230"/>
    <w:rsid w:val="00F01814"/>
    <w:rsid w:val="00F023B5"/>
    <w:rsid w:val="00F026EB"/>
    <w:rsid w:val="00F02F1A"/>
    <w:rsid w:val="00F03997"/>
    <w:rsid w:val="00F03BD2"/>
    <w:rsid w:val="00F04579"/>
    <w:rsid w:val="00F05EBA"/>
    <w:rsid w:val="00F061E5"/>
    <w:rsid w:val="00F0668A"/>
    <w:rsid w:val="00F0705D"/>
    <w:rsid w:val="00F07093"/>
    <w:rsid w:val="00F1038B"/>
    <w:rsid w:val="00F1107C"/>
    <w:rsid w:val="00F116E4"/>
    <w:rsid w:val="00F1181B"/>
    <w:rsid w:val="00F11DD0"/>
    <w:rsid w:val="00F13534"/>
    <w:rsid w:val="00F13615"/>
    <w:rsid w:val="00F167D4"/>
    <w:rsid w:val="00F1691D"/>
    <w:rsid w:val="00F16F27"/>
    <w:rsid w:val="00F173CD"/>
    <w:rsid w:val="00F17413"/>
    <w:rsid w:val="00F213B7"/>
    <w:rsid w:val="00F215C9"/>
    <w:rsid w:val="00F21713"/>
    <w:rsid w:val="00F21875"/>
    <w:rsid w:val="00F219B3"/>
    <w:rsid w:val="00F2305D"/>
    <w:rsid w:val="00F2550B"/>
    <w:rsid w:val="00F25572"/>
    <w:rsid w:val="00F256CE"/>
    <w:rsid w:val="00F25761"/>
    <w:rsid w:val="00F269E3"/>
    <w:rsid w:val="00F26AE7"/>
    <w:rsid w:val="00F26AF1"/>
    <w:rsid w:val="00F26B29"/>
    <w:rsid w:val="00F26DB2"/>
    <w:rsid w:val="00F279F1"/>
    <w:rsid w:val="00F27F8D"/>
    <w:rsid w:val="00F30D9A"/>
    <w:rsid w:val="00F32D0A"/>
    <w:rsid w:val="00F34DFB"/>
    <w:rsid w:val="00F34EB6"/>
    <w:rsid w:val="00F356DF"/>
    <w:rsid w:val="00F35933"/>
    <w:rsid w:val="00F35E7E"/>
    <w:rsid w:val="00F36030"/>
    <w:rsid w:val="00F36474"/>
    <w:rsid w:val="00F36A75"/>
    <w:rsid w:val="00F36B94"/>
    <w:rsid w:val="00F36E2D"/>
    <w:rsid w:val="00F3748A"/>
    <w:rsid w:val="00F4045B"/>
    <w:rsid w:val="00F40C30"/>
    <w:rsid w:val="00F40F77"/>
    <w:rsid w:val="00F40F8E"/>
    <w:rsid w:val="00F41D30"/>
    <w:rsid w:val="00F426CA"/>
    <w:rsid w:val="00F428B7"/>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47CDD"/>
    <w:rsid w:val="00F5008F"/>
    <w:rsid w:val="00F510D4"/>
    <w:rsid w:val="00F510F9"/>
    <w:rsid w:val="00F51532"/>
    <w:rsid w:val="00F52036"/>
    <w:rsid w:val="00F5269E"/>
    <w:rsid w:val="00F528B8"/>
    <w:rsid w:val="00F531A6"/>
    <w:rsid w:val="00F53372"/>
    <w:rsid w:val="00F5423B"/>
    <w:rsid w:val="00F543F4"/>
    <w:rsid w:val="00F547D4"/>
    <w:rsid w:val="00F55086"/>
    <w:rsid w:val="00F555E4"/>
    <w:rsid w:val="00F55658"/>
    <w:rsid w:val="00F56B6C"/>
    <w:rsid w:val="00F56FBD"/>
    <w:rsid w:val="00F5749D"/>
    <w:rsid w:val="00F57E4D"/>
    <w:rsid w:val="00F60317"/>
    <w:rsid w:val="00F604EE"/>
    <w:rsid w:val="00F605C5"/>
    <w:rsid w:val="00F60E66"/>
    <w:rsid w:val="00F61327"/>
    <w:rsid w:val="00F61C0E"/>
    <w:rsid w:val="00F62641"/>
    <w:rsid w:val="00F63281"/>
    <w:rsid w:val="00F6347F"/>
    <w:rsid w:val="00F6364B"/>
    <w:rsid w:val="00F6375C"/>
    <w:rsid w:val="00F63927"/>
    <w:rsid w:val="00F64F01"/>
    <w:rsid w:val="00F651DD"/>
    <w:rsid w:val="00F66349"/>
    <w:rsid w:val="00F66C8B"/>
    <w:rsid w:val="00F67BD0"/>
    <w:rsid w:val="00F71431"/>
    <w:rsid w:val="00F71799"/>
    <w:rsid w:val="00F71946"/>
    <w:rsid w:val="00F7269E"/>
    <w:rsid w:val="00F7308A"/>
    <w:rsid w:val="00F740E4"/>
    <w:rsid w:val="00F744F9"/>
    <w:rsid w:val="00F74F58"/>
    <w:rsid w:val="00F755A6"/>
    <w:rsid w:val="00F757C4"/>
    <w:rsid w:val="00F75955"/>
    <w:rsid w:val="00F75998"/>
    <w:rsid w:val="00F75C8B"/>
    <w:rsid w:val="00F75DD8"/>
    <w:rsid w:val="00F76566"/>
    <w:rsid w:val="00F773A6"/>
    <w:rsid w:val="00F776F1"/>
    <w:rsid w:val="00F778A1"/>
    <w:rsid w:val="00F80142"/>
    <w:rsid w:val="00F80C8B"/>
    <w:rsid w:val="00F811A0"/>
    <w:rsid w:val="00F81836"/>
    <w:rsid w:val="00F81B81"/>
    <w:rsid w:val="00F82454"/>
    <w:rsid w:val="00F82842"/>
    <w:rsid w:val="00F83A01"/>
    <w:rsid w:val="00F851B6"/>
    <w:rsid w:val="00F85396"/>
    <w:rsid w:val="00F86A84"/>
    <w:rsid w:val="00F86AF3"/>
    <w:rsid w:val="00F86B55"/>
    <w:rsid w:val="00F87407"/>
    <w:rsid w:val="00F874E2"/>
    <w:rsid w:val="00F87B91"/>
    <w:rsid w:val="00F906DC"/>
    <w:rsid w:val="00F90710"/>
    <w:rsid w:val="00F91496"/>
    <w:rsid w:val="00F914FB"/>
    <w:rsid w:val="00F919DF"/>
    <w:rsid w:val="00F93B55"/>
    <w:rsid w:val="00F93F6F"/>
    <w:rsid w:val="00F95603"/>
    <w:rsid w:val="00F959EF"/>
    <w:rsid w:val="00F95CA3"/>
    <w:rsid w:val="00F95DB8"/>
    <w:rsid w:val="00F95E8A"/>
    <w:rsid w:val="00F96BBC"/>
    <w:rsid w:val="00F96D17"/>
    <w:rsid w:val="00F97957"/>
    <w:rsid w:val="00FA09EA"/>
    <w:rsid w:val="00FA0FC2"/>
    <w:rsid w:val="00FA1971"/>
    <w:rsid w:val="00FA1E06"/>
    <w:rsid w:val="00FA1F54"/>
    <w:rsid w:val="00FA42FE"/>
    <w:rsid w:val="00FB05D6"/>
    <w:rsid w:val="00FB16CA"/>
    <w:rsid w:val="00FB1B4B"/>
    <w:rsid w:val="00FB2909"/>
    <w:rsid w:val="00FB2E11"/>
    <w:rsid w:val="00FB359A"/>
    <w:rsid w:val="00FB3CC8"/>
    <w:rsid w:val="00FB3FAD"/>
    <w:rsid w:val="00FB47AA"/>
    <w:rsid w:val="00FB5331"/>
    <w:rsid w:val="00FB5BE2"/>
    <w:rsid w:val="00FB63D9"/>
    <w:rsid w:val="00FB6B67"/>
    <w:rsid w:val="00FC1DAA"/>
    <w:rsid w:val="00FC1E5F"/>
    <w:rsid w:val="00FC3B28"/>
    <w:rsid w:val="00FC47A2"/>
    <w:rsid w:val="00FC491D"/>
    <w:rsid w:val="00FC537A"/>
    <w:rsid w:val="00FC53B8"/>
    <w:rsid w:val="00FC5607"/>
    <w:rsid w:val="00FC6D0D"/>
    <w:rsid w:val="00FC7583"/>
    <w:rsid w:val="00FD06A9"/>
    <w:rsid w:val="00FD0F03"/>
    <w:rsid w:val="00FD1677"/>
    <w:rsid w:val="00FD1CCA"/>
    <w:rsid w:val="00FD1DD5"/>
    <w:rsid w:val="00FD208F"/>
    <w:rsid w:val="00FD2C32"/>
    <w:rsid w:val="00FD48CA"/>
    <w:rsid w:val="00FD4B18"/>
    <w:rsid w:val="00FD5320"/>
    <w:rsid w:val="00FD59C0"/>
    <w:rsid w:val="00FD5C75"/>
    <w:rsid w:val="00FD6D40"/>
    <w:rsid w:val="00FD6E56"/>
    <w:rsid w:val="00FD7177"/>
    <w:rsid w:val="00FD73FB"/>
    <w:rsid w:val="00FD759C"/>
    <w:rsid w:val="00FD7923"/>
    <w:rsid w:val="00FE12A9"/>
    <w:rsid w:val="00FE1386"/>
    <w:rsid w:val="00FE281D"/>
    <w:rsid w:val="00FE2D38"/>
    <w:rsid w:val="00FE3646"/>
    <w:rsid w:val="00FE4EDA"/>
    <w:rsid w:val="00FE6F80"/>
    <w:rsid w:val="00FE74D9"/>
    <w:rsid w:val="00FF00CE"/>
    <w:rsid w:val="00FF0148"/>
    <w:rsid w:val="00FF28CB"/>
    <w:rsid w:val="00FF432D"/>
    <w:rsid w:val="00FF4523"/>
    <w:rsid w:val="00FF46FC"/>
    <w:rsid w:val="00FF4775"/>
    <w:rsid w:val="00FF4F90"/>
    <w:rsid w:val="00FF6B65"/>
    <w:rsid w:val="00FF6D58"/>
    <w:rsid w:val="00FF6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84777"/>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outlineLvl w:val="0"/>
    </w:pPr>
    <w:rPr>
      <w:b/>
      <w:color w:val="0A408C"/>
      <w:sz w:val="28"/>
      <w:szCs w:val="28"/>
    </w:rPr>
  </w:style>
  <w:style w:type="paragraph" w:styleId="2">
    <w:name w:val="heading 2"/>
    <w:basedOn w:val="a"/>
    <w:next w:val="a"/>
    <w:link w:val="2Char"/>
    <w:uiPriority w:val="9"/>
    <w:qFormat/>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uiPriority w:val="9"/>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 w:type="character" w:styleId="afb">
    <w:name w:val="Strong"/>
    <w:basedOn w:val="a0"/>
    <w:uiPriority w:val="22"/>
    <w:qFormat/>
    <w:rsid w:val="003A5D0F"/>
    <w:rPr>
      <w:b/>
      <w:bCs/>
    </w:rPr>
  </w:style>
  <w:style w:type="paragraph" w:styleId="afc">
    <w:name w:val="Title"/>
    <w:basedOn w:val="a"/>
    <w:next w:val="a"/>
    <w:link w:val="Char7"/>
    <w:uiPriority w:val="10"/>
    <w:qFormat/>
    <w:rsid w:val="00D80588"/>
    <w:pPr>
      <w:widowControl/>
      <w:spacing w:before="240" w:after="60" w:line="360" w:lineRule="auto"/>
      <w:ind w:firstLineChars="200" w:firstLine="200"/>
      <w:jc w:val="center"/>
      <w:outlineLvl w:val="0"/>
    </w:pPr>
    <w:rPr>
      <w:rFonts w:asciiTheme="majorHAnsi" w:eastAsia="宋体" w:hAnsiTheme="majorHAnsi" w:cstheme="majorBidi"/>
      <w:b/>
      <w:bCs/>
      <w:color w:val="000000" w:themeColor="text1"/>
      <w:kern w:val="0"/>
      <w:sz w:val="32"/>
      <w:szCs w:val="32"/>
    </w:rPr>
  </w:style>
  <w:style w:type="character" w:customStyle="1" w:styleId="Char7">
    <w:name w:val="标题 Char"/>
    <w:basedOn w:val="a0"/>
    <w:link w:val="afc"/>
    <w:uiPriority w:val="10"/>
    <w:rsid w:val="00D80588"/>
    <w:rPr>
      <w:rFonts w:asciiTheme="majorHAnsi" w:hAnsiTheme="majorHAnsi" w:cstheme="majorBidi"/>
      <w:b/>
      <w:bCs/>
      <w:color w:val="000000" w:themeColor="text1"/>
      <w:sz w:val="32"/>
      <w:szCs w:val="32"/>
    </w:rPr>
  </w:style>
</w:styles>
</file>

<file path=word/webSettings.xml><?xml version="1.0" encoding="utf-8"?>
<w:webSettings xmlns:r="http://schemas.openxmlformats.org/officeDocument/2006/relationships" xmlns:w="http://schemas.openxmlformats.org/wordprocessingml/2006/main">
  <w:divs>
    <w:div w:id="16859268">
      <w:bodyDiv w:val="1"/>
      <w:marLeft w:val="0"/>
      <w:marRight w:val="0"/>
      <w:marTop w:val="0"/>
      <w:marBottom w:val="0"/>
      <w:divBdr>
        <w:top w:val="none" w:sz="0" w:space="0" w:color="auto"/>
        <w:left w:val="none" w:sz="0" w:space="0" w:color="auto"/>
        <w:bottom w:val="none" w:sz="0" w:space="0" w:color="auto"/>
        <w:right w:val="none" w:sz="0" w:space="0" w:color="auto"/>
      </w:divBdr>
    </w:div>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74322426">
      <w:bodyDiv w:val="1"/>
      <w:marLeft w:val="0"/>
      <w:marRight w:val="0"/>
      <w:marTop w:val="0"/>
      <w:marBottom w:val="0"/>
      <w:divBdr>
        <w:top w:val="none" w:sz="0" w:space="0" w:color="auto"/>
        <w:left w:val="none" w:sz="0" w:space="0" w:color="auto"/>
        <w:bottom w:val="none" w:sz="0" w:space="0" w:color="auto"/>
        <w:right w:val="none" w:sz="0" w:space="0" w:color="auto"/>
      </w:divBdr>
    </w:div>
    <w:div w:id="126626872">
      <w:bodyDiv w:val="1"/>
      <w:marLeft w:val="0"/>
      <w:marRight w:val="0"/>
      <w:marTop w:val="0"/>
      <w:marBottom w:val="0"/>
      <w:divBdr>
        <w:top w:val="none" w:sz="0" w:space="0" w:color="auto"/>
        <w:left w:val="none" w:sz="0" w:space="0" w:color="auto"/>
        <w:bottom w:val="none" w:sz="0" w:space="0" w:color="auto"/>
        <w:right w:val="none" w:sz="0" w:space="0" w:color="auto"/>
      </w:divBdr>
    </w:div>
    <w:div w:id="127893269">
      <w:bodyDiv w:val="1"/>
      <w:marLeft w:val="0"/>
      <w:marRight w:val="0"/>
      <w:marTop w:val="0"/>
      <w:marBottom w:val="0"/>
      <w:divBdr>
        <w:top w:val="none" w:sz="0" w:space="0" w:color="auto"/>
        <w:left w:val="none" w:sz="0" w:space="0" w:color="auto"/>
        <w:bottom w:val="none" w:sz="0" w:space="0" w:color="auto"/>
        <w:right w:val="none" w:sz="0" w:space="0" w:color="auto"/>
      </w:divBdr>
    </w:div>
    <w:div w:id="132257680">
      <w:bodyDiv w:val="1"/>
      <w:marLeft w:val="0"/>
      <w:marRight w:val="0"/>
      <w:marTop w:val="0"/>
      <w:marBottom w:val="0"/>
      <w:divBdr>
        <w:top w:val="none" w:sz="0" w:space="0" w:color="auto"/>
        <w:left w:val="none" w:sz="0" w:space="0" w:color="auto"/>
        <w:bottom w:val="none" w:sz="0" w:space="0" w:color="auto"/>
        <w:right w:val="none" w:sz="0" w:space="0" w:color="auto"/>
      </w:divBdr>
    </w:div>
    <w:div w:id="144977235">
      <w:bodyDiv w:val="1"/>
      <w:marLeft w:val="0"/>
      <w:marRight w:val="0"/>
      <w:marTop w:val="0"/>
      <w:marBottom w:val="0"/>
      <w:divBdr>
        <w:top w:val="none" w:sz="0" w:space="0" w:color="auto"/>
        <w:left w:val="none" w:sz="0" w:space="0" w:color="auto"/>
        <w:bottom w:val="none" w:sz="0" w:space="0" w:color="auto"/>
        <w:right w:val="none" w:sz="0" w:space="0" w:color="auto"/>
      </w:divBdr>
    </w:div>
    <w:div w:id="148720109">
      <w:bodyDiv w:val="1"/>
      <w:marLeft w:val="0"/>
      <w:marRight w:val="0"/>
      <w:marTop w:val="0"/>
      <w:marBottom w:val="0"/>
      <w:divBdr>
        <w:top w:val="none" w:sz="0" w:space="0" w:color="auto"/>
        <w:left w:val="none" w:sz="0" w:space="0" w:color="auto"/>
        <w:bottom w:val="none" w:sz="0" w:space="0" w:color="auto"/>
        <w:right w:val="none" w:sz="0" w:space="0" w:color="auto"/>
      </w:divBdr>
    </w:div>
    <w:div w:id="178395359">
      <w:bodyDiv w:val="1"/>
      <w:marLeft w:val="0"/>
      <w:marRight w:val="0"/>
      <w:marTop w:val="0"/>
      <w:marBottom w:val="0"/>
      <w:divBdr>
        <w:top w:val="none" w:sz="0" w:space="0" w:color="auto"/>
        <w:left w:val="none" w:sz="0" w:space="0" w:color="auto"/>
        <w:bottom w:val="none" w:sz="0" w:space="0" w:color="auto"/>
        <w:right w:val="none" w:sz="0" w:space="0" w:color="auto"/>
      </w:divBdr>
    </w:div>
    <w:div w:id="229198042">
      <w:bodyDiv w:val="1"/>
      <w:marLeft w:val="0"/>
      <w:marRight w:val="0"/>
      <w:marTop w:val="0"/>
      <w:marBottom w:val="0"/>
      <w:divBdr>
        <w:top w:val="none" w:sz="0" w:space="0" w:color="auto"/>
        <w:left w:val="none" w:sz="0" w:space="0" w:color="auto"/>
        <w:bottom w:val="none" w:sz="0" w:space="0" w:color="auto"/>
        <w:right w:val="none" w:sz="0" w:space="0" w:color="auto"/>
      </w:divBdr>
    </w:div>
    <w:div w:id="253822423">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3716616">
      <w:bodyDiv w:val="1"/>
      <w:marLeft w:val="0"/>
      <w:marRight w:val="0"/>
      <w:marTop w:val="0"/>
      <w:marBottom w:val="0"/>
      <w:divBdr>
        <w:top w:val="none" w:sz="0" w:space="0" w:color="auto"/>
        <w:left w:val="none" w:sz="0" w:space="0" w:color="auto"/>
        <w:bottom w:val="none" w:sz="0" w:space="0" w:color="auto"/>
        <w:right w:val="none" w:sz="0" w:space="0" w:color="auto"/>
      </w:divBdr>
    </w:div>
    <w:div w:id="38549748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551158011">
      <w:bodyDiv w:val="1"/>
      <w:marLeft w:val="0"/>
      <w:marRight w:val="0"/>
      <w:marTop w:val="0"/>
      <w:marBottom w:val="0"/>
      <w:divBdr>
        <w:top w:val="none" w:sz="0" w:space="0" w:color="auto"/>
        <w:left w:val="none" w:sz="0" w:space="0" w:color="auto"/>
        <w:bottom w:val="none" w:sz="0" w:space="0" w:color="auto"/>
        <w:right w:val="none" w:sz="0" w:space="0" w:color="auto"/>
      </w:divBdr>
    </w:div>
    <w:div w:id="631909628">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634217486">
      <w:bodyDiv w:val="1"/>
      <w:marLeft w:val="0"/>
      <w:marRight w:val="0"/>
      <w:marTop w:val="0"/>
      <w:marBottom w:val="0"/>
      <w:divBdr>
        <w:top w:val="none" w:sz="0" w:space="0" w:color="auto"/>
        <w:left w:val="none" w:sz="0" w:space="0" w:color="auto"/>
        <w:bottom w:val="none" w:sz="0" w:space="0" w:color="auto"/>
        <w:right w:val="none" w:sz="0" w:space="0" w:color="auto"/>
      </w:divBdr>
    </w:div>
    <w:div w:id="636452174">
      <w:bodyDiv w:val="1"/>
      <w:marLeft w:val="0"/>
      <w:marRight w:val="0"/>
      <w:marTop w:val="0"/>
      <w:marBottom w:val="0"/>
      <w:divBdr>
        <w:top w:val="none" w:sz="0" w:space="0" w:color="auto"/>
        <w:left w:val="none" w:sz="0" w:space="0" w:color="auto"/>
        <w:bottom w:val="none" w:sz="0" w:space="0" w:color="auto"/>
        <w:right w:val="none" w:sz="0" w:space="0" w:color="auto"/>
      </w:divBdr>
    </w:div>
    <w:div w:id="657198584">
      <w:bodyDiv w:val="1"/>
      <w:marLeft w:val="0"/>
      <w:marRight w:val="0"/>
      <w:marTop w:val="0"/>
      <w:marBottom w:val="0"/>
      <w:divBdr>
        <w:top w:val="none" w:sz="0" w:space="0" w:color="auto"/>
        <w:left w:val="none" w:sz="0" w:space="0" w:color="auto"/>
        <w:bottom w:val="none" w:sz="0" w:space="0" w:color="auto"/>
        <w:right w:val="none" w:sz="0" w:space="0" w:color="auto"/>
      </w:divBdr>
    </w:div>
    <w:div w:id="683551669">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1670496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772168244">
      <w:bodyDiv w:val="1"/>
      <w:marLeft w:val="0"/>
      <w:marRight w:val="0"/>
      <w:marTop w:val="0"/>
      <w:marBottom w:val="0"/>
      <w:divBdr>
        <w:top w:val="none" w:sz="0" w:space="0" w:color="auto"/>
        <w:left w:val="none" w:sz="0" w:space="0" w:color="auto"/>
        <w:bottom w:val="none" w:sz="0" w:space="0" w:color="auto"/>
        <w:right w:val="none" w:sz="0" w:space="0" w:color="auto"/>
      </w:divBdr>
    </w:div>
    <w:div w:id="792291539">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62086788">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1509226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69897415">
      <w:bodyDiv w:val="1"/>
      <w:marLeft w:val="0"/>
      <w:marRight w:val="0"/>
      <w:marTop w:val="0"/>
      <w:marBottom w:val="0"/>
      <w:divBdr>
        <w:top w:val="none" w:sz="0" w:space="0" w:color="auto"/>
        <w:left w:val="none" w:sz="0" w:space="0" w:color="auto"/>
        <w:bottom w:val="none" w:sz="0" w:space="0" w:color="auto"/>
        <w:right w:val="none" w:sz="0" w:space="0" w:color="auto"/>
      </w:divBdr>
    </w:div>
    <w:div w:id="975333963">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076322491">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68517014">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14661156">
      <w:bodyDiv w:val="1"/>
      <w:marLeft w:val="0"/>
      <w:marRight w:val="0"/>
      <w:marTop w:val="0"/>
      <w:marBottom w:val="0"/>
      <w:divBdr>
        <w:top w:val="none" w:sz="0" w:space="0" w:color="auto"/>
        <w:left w:val="none" w:sz="0" w:space="0" w:color="auto"/>
        <w:bottom w:val="none" w:sz="0" w:space="0" w:color="auto"/>
        <w:right w:val="none" w:sz="0" w:space="0" w:color="auto"/>
      </w:divBdr>
    </w:div>
    <w:div w:id="1226255438">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41259587">
      <w:bodyDiv w:val="1"/>
      <w:marLeft w:val="0"/>
      <w:marRight w:val="0"/>
      <w:marTop w:val="0"/>
      <w:marBottom w:val="0"/>
      <w:divBdr>
        <w:top w:val="none" w:sz="0" w:space="0" w:color="auto"/>
        <w:left w:val="none" w:sz="0" w:space="0" w:color="auto"/>
        <w:bottom w:val="none" w:sz="0" w:space="0" w:color="auto"/>
        <w:right w:val="none" w:sz="0" w:space="0" w:color="auto"/>
      </w:divBdr>
    </w:div>
    <w:div w:id="1255362578">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280601393">
      <w:bodyDiv w:val="1"/>
      <w:marLeft w:val="0"/>
      <w:marRight w:val="0"/>
      <w:marTop w:val="0"/>
      <w:marBottom w:val="0"/>
      <w:divBdr>
        <w:top w:val="none" w:sz="0" w:space="0" w:color="auto"/>
        <w:left w:val="none" w:sz="0" w:space="0" w:color="auto"/>
        <w:bottom w:val="none" w:sz="0" w:space="0" w:color="auto"/>
        <w:right w:val="none" w:sz="0" w:space="0" w:color="auto"/>
      </w:divBdr>
    </w:div>
    <w:div w:id="1281692299">
      <w:bodyDiv w:val="1"/>
      <w:marLeft w:val="0"/>
      <w:marRight w:val="0"/>
      <w:marTop w:val="0"/>
      <w:marBottom w:val="0"/>
      <w:divBdr>
        <w:top w:val="none" w:sz="0" w:space="0" w:color="auto"/>
        <w:left w:val="none" w:sz="0" w:space="0" w:color="auto"/>
        <w:bottom w:val="none" w:sz="0" w:space="0" w:color="auto"/>
        <w:right w:val="none" w:sz="0" w:space="0" w:color="auto"/>
      </w:divBdr>
    </w:div>
    <w:div w:id="1288244633">
      <w:bodyDiv w:val="1"/>
      <w:marLeft w:val="0"/>
      <w:marRight w:val="0"/>
      <w:marTop w:val="0"/>
      <w:marBottom w:val="0"/>
      <w:divBdr>
        <w:top w:val="none" w:sz="0" w:space="0" w:color="auto"/>
        <w:left w:val="none" w:sz="0" w:space="0" w:color="auto"/>
        <w:bottom w:val="none" w:sz="0" w:space="0" w:color="auto"/>
        <w:right w:val="none" w:sz="0" w:space="0" w:color="auto"/>
      </w:divBdr>
    </w:div>
    <w:div w:id="1292861026">
      <w:bodyDiv w:val="1"/>
      <w:marLeft w:val="0"/>
      <w:marRight w:val="0"/>
      <w:marTop w:val="0"/>
      <w:marBottom w:val="0"/>
      <w:divBdr>
        <w:top w:val="none" w:sz="0" w:space="0" w:color="auto"/>
        <w:left w:val="none" w:sz="0" w:space="0" w:color="auto"/>
        <w:bottom w:val="none" w:sz="0" w:space="0" w:color="auto"/>
        <w:right w:val="none" w:sz="0" w:space="0" w:color="auto"/>
      </w:divBdr>
    </w:div>
    <w:div w:id="1324695942">
      <w:bodyDiv w:val="1"/>
      <w:marLeft w:val="0"/>
      <w:marRight w:val="0"/>
      <w:marTop w:val="0"/>
      <w:marBottom w:val="0"/>
      <w:divBdr>
        <w:top w:val="none" w:sz="0" w:space="0" w:color="auto"/>
        <w:left w:val="none" w:sz="0" w:space="0" w:color="auto"/>
        <w:bottom w:val="none" w:sz="0" w:space="0" w:color="auto"/>
        <w:right w:val="none" w:sz="0" w:space="0" w:color="auto"/>
      </w:divBdr>
    </w:div>
    <w:div w:id="1339694674">
      <w:bodyDiv w:val="1"/>
      <w:marLeft w:val="0"/>
      <w:marRight w:val="0"/>
      <w:marTop w:val="0"/>
      <w:marBottom w:val="0"/>
      <w:divBdr>
        <w:top w:val="none" w:sz="0" w:space="0" w:color="auto"/>
        <w:left w:val="none" w:sz="0" w:space="0" w:color="auto"/>
        <w:bottom w:val="none" w:sz="0" w:space="0" w:color="auto"/>
        <w:right w:val="none" w:sz="0" w:space="0" w:color="auto"/>
      </w:divBdr>
    </w:div>
    <w:div w:id="1342123829">
      <w:bodyDiv w:val="1"/>
      <w:marLeft w:val="0"/>
      <w:marRight w:val="0"/>
      <w:marTop w:val="0"/>
      <w:marBottom w:val="0"/>
      <w:divBdr>
        <w:top w:val="none" w:sz="0" w:space="0" w:color="auto"/>
        <w:left w:val="none" w:sz="0" w:space="0" w:color="auto"/>
        <w:bottom w:val="none" w:sz="0" w:space="0" w:color="auto"/>
        <w:right w:val="none" w:sz="0" w:space="0" w:color="auto"/>
      </w:divBdr>
    </w:div>
    <w:div w:id="1349140829">
      <w:bodyDiv w:val="1"/>
      <w:marLeft w:val="0"/>
      <w:marRight w:val="0"/>
      <w:marTop w:val="0"/>
      <w:marBottom w:val="0"/>
      <w:divBdr>
        <w:top w:val="none" w:sz="0" w:space="0" w:color="auto"/>
        <w:left w:val="none" w:sz="0" w:space="0" w:color="auto"/>
        <w:bottom w:val="none" w:sz="0" w:space="0" w:color="auto"/>
        <w:right w:val="none" w:sz="0" w:space="0" w:color="auto"/>
      </w:divBdr>
    </w:div>
    <w:div w:id="1353996215">
      <w:bodyDiv w:val="1"/>
      <w:marLeft w:val="0"/>
      <w:marRight w:val="0"/>
      <w:marTop w:val="0"/>
      <w:marBottom w:val="0"/>
      <w:divBdr>
        <w:top w:val="none" w:sz="0" w:space="0" w:color="auto"/>
        <w:left w:val="none" w:sz="0" w:space="0" w:color="auto"/>
        <w:bottom w:val="none" w:sz="0" w:space="0" w:color="auto"/>
        <w:right w:val="none" w:sz="0" w:space="0" w:color="auto"/>
      </w:divBdr>
    </w:div>
    <w:div w:id="1387684018">
      <w:bodyDiv w:val="1"/>
      <w:marLeft w:val="0"/>
      <w:marRight w:val="0"/>
      <w:marTop w:val="0"/>
      <w:marBottom w:val="0"/>
      <w:divBdr>
        <w:top w:val="none" w:sz="0" w:space="0" w:color="auto"/>
        <w:left w:val="none" w:sz="0" w:space="0" w:color="auto"/>
        <w:bottom w:val="none" w:sz="0" w:space="0" w:color="auto"/>
        <w:right w:val="none" w:sz="0" w:space="0" w:color="auto"/>
      </w:divBdr>
    </w:div>
    <w:div w:id="1395156093">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63305701">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47332582">
      <w:bodyDiv w:val="1"/>
      <w:marLeft w:val="0"/>
      <w:marRight w:val="0"/>
      <w:marTop w:val="0"/>
      <w:marBottom w:val="0"/>
      <w:divBdr>
        <w:top w:val="none" w:sz="0" w:space="0" w:color="auto"/>
        <w:left w:val="none" w:sz="0" w:space="0" w:color="auto"/>
        <w:bottom w:val="none" w:sz="0" w:space="0" w:color="auto"/>
        <w:right w:val="none" w:sz="0" w:space="0" w:color="auto"/>
      </w:divBdr>
    </w:div>
    <w:div w:id="155565621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71034085">
      <w:bodyDiv w:val="1"/>
      <w:marLeft w:val="0"/>
      <w:marRight w:val="0"/>
      <w:marTop w:val="0"/>
      <w:marBottom w:val="0"/>
      <w:divBdr>
        <w:top w:val="none" w:sz="0" w:space="0" w:color="auto"/>
        <w:left w:val="none" w:sz="0" w:space="0" w:color="auto"/>
        <w:bottom w:val="none" w:sz="0" w:space="0" w:color="auto"/>
        <w:right w:val="none" w:sz="0" w:space="0" w:color="auto"/>
      </w:divBdr>
    </w:div>
    <w:div w:id="1573852353">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596475763">
      <w:bodyDiv w:val="1"/>
      <w:marLeft w:val="0"/>
      <w:marRight w:val="0"/>
      <w:marTop w:val="0"/>
      <w:marBottom w:val="0"/>
      <w:divBdr>
        <w:top w:val="none" w:sz="0" w:space="0" w:color="auto"/>
        <w:left w:val="none" w:sz="0" w:space="0" w:color="auto"/>
        <w:bottom w:val="none" w:sz="0" w:space="0" w:color="auto"/>
        <w:right w:val="none" w:sz="0" w:space="0" w:color="auto"/>
      </w:divBdr>
    </w:div>
    <w:div w:id="1602562456">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 w:id="1673292451">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33187482">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332024">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866484611">
      <w:bodyDiv w:val="1"/>
      <w:marLeft w:val="0"/>
      <w:marRight w:val="0"/>
      <w:marTop w:val="0"/>
      <w:marBottom w:val="0"/>
      <w:divBdr>
        <w:top w:val="none" w:sz="0" w:space="0" w:color="auto"/>
        <w:left w:val="none" w:sz="0" w:space="0" w:color="auto"/>
        <w:bottom w:val="none" w:sz="0" w:space="0" w:color="auto"/>
        <w:right w:val="none" w:sz="0" w:space="0" w:color="auto"/>
      </w:divBdr>
    </w:div>
    <w:div w:id="1882090181">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38514333">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1952784227">
      <w:bodyDiv w:val="1"/>
      <w:marLeft w:val="0"/>
      <w:marRight w:val="0"/>
      <w:marTop w:val="0"/>
      <w:marBottom w:val="0"/>
      <w:divBdr>
        <w:top w:val="none" w:sz="0" w:space="0" w:color="auto"/>
        <w:left w:val="none" w:sz="0" w:space="0" w:color="auto"/>
        <w:bottom w:val="none" w:sz="0" w:space="0" w:color="auto"/>
        <w:right w:val="none" w:sz="0" w:space="0" w:color="auto"/>
      </w:divBdr>
    </w:div>
    <w:div w:id="1962806115">
      <w:bodyDiv w:val="1"/>
      <w:marLeft w:val="0"/>
      <w:marRight w:val="0"/>
      <w:marTop w:val="0"/>
      <w:marBottom w:val="0"/>
      <w:divBdr>
        <w:top w:val="none" w:sz="0" w:space="0" w:color="auto"/>
        <w:left w:val="none" w:sz="0" w:space="0" w:color="auto"/>
        <w:bottom w:val="none" w:sz="0" w:space="0" w:color="auto"/>
        <w:right w:val="none" w:sz="0" w:space="0" w:color="auto"/>
      </w:divBdr>
    </w:div>
    <w:div w:id="2063820389">
      <w:bodyDiv w:val="1"/>
      <w:marLeft w:val="0"/>
      <w:marRight w:val="0"/>
      <w:marTop w:val="0"/>
      <w:marBottom w:val="0"/>
      <w:divBdr>
        <w:top w:val="none" w:sz="0" w:space="0" w:color="auto"/>
        <w:left w:val="none" w:sz="0" w:space="0" w:color="auto"/>
        <w:bottom w:val="none" w:sz="0" w:space="0" w:color="auto"/>
        <w:right w:val="none" w:sz="0" w:space="0" w:color="auto"/>
      </w:divBdr>
    </w:div>
    <w:div w:id="2069566642">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altName w:val=".￠èí..oú"/>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525DF"/>
    <w:rsid w:val="00065447"/>
    <w:rsid w:val="0007002F"/>
    <w:rsid w:val="0009386D"/>
    <w:rsid w:val="000C0E57"/>
    <w:rsid w:val="000C2F57"/>
    <w:rsid w:val="000C43B8"/>
    <w:rsid w:val="000F0962"/>
    <w:rsid w:val="000F41E2"/>
    <w:rsid w:val="00105358"/>
    <w:rsid w:val="00112EBA"/>
    <w:rsid w:val="00114254"/>
    <w:rsid w:val="0013275A"/>
    <w:rsid w:val="00144719"/>
    <w:rsid w:val="001711DC"/>
    <w:rsid w:val="00194E55"/>
    <w:rsid w:val="001A41DE"/>
    <w:rsid w:val="001B7F20"/>
    <w:rsid w:val="001C3FC8"/>
    <w:rsid w:val="0020010C"/>
    <w:rsid w:val="00205900"/>
    <w:rsid w:val="00223DBB"/>
    <w:rsid w:val="00267750"/>
    <w:rsid w:val="0029179E"/>
    <w:rsid w:val="002928D7"/>
    <w:rsid w:val="00296489"/>
    <w:rsid w:val="002B6FE3"/>
    <w:rsid w:val="002D0B3A"/>
    <w:rsid w:val="002F2BC4"/>
    <w:rsid w:val="00316819"/>
    <w:rsid w:val="003A69DD"/>
    <w:rsid w:val="003C7AB8"/>
    <w:rsid w:val="003C7E0A"/>
    <w:rsid w:val="004353C7"/>
    <w:rsid w:val="00441640"/>
    <w:rsid w:val="00462EA7"/>
    <w:rsid w:val="00463FC8"/>
    <w:rsid w:val="00470722"/>
    <w:rsid w:val="0048443D"/>
    <w:rsid w:val="00494B1C"/>
    <w:rsid w:val="0049505C"/>
    <w:rsid w:val="004D3636"/>
    <w:rsid w:val="004D738C"/>
    <w:rsid w:val="004E6ACF"/>
    <w:rsid w:val="00505C09"/>
    <w:rsid w:val="00506AC6"/>
    <w:rsid w:val="005103C7"/>
    <w:rsid w:val="00524465"/>
    <w:rsid w:val="00525261"/>
    <w:rsid w:val="005473AA"/>
    <w:rsid w:val="00567EA3"/>
    <w:rsid w:val="005A1CC2"/>
    <w:rsid w:val="005C67C3"/>
    <w:rsid w:val="005C6E8D"/>
    <w:rsid w:val="00646C65"/>
    <w:rsid w:val="0066437F"/>
    <w:rsid w:val="00681E06"/>
    <w:rsid w:val="0070145A"/>
    <w:rsid w:val="00703999"/>
    <w:rsid w:val="00721C7C"/>
    <w:rsid w:val="00725EC8"/>
    <w:rsid w:val="007919BE"/>
    <w:rsid w:val="007A63AF"/>
    <w:rsid w:val="007C5667"/>
    <w:rsid w:val="007D024B"/>
    <w:rsid w:val="007E07E2"/>
    <w:rsid w:val="007F5207"/>
    <w:rsid w:val="007F7795"/>
    <w:rsid w:val="008A2AFC"/>
    <w:rsid w:val="008A56B4"/>
    <w:rsid w:val="008C11EE"/>
    <w:rsid w:val="008F4EE6"/>
    <w:rsid w:val="00903168"/>
    <w:rsid w:val="00910BF3"/>
    <w:rsid w:val="00916C1E"/>
    <w:rsid w:val="00931904"/>
    <w:rsid w:val="00956E74"/>
    <w:rsid w:val="00972434"/>
    <w:rsid w:val="009A5ABD"/>
    <w:rsid w:val="009A6C81"/>
    <w:rsid w:val="009B3EB9"/>
    <w:rsid w:val="009B4E39"/>
    <w:rsid w:val="00A04C8D"/>
    <w:rsid w:val="00A0752B"/>
    <w:rsid w:val="00A12FC3"/>
    <w:rsid w:val="00AA534F"/>
    <w:rsid w:val="00AC0470"/>
    <w:rsid w:val="00AD4C56"/>
    <w:rsid w:val="00AE5A4C"/>
    <w:rsid w:val="00B05C4B"/>
    <w:rsid w:val="00B46F78"/>
    <w:rsid w:val="00B51705"/>
    <w:rsid w:val="00B53415"/>
    <w:rsid w:val="00B87A42"/>
    <w:rsid w:val="00B90DA4"/>
    <w:rsid w:val="00BA265A"/>
    <w:rsid w:val="00BD194B"/>
    <w:rsid w:val="00BE3ABE"/>
    <w:rsid w:val="00BE5174"/>
    <w:rsid w:val="00C02B6D"/>
    <w:rsid w:val="00C23D34"/>
    <w:rsid w:val="00C51E38"/>
    <w:rsid w:val="00C7142C"/>
    <w:rsid w:val="00C87625"/>
    <w:rsid w:val="00C90E7C"/>
    <w:rsid w:val="00CA3A04"/>
    <w:rsid w:val="00CC7A1C"/>
    <w:rsid w:val="00D255CF"/>
    <w:rsid w:val="00D45C5D"/>
    <w:rsid w:val="00D47D7C"/>
    <w:rsid w:val="00D51236"/>
    <w:rsid w:val="00D6168C"/>
    <w:rsid w:val="00D71BC7"/>
    <w:rsid w:val="00D83C05"/>
    <w:rsid w:val="00D9639C"/>
    <w:rsid w:val="00DA0F25"/>
    <w:rsid w:val="00DC7EAC"/>
    <w:rsid w:val="00DF55C9"/>
    <w:rsid w:val="00E30518"/>
    <w:rsid w:val="00E423BF"/>
    <w:rsid w:val="00E5783A"/>
    <w:rsid w:val="00E72CDB"/>
    <w:rsid w:val="00E92FD9"/>
    <w:rsid w:val="00EA1E2B"/>
    <w:rsid w:val="00EF36D5"/>
    <w:rsid w:val="00F03B1C"/>
    <w:rsid w:val="00F21CF7"/>
    <w:rsid w:val="00F239D9"/>
    <w:rsid w:val="00F254AE"/>
    <w:rsid w:val="00F321AC"/>
    <w:rsid w:val="00F43274"/>
    <w:rsid w:val="00F508C9"/>
    <w:rsid w:val="00F51955"/>
    <w:rsid w:val="00F810A6"/>
    <w:rsid w:val="00F94990"/>
    <w:rsid w:val="00FB5541"/>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4AF3-638F-445F-B56C-A16A731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2941</TotalTime>
  <Pages>8</Pages>
  <Words>1474</Words>
  <Characters>8407</Characters>
  <Application>Microsoft Office Word</Application>
  <DocSecurity>0</DocSecurity>
  <Lines>70</Lines>
  <Paragraphs>19</Paragraphs>
  <ScaleCrop>false</ScaleCrop>
  <Company>EBFIC</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asus</cp:lastModifiedBy>
  <cp:revision>1476</cp:revision>
  <cp:lastPrinted>2012-11-22T02:28:00Z</cp:lastPrinted>
  <dcterms:created xsi:type="dcterms:W3CDTF">2015-08-18T03:42:00Z</dcterms:created>
  <dcterms:modified xsi:type="dcterms:W3CDTF">2016-03-03T14:45:00Z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&lt;report-date&gt;2016-01-05&lt;/report-date&gt;_x000d_
    &lt;title&gt;安信证券新三板日报（2016新三板风起云涌要投资关注五大看点）&lt;/title&gt;_x000d_
    &lt;preface /&gt;_x000d_
    &lt;summary&gt;■1月4日的新三板做市指数最终报收于1405.49点，下跌2.26%。（安信新三板诸海滨团队）成指指数最终报收于1448.29点，下跌2</vt:lpwstr>
  </property>
  <property fmtid="{D5CDD505-2E9C-101B-9397-08002B2CF9AE}" pid="7" name="Temp5">
    <vt:lpwstr>.44%。市场总成交金额为10.48亿元。其中做市转让成交6.83亿元，协议转让部分3.65亿元。新挂牌公司共计24家，新转为做市转让的公司共计12家。截止4日，共有5153家挂牌企业，有1128家做市企业。\n估值方面：新三板整体估值为35.55X，做市转让整体估值42.58X，协议转让整体估值23.61X。共有864只股票发生成交，其中做市转让692只，市场整体换手率为0.24%。\n\n■1月4日定增情况：\n客如云（835268）、智冠股份（831823）、德联科技（430455）、康比</vt:lpwstr>
  </property>
  <property fmtid="{D5CDD505-2E9C-101B-9397-08002B2CF9AE}" pid="8" name="Temp6">
    <vt:lpwstr>特（833429）、募资5.332亿元、慧云股份（834342）、捷昌驱动（830948）、无忧互通（834785）、爹地宝贝（834683）。\n\n■重要公司公告：\n金鲵生物（831158）、东工股份（833155）、鼎盛精工（833579）、三力制药（832708）、建通测绘（832255）。\n\n■新三板重要新闻：\n2016新三板风起云涌 要投资关注五大看点\n如何挖掘新三板优质标的 2016成最佳布局时机\n\n安信新三板诸海滨团队也将在日后为您带来后续的分析，请密切关注。\n\</vt:lpwstr>
  </property>
  <property fmtid="{D5CDD505-2E9C-101B-9397-08002B2CF9AE}" pid="9" name="Temp7">
    <vt:lpwstr>n■风险提示：系统性风险\n\n&lt;/summary&gt;_x000d_
    &lt;risk /&gt;_x000d_
  &lt;/content&gt;_x000d_
  &lt;text-stocks /&gt;_x000d_
&lt;/temp&gt;</vt:lpwstr>
  </property>
</Properties>
</file>