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ED2" w:rsidRDefault="00EF2ED2"/>
    <w:tbl>
      <w:tblPr>
        <w:tblStyle w:val="a3"/>
        <w:tblpPr w:leftFromText="181" w:rightFromText="181" w:vertAnchor="page" w:horzAnchor="page" w:tblpX="-50" w:tblpY="1362"/>
        <w:tblW w:w="12185" w:type="dxa"/>
        <w:tblLook w:val="04A0"/>
      </w:tblPr>
      <w:tblGrid>
        <w:gridCol w:w="12185"/>
      </w:tblGrid>
      <w:tr w:rsidR="006A3DB7" w:rsidRPr="006A3DB7" w:rsidTr="009608C8">
        <w:trPr>
          <w:trHeight w:hRule="exact" w:val="20"/>
        </w:trPr>
        <w:tc>
          <w:tcPr>
            <w:tcW w:w="12185" w:type="dxa"/>
            <w:shd w:val="clear" w:color="auto" w:fill="D7D7D7"/>
          </w:tcPr>
          <w:p w:rsidR="00AD1AA7" w:rsidRPr="00DB5FE0" w:rsidRDefault="00AD1AA7" w:rsidP="009608C8">
            <w:pPr>
              <w:pStyle w:val="a8"/>
              <w:spacing w:line="720" w:lineRule="auto"/>
              <w:jc w:val="left"/>
              <w:rPr>
                <w:rFonts w:ascii="Arial" w:eastAsia="华文楷体" w:hAnsi="Arial"/>
                <w:color w:val="D7D7D7"/>
                <w:sz w:val="2"/>
                <w:szCs w:val="2"/>
              </w:rPr>
            </w:pPr>
            <w:r w:rsidRPr="00DB5FE0">
              <w:rPr>
                <w:rFonts w:ascii="Arial" w:eastAsia="华文楷体" w:hAnsi="Arial" w:hint="eastAsia"/>
                <w:color w:val="D7D7D7"/>
                <w:sz w:val="2"/>
                <w:szCs w:val="2"/>
              </w:rPr>
              <w:t>Table_Title</w:t>
            </w:r>
          </w:p>
        </w:tc>
      </w:tr>
      <w:tr w:rsidR="006A3DB7" w:rsidRPr="006A3DB7" w:rsidTr="009608C8">
        <w:trPr>
          <w:cnfStyle w:val="000000010000"/>
          <w:trHeight w:hRule="exact" w:val="442"/>
        </w:trPr>
        <w:tc>
          <w:tcPr>
            <w:tcW w:w="12185" w:type="dxa"/>
            <w:shd w:val="clear" w:color="auto" w:fill="F79646"/>
          </w:tcPr>
          <w:p w:rsidR="00E50C82" w:rsidRPr="006A3DB7" w:rsidRDefault="003827AC" w:rsidP="009608C8">
            <w:pPr>
              <w:pStyle w:val="a8"/>
              <w:spacing w:line="420" w:lineRule="exact"/>
              <w:ind w:firstLineChars="200" w:firstLine="561"/>
              <w:jc w:val="both"/>
              <w:rPr>
                <w:rFonts w:ascii="Arial" w:eastAsia="华文楷体" w:hAnsi="Arial"/>
                <w:b/>
                <w:color w:val="000096"/>
                <w:sz w:val="28"/>
                <w:szCs w:val="28"/>
              </w:rPr>
            </w:pPr>
            <w:r w:rsidRPr="008E4DB1">
              <w:rPr>
                <w:rFonts w:ascii="Arial" w:eastAsia="华文楷体" w:hAnsi="Arial"/>
                <w:b/>
                <w:color w:val="0A4090"/>
                <w:sz w:val="28"/>
                <w:szCs w:val="28"/>
              </w:rPr>
              <w:fldChar w:fldCharType="begin"/>
            </w:r>
            <w:r w:rsidR="0079640C" w:rsidRPr="008E4DB1">
              <w:rPr>
                <w:rFonts w:ascii="Arial" w:eastAsia="华文楷体" w:hAnsi="Arial"/>
                <w:b/>
                <w:color w:val="0A4090"/>
                <w:sz w:val="28"/>
                <w:szCs w:val="28"/>
              </w:rPr>
              <w:instrText xml:space="preserve"> </w:instrText>
            </w:r>
            <w:r w:rsidR="0079640C" w:rsidRPr="008E4DB1">
              <w:rPr>
                <w:rFonts w:ascii="Arial" w:eastAsia="华文楷体" w:hAnsi="Arial" w:hint="eastAsia"/>
                <w:b/>
                <w:color w:val="0A4090"/>
                <w:sz w:val="28"/>
                <w:szCs w:val="28"/>
              </w:rPr>
              <w:instrText>TIME \@ "yyyy'</w:instrText>
            </w:r>
            <w:r w:rsidR="0079640C" w:rsidRPr="008E4DB1">
              <w:rPr>
                <w:rFonts w:ascii="Arial" w:eastAsia="华文楷体" w:hAnsi="Arial" w:hint="eastAsia"/>
                <w:b/>
                <w:color w:val="0A4090"/>
                <w:sz w:val="28"/>
                <w:szCs w:val="28"/>
              </w:rPr>
              <w:instrText>年</w:instrText>
            </w:r>
            <w:r w:rsidR="0079640C" w:rsidRPr="008E4DB1">
              <w:rPr>
                <w:rFonts w:ascii="Arial" w:eastAsia="华文楷体" w:hAnsi="Arial" w:hint="eastAsia"/>
                <w:b/>
                <w:color w:val="0A4090"/>
                <w:sz w:val="28"/>
                <w:szCs w:val="28"/>
              </w:rPr>
              <w:instrText>'M'</w:instrText>
            </w:r>
            <w:r w:rsidR="0079640C" w:rsidRPr="008E4DB1">
              <w:rPr>
                <w:rFonts w:ascii="Arial" w:eastAsia="华文楷体" w:hAnsi="Arial" w:hint="eastAsia"/>
                <w:b/>
                <w:color w:val="0A4090"/>
                <w:sz w:val="28"/>
                <w:szCs w:val="28"/>
              </w:rPr>
              <w:instrText>月</w:instrText>
            </w:r>
            <w:r w:rsidR="0079640C" w:rsidRPr="008E4DB1">
              <w:rPr>
                <w:rFonts w:ascii="Arial" w:eastAsia="华文楷体" w:hAnsi="Arial" w:hint="eastAsia"/>
                <w:b/>
                <w:color w:val="0A4090"/>
                <w:sz w:val="28"/>
                <w:szCs w:val="28"/>
              </w:rPr>
              <w:instrText>'d'</w:instrText>
            </w:r>
            <w:r w:rsidR="0079640C" w:rsidRPr="008E4DB1">
              <w:rPr>
                <w:rFonts w:ascii="Arial" w:eastAsia="华文楷体" w:hAnsi="Arial" w:hint="eastAsia"/>
                <w:b/>
                <w:color w:val="0A4090"/>
                <w:sz w:val="28"/>
                <w:szCs w:val="28"/>
              </w:rPr>
              <w:instrText>日</w:instrText>
            </w:r>
            <w:r w:rsidR="0079640C" w:rsidRPr="008E4DB1">
              <w:rPr>
                <w:rFonts w:ascii="Arial" w:eastAsia="华文楷体" w:hAnsi="Arial" w:hint="eastAsia"/>
                <w:b/>
                <w:color w:val="0A4090"/>
                <w:sz w:val="28"/>
                <w:szCs w:val="28"/>
              </w:rPr>
              <w:instrText>'"</w:instrText>
            </w:r>
            <w:r w:rsidR="0079640C" w:rsidRPr="008E4DB1">
              <w:rPr>
                <w:rFonts w:ascii="Arial" w:eastAsia="华文楷体" w:hAnsi="Arial"/>
                <w:b/>
                <w:color w:val="0A4090"/>
                <w:sz w:val="28"/>
                <w:szCs w:val="28"/>
              </w:rPr>
              <w:instrText xml:space="preserve"> </w:instrText>
            </w:r>
            <w:r w:rsidRPr="008E4DB1">
              <w:rPr>
                <w:rFonts w:ascii="Arial" w:eastAsia="华文楷体" w:hAnsi="Arial"/>
                <w:b/>
                <w:color w:val="0A4090"/>
                <w:sz w:val="28"/>
                <w:szCs w:val="28"/>
              </w:rPr>
              <w:fldChar w:fldCharType="separate"/>
            </w:r>
            <w:r w:rsidR="00563F9B">
              <w:rPr>
                <w:rFonts w:ascii="Arial" w:eastAsia="华文楷体" w:hAnsi="Arial" w:hint="eastAsia"/>
                <w:b/>
                <w:noProof/>
                <w:color w:val="0A4090"/>
                <w:sz w:val="28"/>
                <w:szCs w:val="28"/>
              </w:rPr>
              <w:t>2015</w:t>
            </w:r>
            <w:r w:rsidR="00563F9B">
              <w:rPr>
                <w:rFonts w:ascii="Arial" w:eastAsia="华文楷体" w:hAnsi="Arial" w:hint="eastAsia"/>
                <w:b/>
                <w:noProof/>
                <w:color w:val="0A4090"/>
                <w:sz w:val="28"/>
                <w:szCs w:val="28"/>
              </w:rPr>
              <w:t>年</w:t>
            </w:r>
            <w:r w:rsidR="00563F9B">
              <w:rPr>
                <w:rFonts w:ascii="Arial" w:eastAsia="华文楷体" w:hAnsi="Arial" w:hint="eastAsia"/>
                <w:b/>
                <w:noProof/>
                <w:color w:val="0A4090"/>
                <w:sz w:val="28"/>
                <w:szCs w:val="28"/>
              </w:rPr>
              <w:t>12</w:t>
            </w:r>
            <w:r w:rsidR="00563F9B">
              <w:rPr>
                <w:rFonts w:ascii="Arial" w:eastAsia="华文楷体" w:hAnsi="Arial" w:hint="eastAsia"/>
                <w:b/>
                <w:noProof/>
                <w:color w:val="0A4090"/>
                <w:sz w:val="28"/>
                <w:szCs w:val="28"/>
              </w:rPr>
              <w:t>月</w:t>
            </w:r>
            <w:r w:rsidR="00563F9B">
              <w:rPr>
                <w:rFonts w:ascii="Arial" w:eastAsia="华文楷体" w:hAnsi="Arial" w:hint="eastAsia"/>
                <w:b/>
                <w:noProof/>
                <w:color w:val="0A4090"/>
                <w:sz w:val="28"/>
                <w:szCs w:val="28"/>
              </w:rPr>
              <w:t>2</w:t>
            </w:r>
            <w:r w:rsidR="00563F9B">
              <w:rPr>
                <w:rFonts w:ascii="Arial" w:eastAsia="华文楷体" w:hAnsi="Arial" w:hint="eastAsia"/>
                <w:b/>
                <w:noProof/>
                <w:color w:val="0A4090"/>
                <w:sz w:val="28"/>
                <w:szCs w:val="28"/>
              </w:rPr>
              <w:t>日</w:t>
            </w:r>
            <w:r w:rsidRPr="008E4DB1">
              <w:rPr>
                <w:rFonts w:ascii="Arial" w:eastAsia="华文楷体" w:hAnsi="Arial"/>
                <w:b/>
                <w:color w:val="0A4090"/>
                <w:sz w:val="28"/>
                <w:szCs w:val="28"/>
              </w:rPr>
              <w:fldChar w:fldCharType="end"/>
            </w:r>
          </w:p>
        </w:tc>
      </w:tr>
      <w:tr w:rsidR="006A3DB7" w:rsidRPr="006A3DB7" w:rsidTr="009608C8">
        <w:trPr>
          <w:trHeight w:hRule="exact" w:val="480"/>
        </w:trPr>
        <w:tc>
          <w:tcPr>
            <w:tcW w:w="12185" w:type="dxa"/>
            <w:shd w:val="clear" w:color="auto" w:fill="002D8C"/>
            <w:vAlign w:val="center"/>
          </w:tcPr>
          <w:p w:rsidR="00E50C82" w:rsidRPr="00C62776" w:rsidRDefault="00C964AD" w:rsidP="00CF1235">
            <w:pPr>
              <w:pStyle w:val="a8"/>
              <w:spacing w:line="320" w:lineRule="exact"/>
              <w:jc w:val="left"/>
              <w:rPr>
                <w:rFonts w:ascii="Arial" w:eastAsia="华文楷体" w:hAnsi="Arial"/>
                <w:b/>
                <w:color w:val="FFFFFF" w:themeColor="background1"/>
                <w:sz w:val="28"/>
                <w:szCs w:val="28"/>
              </w:rPr>
            </w:pPr>
            <w:r w:rsidRPr="00C62776">
              <w:rPr>
                <w:rFonts w:ascii="Arial" w:eastAsia="华文楷体" w:hAnsi="Arial" w:hint="eastAsia"/>
                <w:b/>
                <w:color w:val="FFFFFF" w:themeColor="background1"/>
                <w:sz w:val="28"/>
                <w:szCs w:val="28"/>
              </w:rPr>
              <w:t>安信证券新三板日报（</w:t>
            </w:r>
            <w:r w:rsidR="00563F9B" w:rsidRPr="00563F9B">
              <w:rPr>
                <w:rFonts w:ascii="华文楷体" w:eastAsia="华文楷体" w:hAnsi="华文楷体" w:hint="eastAsia"/>
                <w:sz w:val="24"/>
                <w:szCs w:val="24"/>
              </w:rPr>
              <w:t>受益分层政策新三板优质企业将不再低调</w:t>
            </w:r>
            <w:r w:rsidR="007C5720" w:rsidRPr="00C62776">
              <w:rPr>
                <w:rFonts w:ascii="Arial" w:eastAsia="华文楷体" w:hAnsi="Arial" w:hint="eastAsia"/>
                <w:b/>
                <w:color w:val="FFFFFF" w:themeColor="background1"/>
                <w:sz w:val="28"/>
                <w:szCs w:val="28"/>
              </w:rPr>
              <w:t>）</w:t>
            </w:r>
          </w:p>
        </w:tc>
      </w:tr>
    </w:tbl>
    <w:p w:rsidR="0011092C" w:rsidRPr="00BA286F" w:rsidRDefault="003827AC" w:rsidP="007912D5">
      <w:pPr>
        <w:widowControl/>
        <w:jc w:val="left"/>
        <w:rPr>
          <w:color w:val="000096"/>
        </w:rPr>
        <w:sectPr w:rsidR="0011092C" w:rsidRPr="00BA286F" w:rsidSect="0096041F">
          <w:headerReference w:type="even" r:id="rId8"/>
          <w:headerReference w:type="default" r:id="rId9"/>
          <w:footerReference w:type="even" r:id="rId10"/>
          <w:footerReference w:type="default" r:id="rId11"/>
          <w:footerReference w:type="first" r:id="rId12"/>
          <w:pgSz w:w="11906" w:h="16838" w:code="9"/>
          <w:pgMar w:top="1134" w:right="680" w:bottom="936" w:left="680" w:header="454" w:footer="567" w:gutter="0"/>
          <w:paperSrc w:first="15"/>
          <w:cols w:space="425"/>
          <w:docGrid w:linePitch="312"/>
        </w:sectPr>
      </w:pPr>
      <w:r>
        <w:rPr>
          <w:noProof/>
          <w:color w:val="000096"/>
        </w:rPr>
        <w:pict>
          <v:shapetype id="_x0000_t202" coordsize="21600,21600" o:spt="202" path="m,l,21600r21600,l21600,xe">
            <v:stroke joinstyle="miter"/>
            <v:path gradientshapeok="t" o:connecttype="rect"/>
          </v:shapetype>
          <v:shape id="Shape_TitleSummary" o:spid="_x0000_s1026" type="#_x0000_t202" style="position:absolute;margin-left:-4.75pt;margin-top:117pt;width:366pt;height:680.8pt;z-index:251689984;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" fillcolor="white [3201]" stroked="f" strokeweight=".5pt">
            <v:path arrowok="t"/>
            <v:textbox style="mso-next-textbox:#Shape_TitleSummary" inset="0,0,0,0">
              <w:txbxContent>
                <w:tbl>
                  <w:tblPr>
                    <w:tblStyle w:val="a3"/>
                    <w:tblOverlap w:val="never"/>
                    <w:tblW w:w="0" w:type="auto"/>
                    <w:tblLayout w:type="fixed"/>
                    <w:tblLook w:val="04A0"/>
                  </w:tblPr>
                  <w:tblGrid>
                    <w:gridCol w:w="7088"/>
                  </w:tblGrid>
                  <w:tr w:rsidR="00577114" w:rsidRPr="006A3DB7" w:rsidTr="001D153E">
                    <w:trPr>
                      <w:trHeight w:hRule="exact" w:val="20"/>
                    </w:trPr>
                    <w:tc>
                      <w:tcPr>
                        <w:tcW w:w="7088" w:type="dxa"/>
                      </w:tcPr>
                      <w:p w:rsidR="00577114" w:rsidRPr="0022547F" w:rsidRDefault="00577114" w:rsidP="00B76EF5">
                        <w:pPr>
                          <w:suppressOverlap/>
                          <w:rPr>
                            <w:rFonts w:ascii="Arial" w:eastAsia="华文楷体" w:hAnsi="Arial" w:cs="Arial"/>
                            <w:color w:val="000096"/>
                            <w:sz w:val="2"/>
                            <w:szCs w:val="2"/>
                          </w:rPr>
                        </w:pPr>
                        <w:r w:rsidRPr="00E31E0D">
                          <w:rPr>
                            <w:rFonts w:ascii="Arial" w:eastAsia="华文楷体" w:hAnsi="Arial" w:cs="Arial"/>
                            <w:color w:val="FFFFFF" w:themeColor="background1"/>
                            <w:sz w:val="2"/>
                            <w:szCs w:val="2"/>
                          </w:rPr>
                          <w:t>Table_Summary</w:t>
                        </w:r>
                      </w:p>
                    </w:tc>
                  </w:tr>
                  <w:tr w:rsidR="00577114" w:rsidRPr="00BA43CD" w:rsidTr="001D153E">
                    <w:trPr>
                      <w:cnfStyle w:val="000000010000"/>
                      <w:trHeight w:hRule="exact" w:val="23"/>
                    </w:trPr>
                    <w:tc>
                      <w:tcPr>
                        <w:tcW w:w="7088" w:type="dxa"/>
                        <w:shd w:val="clear" w:color="auto" w:fill="auto"/>
                        <w:vAlign w:val="center"/>
                      </w:tcPr>
                      <w:p w:rsidR="00577114" w:rsidRPr="00BA43CD" w:rsidRDefault="00577114" w:rsidP="00B76EF5">
                        <w:pPr>
                          <w:suppressOverlap/>
                          <w:rPr>
                            <w:rFonts w:ascii="华文楷体" w:eastAsia="华文楷体" w:hAnsi="华文楷体"/>
                            <w:color w:val="002060"/>
                            <w:sz w:val="24"/>
                          </w:rPr>
                        </w:pPr>
                      </w:p>
                    </w:tc>
                  </w:tr>
                  <w:tr w:rsidR="00577114" w:rsidRPr="00BA43CD" w:rsidTr="001D153E">
                    <w:trPr>
                      <w:trHeight w:hRule="exact" w:val="13423"/>
                    </w:trPr>
                    <w:tc>
                      <w:tcPr>
                        <w:tcW w:w="7088" w:type="dxa"/>
                        <w:shd w:val="clear" w:color="auto" w:fill="auto"/>
                      </w:tcPr>
                      <w:p w:rsidR="00763812" w:rsidRPr="00763812" w:rsidRDefault="00577114" w:rsidP="00763812">
                        <w:pPr>
                          <w:tabs>
                            <w:tab w:val="left" w:pos="4305"/>
                          </w:tabs>
                          <w:rPr>
                            <w:rFonts w:ascii="华文楷体" w:eastAsia="华文楷体" w:hAnsi="华文楷体" w:hint="eastAsia"/>
                            <w:color w:val="0A4090"/>
                          </w:rPr>
                        </w:pPr>
                        <w:r>
                          <w:rPr>
                            <w:rFonts w:ascii="华文楷体" w:eastAsia="华文楷体" w:hAnsi="华文楷体" w:cs="Wingdings 3" w:hint="eastAsia"/>
                            <w:color w:val="0A4090"/>
                            <w:sz w:val="18"/>
                            <w:szCs w:val="18"/>
                          </w:rPr>
                          <w:t>■</w:t>
                        </w:r>
                        <w:r w:rsidR="00763812" w:rsidRPr="00763812">
                          <w:rPr>
                            <w:rFonts w:ascii="华文楷体" w:eastAsia="华文楷体" w:hAnsi="华文楷体" w:hint="eastAsia"/>
                            <w:color w:val="0A4090"/>
                          </w:rPr>
                          <w:t>12月01日的新三板做市指数最终报收于1446.64点，上涨0.17%。（安信新三板诸海滨团队）成指指数最终报收于1438.45点，下跌1.35%。市场总成交金额为7.60亿元。其中做市转让成交4.90亿元，协议转让部分2.70亿元。新挂牌公司共计22家，新转为做市转让的公司共计1家。截止1日，共有43407家挂牌企业，有998家做市企业。</w:t>
                        </w:r>
                      </w:p>
                      <w:p w:rsidR="00577114" w:rsidRPr="00D454A4" w:rsidRDefault="00763812" w:rsidP="00763812">
                        <w:pPr>
                          <w:tabs>
                            <w:tab w:val="left" w:pos="4305"/>
                          </w:tabs>
                          <w:rPr>
                            <w:rFonts w:ascii="华文楷体" w:eastAsia="华文楷体" w:hAnsi="华文楷体"/>
                            <w:color w:val="0A4090"/>
                          </w:rPr>
                        </w:pPr>
                        <w:r w:rsidRPr="00763812">
                          <w:rPr>
                            <w:rFonts w:ascii="华文楷体" w:eastAsia="华文楷体" w:hAnsi="华文楷体" w:hint="eastAsia"/>
                            <w:color w:val="0A4090"/>
                          </w:rPr>
                          <w:t>估值方面：新三板整体估值为32.75X，做市转让整体估值42.77X，协议转让整体估值19.97X。共有751只股票发生成交，其中做市转让578只，市场整体换手率为0.18%</w:t>
                        </w:r>
                        <w:r w:rsidR="00577114" w:rsidRPr="00022CC2">
                          <w:rPr>
                            <w:rFonts w:ascii="华文楷体" w:eastAsia="华文楷体" w:hAnsi="华文楷体" w:hint="eastAsia"/>
                            <w:color w:val="0A4090"/>
                          </w:rPr>
                          <w:t>。</w:t>
                        </w:r>
                      </w:p>
                      <w:p w:rsidR="00577114" w:rsidRDefault="00577114" w:rsidP="003A0707">
                        <w:pPr>
                          <w:tabs>
                            <w:tab w:val="left" w:pos="4305"/>
                          </w:tabs>
                          <w:ind w:firstLine="480"/>
                          <w:rPr>
                            <w:rFonts w:ascii="华文楷体" w:eastAsia="华文楷体" w:hAnsi="华文楷体"/>
                            <w:color w:val="0A4090"/>
                            <w:sz w:val="24"/>
                          </w:rPr>
                        </w:pPr>
                      </w:p>
                      <w:p w:rsidR="00577114" w:rsidRDefault="00577114" w:rsidP="003A0707">
                        <w:pPr>
                          <w:tabs>
                            <w:tab w:val="left" w:pos="4305"/>
                          </w:tabs>
                          <w:rPr>
                            <w:rFonts w:ascii="华文楷体" w:eastAsia="华文楷体" w:hAnsi="华文楷体"/>
                            <w:color w:val="0A4090"/>
                            <w:sz w:val="24"/>
                          </w:rPr>
                        </w:pPr>
                        <w:r>
                          <w:rPr>
                            <w:rFonts w:ascii="华文楷体" w:eastAsia="华文楷体" w:hAnsi="华文楷体" w:cs="Wingdings 3" w:hint="eastAsia"/>
                            <w:color w:val="0A4090"/>
                            <w:sz w:val="18"/>
                            <w:szCs w:val="18"/>
                          </w:rPr>
                          <w:t>■</w:t>
                        </w:r>
                        <w:r w:rsidR="0039059F">
                          <w:rPr>
                            <w:rFonts w:ascii="华文楷体" w:eastAsia="华文楷体" w:hAnsi="华文楷体" w:hint="eastAsia"/>
                            <w:b/>
                            <w:color w:val="0A4090"/>
                            <w:sz w:val="24"/>
                          </w:rPr>
                          <w:t>12</w:t>
                        </w:r>
                        <w:r>
                          <w:rPr>
                            <w:rFonts w:ascii="华文楷体" w:eastAsia="华文楷体" w:hAnsi="华文楷体" w:hint="eastAsia"/>
                            <w:b/>
                            <w:color w:val="0A4090"/>
                            <w:sz w:val="24"/>
                          </w:rPr>
                          <w:t>月</w:t>
                        </w:r>
                        <w:r w:rsidR="0039059F">
                          <w:rPr>
                            <w:rFonts w:ascii="华文楷体" w:eastAsia="华文楷体" w:hAnsi="华文楷体" w:hint="eastAsia"/>
                            <w:b/>
                            <w:color w:val="0A4090"/>
                            <w:sz w:val="24"/>
                          </w:rPr>
                          <w:t>1</w:t>
                        </w:r>
                        <w:r>
                          <w:rPr>
                            <w:rFonts w:ascii="华文楷体" w:eastAsia="华文楷体" w:hAnsi="华文楷体" w:hint="eastAsia"/>
                            <w:b/>
                            <w:color w:val="0A4090"/>
                            <w:sz w:val="24"/>
                          </w:rPr>
                          <w:t>日定增情况：</w:t>
                        </w:r>
                      </w:p>
                      <w:p w:rsidR="00577114" w:rsidRDefault="00577114" w:rsidP="00DA2970">
                        <w:pPr>
                          <w:pStyle w:val="af5"/>
                          <w:numPr>
                            <w:ilvl w:val="0"/>
                            <w:numId w:val="4"/>
                          </w:numPr>
                        </w:pPr>
                        <w:r w:rsidRPr="00900C63">
                          <w:t>颁布定增预案的公司共有</w:t>
                        </w:r>
                        <w:r>
                          <w:rPr>
                            <w:rFonts w:hint="eastAsia"/>
                          </w:rPr>
                          <w:t>10</w:t>
                        </w:r>
                        <w:r w:rsidRPr="00900C63">
                          <w:t>家：</w:t>
                        </w:r>
                        <w:r w:rsidR="007F4E85" w:rsidRPr="007F4E85">
                          <w:rPr>
                            <w:rFonts w:hint="eastAsia"/>
                          </w:rPr>
                          <w:t>天地壹号（832898）、先临三维（830978）、运通四方（830788）、聚利科技（430162）、达瑞生物（832705）、恒福股份（832453）、泰谷生物（430523）、维和药业（833624）、博拉网络（834484）、行悦信息（430357）</w:t>
                        </w:r>
                        <w:r w:rsidRPr="00A17ED1">
                          <w:rPr>
                            <w:rFonts w:hint="eastAsia"/>
                          </w:rPr>
                          <w:t>。</w:t>
                        </w:r>
                      </w:p>
                      <w:p w:rsidR="00577114" w:rsidRPr="00900C63" w:rsidRDefault="00577114" w:rsidP="00B35852">
                        <w:pPr>
                          <w:pStyle w:val="af5"/>
                          <w:ind w:left="420"/>
                        </w:pPr>
                      </w:p>
                      <w:p w:rsidR="00577114" w:rsidRPr="00900C63" w:rsidRDefault="00577114" w:rsidP="00900C63">
                        <w:pPr>
                          <w:pStyle w:val="af5"/>
                          <w:rPr>
                            <w:b/>
                          </w:rPr>
                        </w:pPr>
                        <w:r>
                          <w:rPr>
                            <w:rFonts w:cs="Wingdings 3" w:hint="eastAsia"/>
                            <w:sz w:val="18"/>
                            <w:szCs w:val="18"/>
                          </w:rPr>
                          <w:t>■</w:t>
                        </w:r>
                        <w:r>
                          <w:rPr>
                            <w:rFonts w:hint="eastAsia"/>
                            <w:b/>
                          </w:rPr>
                          <w:t>重要公司公告：</w:t>
                        </w:r>
                      </w:p>
                      <w:p w:rsidR="00577114" w:rsidRPr="0017082C" w:rsidRDefault="007F4E85" w:rsidP="00725167">
                        <w:pPr>
                          <w:pStyle w:val="af5"/>
                          <w:numPr>
                            <w:ilvl w:val="0"/>
                            <w:numId w:val="4"/>
                          </w:numPr>
                        </w:pPr>
                        <w:bookmarkStart w:id="0" w:name="_GoBack"/>
                        <w:bookmarkEnd w:id="0"/>
                        <w:r w:rsidRPr="007F4E85">
                          <w:rPr>
                            <w:rFonts w:hint="eastAsia"/>
                          </w:rPr>
                          <w:t>华人天地（830898）、信中利（833858）、易所试（430309）、新比克斯（832209）、嘉达早教（430518）、博峰新业（831241）、龙视星（833605）</w:t>
                        </w:r>
                        <w:r w:rsidR="00577114">
                          <w:rPr>
                            <w:rFonts w:hint="eastAsia"/>
                          </w:rPr>
                          <w:t>。</w:t>
                        </w:r>
                      </w:p>
                      <w:p w:rsidR="00577114" w:rsidRDefault="00577114" w:rsidP="003A0707">
                        <w:pPr>
                          <w:pStyle w:val="af5"/>
                          <w:rPr>
                            <w:rFonts w:cs="Wingdings 3"/>
                            <w:sz w:val="18"/>
                            <w:szCs w:val="18"/>
                          </w:rPr>
                        </w:pPr>
                      </w:p>
                      <w:p w:rsidR="00577114" w:rsidRDefault="00577114" w:rsidP="003A0707">
                        <w:pPr>
                          <w:pStyle w:val="af5"/>
                          <w:rPr>
                            <w:b/>
                          </w:rPr>
                        </w:pPr>
                        <w:r>
                          <w:rPr>
                            <w:rFonts w:cs="Wingdings 3" w:hint="eastAsia"/>
                            <w:sz w:val="18"/>
                            <w:szCs w:val="18"/>
                          </w:rPr>
                          <w:t>■</w:t>
                        </w:r>
                        <w:r>
                          <w:rPr>
                            <w:rFonts w:hint="eastAsia"/>
                            <w:b/>
                          </w:rPr>
                          <w:t>新三板重要新闻：</w:t>
                        </w:r>
                      </w:p>
                      <w:p w:rsidR="00577114" w:rsidRDefault="00F75C8B" w:rsidP="00CD2883">
                        <w:pPr>
                          <w:pStyle w:val="af5"/>
                          <w:numPr>
                            <w:ilvl w:val="0"/>
                            <w:numId w:val="4"/>
                          </w:numPr>
                          <w:rPr>
                            <w:rFonts w:cs="华文楷体"/>
                            <w:bCs/>
                          </w:rPr>
                        </w:pPr>
                        <w:r w:rsidRPr="00F75C8B">
                          <w:rPr>
                            <w:rFonts w:cs="华文楷体" w:hint="eastAsia"/>
                            <w:bCs/>
                          </w:rPr>
                          <w:t>受益分层政策新三板优质企业将不再低调</w:t>
                        </w:r>
                      </w:p>
                      <w:p w:rsidR="00577114" w:rsidRDefault="00F75C8B" w:rsidP="00CD2883">
                        <w:pPr>
                          <w:pStyle w:val="af5"/>
                          <w:numPr>
                            <w:ilvl w:val="0"/>
                            <w:numId w:val="4"/>
                          </w:numPr>
                          <w:rPr>
                            <w:rFonts w:cs="华文楷体"/>
                            <w:bCs/>
                          </w:rPr>
                        </w:pPr>
                        <w:r w:rsidRPr="00F75C8B">
                          <w:rPr>
                            <w:rFonts w:cs="华文楷体" w:hint="eastAsia"/>
                            <w:bCs/>
                          </w:rPr>
                          <w:t>新三板企业IPO意愿升温流动性不足成困扰</w:t>
                        </w:r>
                      </w:p>
                      <w:p w:rsidR="00577114" w:rsidRPr="00CD2883" w:rsidRDefault="00577114" w:rsidP="003302F7">
                        <w:pPr>
                          <w:pStyle w:val="af5"/>
                          <w:rPr>
                            <w:rFonts w:cs="华文楷体"/>
                            <w:bCs/>
                          </w:rPr>
                        </w:pPr>
                      </w:p>
                      <w:p w:rsidR="00577114" w:rsidRDefault="00577114" w:rsidP="003A0707">
                        <w:pPr>
                          <w:pStyle w:val="af5"/>
                          <w:numPr>
                            <w:ilvl w:val="0"/>
                            <w:numId w:val="4"/>
                          </w:numPr>
                          <w:rPr>
                            <w:rFonts w:cs="华文楷体"/>
                            <w:bCs/>
                          </w:rPr>
                        </w:pPr>
                        <w:r>
                          <w:rPr>
                            <w:rFonts w:cs="华文楷体" w:hint="eastAsia"/>
                            <w:bCs/>
                          </w:rPr>
                          <w:t>安信新三板诸海滨团队也将在日后为您带来后续的分析，请密切关注。</w:t>
                        </w:r>
                      </w:p>
                      <w:p w:rsidR="00577114" w:rsidRPr="00D21716" w:rsidRDefault="00577114" w:rsidP="003A0707">
                        <w:pPr>
                          <w:pStyle w:val="af5"/>
                          <w:rPr>
                            <w:bCs/>
                          </w:rPr>
                        </w:pPr>
                      </w:p>
                      <w:p w:rsidR="00577114" w:rsidRDefault="00577114" w:rsidP="003A0707">
                        <w:pPr>
                          <w:pStyle w:val="af5"/>
                          <w:rPr>
                            <w:rFonts w:cs="华文楷体"/>
                          </w:rPr>
                        </w:pPr>
                        <w:r>
                          <w:rPr>
                            <w:rFonts w:cs="Wingdings 3" w:hint="eastAsia"/>
                            <w:sz w:val="18"/>
                            <w:szCs w:val="18"/>
                          </w:rPr>
                          <w:t>■</w:t>
                        </w:r>
                        <w:r>
                          <w:rPr>
                            <w:rFonts w:cs="华文楷体" w:hint="eastAsia"/>
                            <w:b/>
                          </w:rPr>
                          <w:t>风险提示：</w:t>
                        </w:r>
                        <w:r>
                          <w:rPr>
                            <w:rFonts w:cs="华文楷体" w:hint="eastAsia"/>
                          </w:rPr>
                          <w:t>系统性风险</w:t>
                        </w:r>
                      </w:p>
                      <w:p w:rsidR="00577114" w:rsidRPr="003A0707" w:rsidRDefault="00577114" w:rsidP="00D777A5">
                        <w:pPr>
                          <w:suppressOverlap/>
                          <w:rPr>
                            <w:rFonts w:ascii="华文楷体" w:eastAsia="华文楷体" w:hAnsi="华文楷体"/>
                            <w:color w:val="0A4090"/>
                            <w:sz w:val="24"/>
                          </w:rPr>
                        </w:pPr>
                      </w:p>
                    </w:tc>
                  </w:tr>
                </w:tbl>
                <w:p w:rsidR="00577114" w:rsidRPr="007C534A" w:rsidRDefault="00577114" w:rsidP="0030653B">
                  <w:pPr>
                    <w:rPr>
                      <w:color w:val="122A8C"/>
                      <w:sz w:val="10"/>
                      <w:szCs w:val="10"/>
                      <w:shd w:val="clear" w:color="auto" w:fill="FFFFFF" w:themeFill="background1"/>
                    </w:rPr>
                  </w:pPr>
                </w:p>
              </w:txbxContent>
            </v:textbox>
            <w10:wrap anchorx="margin" anchory="page"/>
          </v:shape>
        </w:pict>
      </w:r>
      <w:r>
        <w:rPr>
          <w:noProof/>
          <w:color w:val="000096"/>
        </w:rPr>
        <w:pict>
          <v:shape id="Shape_BaseInfo" o:spid="_x0000_s1027" type="#_x0000_t202" style="position:absolute;margin-left:400.5pt;margin-top:66.75pt;width:179.25pt;height:730.9pt;z-index:2516951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" fillcolor="white [3212]" stroked="f">
            <v:textbox inset=",0,,0">
              <w:txbxContent>
                <w:tbl>
                  <w:tblPr>
                    <w:tblStyle w:val="a3"/>
                    <w:tblW w:w="0" w:type="auto"/>
                    <w:tblLook w:val="04A0"/>
                  </w:tblPr>
                  <w:tblGrid>
                    <w:gridCol w:w="3227"/>
                  </w:tblGrid>
                  <w:tr w:rsidR="00577114" w:rsidRPr="006A3DB7" w:rsidTr="001D153E">
                    <w:trPr>
                      <w:trHeight w:hRule="exact" w:val="20"/>
                    </w:trPr>
                    <w:tc>
                      <w:tcPr>
                        <w:tcW w:w="3227" w:type="dxa"/>
                        <w:tcBorders>
                          <w:bottom w:val="single" w:sz="18" w:space="0" w:color="D0D0E8"/>
                        </w:tcBorders>
                      </w:tcPr>
                      <w:p w:rsidR="00577114" w:rsidRPr="00B14EFC" w:rsidRDefault="00577114" w:rsidP="00B76EF5">
                        <w:pPr>
                          <w:spacing w:line="0" w:lineRule="atLeast"/>
                          <w:jc w:val="left"/>
                          <w:rPr>
                            <w:rFonts w:ascii="Arial" w:eastAsia="华文楷体" w:hAnsi="华文楷体"/>
                            <w:color w:val="FFFFFF" w:themeColor="background1"/>
                            <w:sz w:val="2"/>
                            <w:szCs w:val="2"/>
                          </w:rPr>
                        </w:pPr>
                        <w:r w:rsidRPr="00B14EFC">
                          <w:rPr>
                            <w:rFonts w:ascii="Arial" w:eastAsia="华文楷体" w:hAnsi="华文楷体"/>
                            <w:color w:val="FFFFFF" w:themeColor="background1"/>
                            <w:sz w:val="2"/>
                            <w:szCs w:val="2"/>
                          </w:rPr>
                          <w:t>Table_BaseInfo</w:t>
                        </w:r>
                      </w:p>
                    </w:tc>
                  </w:tr>
                  <w:tr w:rsidR="00577114" w:rsidRPr="00DE7323" w:rsidTr="001D153E">
                    <w:trPr>
                      <w:cnfStyle w:val="000000010000"/>
                      <w:trHeight w:val="520"/>
                    </w:trPr>
                    <w:tc>
                      <w:tcPr>
                        <w:tcW w:w="3227" w:type="dxa"/>
                        <w:tcBorders>
                          <w:top w:val="single" w:sz="18" w:space="0" w:color="D0D0E8"/>
                        </w:tcBorders>
                        <w:shd w:val="clear" w:color="auto" w:fill="auto"/>
                      </w:tcPr>
                      <w:p w:rsidR="00577114" w:rsidRPr="00DE7323" w:rsidRDefault="00577114" w:rsidP="00B76EF5">
                        <w:pPr>
                          <w:spacing w:line="0" w:lineRule="atLeast"/>
                          <w:jc w:val="right"/>
                          <w:rPr>
                            <w:rFonts w:ascii="Arial" w:eastAsia="华文楷体" w:hAnsi="Arial"/>
                            <w:b/>
                            <w:color w:val="0A4090"/>
                            <w:sz w:val="36"/>
                            <w:szCs w:val="36"/>
                          </w:rPr>
                        </w:pPr>
                        <w:r>
                          <w:rPr>
                            <w:rFonts w:ascii="Arial" w:eastAsia="华文楷体" w:hAnsi="华文楷体" w:hint="eastAsia"/>
                            <w:b/>
                            <w:color w:val="0A4090"/>
                            <w:sz w:val="36"/>
                            <w:szCs w:val="36"/>
                          </w:rPr>
                          <w:t>投资策略定期报告</w:t>
                        </w:r>
                      </w:p>
                    </w:tc>
                  </w:tr>
                  <w:tr w:rsidR="00577114" w:rsidRPr="00DE7323" w:rsidTr="001D153E">
                    <w:trPr>
                      <w:trHeight w:val="135"/>
                    </w:trPr>
                    <w:tc>
                      <w:tcPr>
                        <w:tcW w:w="3227" w:type="dxa"/>
                        <w:tcBorders>
                          <w:bottom w:val="single" w:sz="12" w:space="0" w:color="D0D0E8"/>
                        </w:tcBorders>
                        <w:shd w:val="clear" w:color="auto" w:fill="auto"/>
                      </w:tcPr>
                      <w:p w:rsidR="00577114" w:rsidRPr="00DE7323" w:rsidRDefault="00577114" w:rsidP="00B76EF5">
                        <w:pPr>
                          <w:spacing w:line="0" w:lineRule="atLeast"/>
                          <w:jc w:val="right"/>
                          <w:rPr>
                            <w:rFonts w:ascii="Arial" w:eastAsia="华文楷体" w:hAnsi="Arial"/>
                            <w:color w:val="0A4090"/>
                            <w:sz w:val="16"/>
                            <w:szCs w:val="16"/>
                          </w:rPr>
                        </w:pPr>
                        <w:r w:rsidRPr="00DE7323">
                          <w:rPr>
                            <w:rFonts w:ascii="Arial" w:eastAsia="华文楷体" w:hAnsi="华文楷体" w:hint="eastAsia"/>
                            <w:color w:val="0A4090"/>
                            <w:sz w:val="16"/>
                            <w:szCs w:val="16"/>
                          </w:rPr>
                          <w:t>证券研究报告</w:t>
                        </w:r>
                      </w:p>
                    </w:tc>
                  </w:tr>
                </w:tbl>
                <w:p w:rsidR="00577114" w:rsidRDefault="00577114" w:rsidP="00447F9F">
                  <w:pPr>
                    <w:spacing w:line="0" w:lineRule="atLeast"/>
                    <w:rPr>
                      <w:rFonts w:ascii="Arial" w:eastAsia="华文楷体" w:hAnsi="Arial"/>
                      <w:color w:val="000096"/>
                      <w:sz w:val="11"/>
                      <w:szCs w:val="11"/>
                    </w:rPr>
                  </w:pPr>
                </w:p>
                <w:p w:rsidR="00577114" w:rsidRPr="00B76EF5" w:rsidRDefault="00577114" w:rsidP="00447F9F">
                  <w:pPr>
                    <w:spacing w:line="0" w:lineRule="atLeast"/>
                    <w:rPr>
                      <w:rFonts w:ascii="Arial" w:eastAsia="华文楷体" w:hAnsi="Arial"/>
                      <w:color w:val="0A4090"/>
                      <w:sz w:val="11"/>
                      <w:szCs w:val="11"/>
                    </w:rPr>
                  </w:pPr>
                </w:p>
                <w:tbl>
                  <w:tblPr>
                    <w:tblStyle w:val="a3"/>
                    <w:tblW w:w="3369" w:type="dxa"/>
                    <w:tblLayout w:type="fixed"/>
                    <w:tblLook w:val="04A0"/>
                  </w:tblPr>
                  <w:tblGrid>
                    <w:gridCol w:w="1650"/>
                    <w:gridCol w:w="1719"/>
                  </w:tblGrid>
                  <w:tr w:rsidR="00577114" w:rsidRPr="006A3DB7" w:rsidTr="00E76F6D">
                    <w:trPr>
                      <w:trHeight w:hRule="exact" w:val="20"/>
                    </w:trPr>
                    <w:tc>
                      <w:tcPr>
                        <w:tcW w:w="3369" w:type="dxa"/>
                        <w:gridSpan w:val="2"/>
                        <w:shd w:val="clear" w:color="auto" w:fill="auto"/>
                        <w:vAlign w:val="center"/>
                      </w:tcPr>
                      <w:p w:rsidR="00577114" w:rsidRPr="006A3DB7" w:rsidRDefault="00577114" w:rsidP="007F4E85">
                        <w:pPr>
                          <w:ind w:rightChars="-51" w:right="-107"/>
                          <w:jc w:val="right"/>
                          <w:rPr>
                            <w:rFonts w:ascii="Arial" w:eastAsia="华文楷体" w:hAnsi="Arial"/>
                            <w:color w:val="000096"/>
                            <w:sz w:val="2"/>
                            <w:szCs w:val="2"/>
                          </w:rPr>
                        </w:pPr>
                        <w:r w:rsidRPr="006A3DB7">
                          <w:rPr>
                            <w:rFonts w:ascii="Arial" w:eastAsia="华文楷体" w:hAnsi="Arial"/>
                            <w:color w:val="000096"/>
                            <w:sz w:val="2"/>
                            <w:szCs w:val="2"/>
                          </w:rPr>
                          <w:t>T</w:t>
                        </w:r>
                        <w:r w:rsidRPr="00DB5FE0">
                          <w:rPr>
                            <w:rFonts w:ascii="Arial" w:eastAsia="华文楷体" w:hAnsi="Arial"/>
                            <w:color w:val="FFFFFF" w:themeColor="background1"/>
                            <w:sz w:val="2"/>
                            <w:szCs w:val="2"/>
                          </w:rPr>
                          <w:t>able_Author</w:t>
                        </w:r>
                      </w:p>
                    </w:tc>
                  </w:tr>
                  <w:tr w:rsidR="00577114" w:rsidRPr="006A3DB7" w:rsidTr="00E76F6D">
                    <w:trPr>
                      <w:cnfStyle w:val="000000010000"/>
                      <w:trHeight w:hRule="exact" w:val="284"/>
                    </w:trPr>
                    <w:tc>
                      <w:tcPr>
                        <w:tcW w:w="1650" w:type="dxa"/>
                        <w:shd w:val="clear" w:color="auto" w:fill="auto"/>
                        <w:vAlign w:val="center"/>
                      </w:tcPr>
                      <w:p w:rsidR="00577114" w:rsidRPr="0042733E" w:rsidRDefault="00577114" w:rsidP="00E33A94">
                        <w:pPr>
                          <w:spacing w:line="240" w:lineRule="exact"/>
                          <w:ind w:right="120"/>
                          <w:jc w:val="right"/>
                          <w:rPr>
                            <w:rFonts w:ascii="Arial" w:eastAsia="华文楷体" w:hAnsi="Arial"/>
                            <w:b/>
                            <w:bCs/>
                            <w:color w:val="0A4090"/>
                            <w:sz w:val="24"/>
                          </w:rPr>
                        </w:pPr>
                        <w:r>
                          <w:rPr>
                            <w:rFonts w:ascii="Arial" w:eastAsia="华文楷体" w:hAnsi="Arial" w:hint="eastAsia"/>
                            <w:b/>
                            <w:bCs/>
                            <w:color w:val="0A4090"/>
                            <w:sz w:val="24"/>
                          </w:rPr>
                          <w:t>诸海滨</w:t>
                        </w:r>
                      </w:p>
                    </w:tc>
                    <w:tc>
                      <w:tcPr>
                        <w:tcW w:w="1719" w:type="dxa"/>
                        <w:shd w:val="clear" w:color="auto" w:fill="auto"/>
                        <w:vAlign w:val="center"/>
                      </w:tcPr>
                      <w:p w:rsidR="00577114" w:rsidRPr="0042733E" w:rsidRDefault="00577114" w:rsidP="00E33A94">
                        <w:pPr>
                          <w:spacing w:line="240" w:lineRule="exact"/>
                          <w:jc w:val="right"/>
                          <w:rPr>
                            <w:rFonts w:ascii="Arial" w:eastAsia="华文楷体" w:hAnsi="Arial"/>
                            <w:color w:val="0A4090"/>
                            <w:sz w:val="18"/>
                            <w:szCs w:val="18"/>
                          </w:rPr>
                        </w:pPr>
                        <w:r>
                          <w:rPr>
                            <w:rFonts w:ascii="Arial" w:eastAsia="华文楷体" w:hAnsi="Arial" w:hint="eastAsia"/>
                            <w:color w:val="0A4090"/>
                            <w:sz w:val="18"/>
                            <w:szCs w:val="18"/>
                          </w:rPr>
                          <w:t>分析师</w:t>
                        </w:r>
                      </w:p>
                    </w:tc>
                  </w:tr>
                  <w:tr w:rsidR="00577114" w:rsidRPr="006A3DB7" w:rsidTr="00E76F6D">
                    <w:trPr>
                      <w:trHeight w:hRule="exact" w:val="198"/>
                    </w:trPr>
                    <w:tc>
                      <w:tcPr>
                        <w:tcW w:w="3369" w:type="dxa"/>
                        <w:gridSpan w:val="2"/>
                        <w:shd w:val="clear" w:color="auto" w:fill="auto"/>
                        <w:vAlign w:val="center"/>
                      </w:tcPr>
                      <w:p w:rsidR="00577114" w:rsidRPr="0042733E" w:rsidRDefault="00577114" w:rsidP="00051D4A">
                        <w:pPr>
                          <w:jc w:val="right"/>
                          <w:rPr>
                            <w:rFonts w:ascii="Arial" w:eastAsia="华文楷体" w:hAnsi="Arial"/>
                            <w:color w:val="0A4090"/>
                            <w:sz w:val="15"/>
                            <w:szCs w:val="15"/>
                          </w:rPr>
                        </w:pPr>
                        <w:r>
                          <w:rPr>
                            <w:rFonts w:ascii="Arial" w:eastAsia="华文楷体" w:hAnsi="Arial" w:hint="eastAsia"/>
                            <w:color w:val="0A4090"/>
                            <w:sz w:val="15"/>
                            <w:szCs w:val="15"/>
                          </w:rPr>
                          <w:t>SAC</w:t>
                        </w:r>
                        <w:r>
                          <w:rPr>
                            <w:rFonts w:ascii="Arial" w:eastAsia="华文楷体" w:hAnsi="Arial" w:hint="eastAsia"/>
                            <w:color w:val="0A4090"/>
                            <w:sz w:val="15"/>
                            <w:szCs w:val="15"/>
                          </w:rPr>
                          <w:t>执业证书编号：</w:t>
                        </w:r>
                        <w:r>
                          <w:rPr>
                            <w:rFonts w:ascii="Arial" w:eastAsia="华文楷体" w:hAnsi="Arial" w:hint="eastAsia"/>
                            <w:color w:val="0A4090"/>
                            <w:sz w:val="15"/>
                            <w:szCs w:val="15"/>
                          </w:rPr>
                          <w:t>S1450511020005</w:t>
                        </w:r>
                      </w:p>
                    </w:tc>
                  </w:tr>
                  <w:tr w:rsidR="00577114" w:rsidRPr="006A3DB7" w:rsidTr="00E76F6D">
                    <w:trPr>
                      <w:cnfStyle w:val="000000010000"/>
                      <w:trHeight w:hRule="exact" w:val="170"/>
                    </w:trPr>
                    <w:tc>
                      <w:tcPr>
                        <w:tcW w:w="3369" w:type="dxa"/>
                        <w:gridSpan w:val="2"/>
                        <w:shd w:val="clear" w:color="auto" w:fill="auto"/>
                        <w:vAlign w:val="center"/>
                      </w:tcPr>
                      <w:p w:rsidR="00577114" w:rsidRPr="0042733E" w:rsidRDefault="00577114" w:rsidP="00051D4A">
                        <w:pPr>
                          <w:jc w:val="right"/>
                          <w:rPr>
                            <w:rFonts w:ascii="Arial" w:eastAsia="华文楷体" w:hAnsi="Arial"/>
                            <w:color w:val="0A4090"/>
                            <w:sz w:val="15"/>
                            <w:szCs w:val="15"/>
                          </w:rPr>
                        </w:pPr>
                        <w:r>
                          <w:rPr>
                            <w:rFonts w:ascii="Arial" w:eastAsia="华文楷体" w:hAnsi="Arial"/>
                            <w:color w:val="0A4090"/>
                            <w:sz w:val="15"/>
                            <w:szCs w:val="15"/>
                          </w:rPr>
                          <w:t>zhuhb@essence.com.cn</w:t>
                        </w:r>
                      </w:p>
                    </w:tc>
                  </w:tr>
                  <w:tr w:rsidR="00577114" w:rsidRPr="006A3DB7" w:rsidTr="00E76F6D">
                    <w:trPr>
                      <w:trHeight w:hRule="exact" w:val="170"/>
                    </w:trPr>
                    <w:tc>
                      <w:tcPr>
                        <w:tcW w:w="3369" w:type="dxa"/>
                        <w:gridSpan w:val="2"/>
                        <w:shd w:val="clear" w:color="auto" w:fill="auto"/>
                        <w:vAlign w:val="center"/>
                      </w:tcPr>
                      <w:p w:rsidR="00577114" w:rsidRPr="0042733E" w:rsidRDefault="00577114" w:rsidP="00051D4A">
                        <w:pPr>
                          <w:jc w:val="right"/>
                          <w:rPr>
                            <w:rFonts w:ascii="Arial" w:eastAsia="华文楷体" w:hAnsi="Arial"/>
                            <w:color w:val="0A4090"/>
                            <w:sz w:val="15"/>
                            <w:szCs w:val="15"/>
                          </w:rPr>
                        </w:pPr>
                        <w:r>
                          <w:rPr>
                            <w:rFonts w:ascii="Arial" w:eastAsia="华文楷体" w:hAnsi="Arial"/>
                            <w:color w:val="0A4090"/>
                            <w:sz w:val="15"/>
                            <w:szCs w:val="15"/>
                          </w:rPr>
                          <w:t>021-68766170</w:t>
                        </w:r>
                      </w:p>
                    </w:tc>
                  </w:tr>
                  <w:tr w:rsidR="00577114" w:rsidRPr="006A3DB7" w:rsidTr="00E76F6D">
                    <w:trPr>
                      <w:cnfStyle w:val="000000010000"/>
                      <w:trHeight w:hRule="exact" w:val="284"/>
                    </w:trPr>
                    <w:tc>
                      <w:tcPr>
                        <w:tcW w:w="1650" w:type="dxa"/>
                        <w:shd w:val="clear" w:color="auto" w:fill="auto"/>
                        <w:vAlign w:val="center"/>
                      </w:tcPr>
                      <w:p w:rsidR="00577114" w:rsidRPr="0042733E" w:rsidRDefault="00577114" w:rsidP="00E33A94">
                        <w:pPr>
                          <w:spacing w:line="240" w:lineRule="exact"/>
                          <w:ind w:right="120"/>
                          <w:jc w:val="right"/>
                          <w:rPr>
                            <w:rFonts w:ascii="Arial" w:eastAsia="华文楷体" w:hAnsi="Arial"/>
                            <w:b/>
                            <w:bCs/>
                            <w:color w:val="0A4090"/>
                            <w:sz w:val="24"/>
                          </w:rPr>
                        </w:pPr>
                        <w:r>
                          <w:rPr>
                            <w:rFonts w:ascii="Arial" w:eastAsia="华文楷体" w:hAnsi="Arial" w:hint="eastAsia"/>
                            <w:b/>
                            <w:bCs/>
                            <w:color w:val="0A4090"/>
                            <w:sz w:val="24"/>
                          </w:rPr>
                          <w:t>桑威</w:t>
                        </w:r>
                      </w:p>
                    </w:tc>
                    <w:tc>
                      <w:tcPr>
                        <w:tcW w:w="1719" w:type="dxa"/>
                        <w:shd w:val="clear" w:color="auto" w:fill="auto"/>
                        <w:vAlign w:val="center"/>
                      </w:tcPr>
                      <w:p w:rsidR="00577114" w:rsidRPr="0042733E" w:rsidRDefault="00577114" w:rsidP="00E33A94">
                        <w:pPr>
                          <w:spacing w:line="240" w:lineRule="exact"/>
                          <w:jc w:val="right"/>
                          <w:rPr>
                            <w:rFonts w:ascii="Arial" w:eastAsia="华文楷体" w:hAnsi="Arial"/>
                            <w:color w:val="0A4090"/>
                            <w:sz w:val="18"/>
                            <w:szCs w:val="18"/>
                          </w:rPr>
                        </w:pPr>
                        <w:r>
                          <w:rPr>
                            <w:rFonts w:ascii="Arial" w:eastAsia="华文楷体" w:hAnsi="Arial" w:hint="eastAsia"/>
                            <w:color w:val="0A4090"/>
                            <w:sz w:val="18"/>
                            <w:szCs w:val="18"/>
                          </w:rPr>
                          <w:t>分析师</w:t>
                        </w:r>
                      </w:p>
                    </w:tc>
                  </w:tr>
                  <w:tr w:rsidR="00577114" w:rsidRPr="006A3DB7" w:rsidTr="00E76F6D">
                    <w:trPr>
                      <w:trHeight w:hRule="exact" w:val="198"/>
                    </w:trPr>
                    <w:tc>
                      <w:tcPr>
                        <w:tcW w:w="3369" w:type="dxa"/>
                        <w:gridSpan w:val="2"/>
                        <w:shd w:val="clear" w:color="auto" w:fill="auto"/>
                        <w:vAlign w:val="center"/>
                      </w:tcPr>
                      <w:p w:rsidR="00577114" w:rsidRPr="0042733E" w:rsidRDefault="00577114" w:rsidP="00051D4A">
                        <w:pPr>
                          <w:jc w:val="right"/>
                          <w:rPr>
                            <w:rFonts w:ascii="Arial" w:eastAsia="华文楷体" w:hAnsi="Arial"/>
                            <w:color w:val="0A4090"/>
                            <w:sz w:val="15"/>
                            <w:szCs w:val="15"/>
                          </w:rPr>
                        </w:pPr>
                        <w:r>
                          <w:rPr>
                            <w:rFonts w:ascii="Arial" w:eastAsia="华文楷体" w:hAnsi="Arial" w:hint="eastAsia"/>
                            <w:color w:val="0A4090"/>
                            <w:sz w:val="15"/>
                            <w:szCs w:val="15"/>
                          </w:rPr>
                          <w:t>SAC</w:t>
                        </w:r>
                        <w:r>
                          <w:rPr>
                            <w:rFonts w:ascii="Arial" w:eastAsia="华文楷体" w:hAnsi="Arial" w:hint="eastAsia"/>
                            <w:color w:val="0A4090"/>
                            <w:sz w:val="15"/>
                            <w:szCs w:val="15"/>
                          </w:rPr>
                          <w:t>执业证书编号：</w:t>
                        </w:r>
                        <w:r>
                          <w:rPr>
                            <w:rFonts w:ascii="Arial" w:eastAsia="华文楷体" w:hAnsi="Arial" w:hint="eastAsia"/>
                            <w:color w:val="0A4090"/>
                            <w:sz w:val="15"/>
                            <w:szCs w:val="15"/>
                          </w:rPr>
                          <w:t>S1450514060006</w:t>
                        </w:r>
                      </w:p>
                    </w:tc>
                  </w:tr>
                  <w:tr w:rsidR="00577114" w:rsidRPr="006A3DB7" w:rsidTr="00E76F6D">
                    <w:trPr>
                      <w:cnfStyle w:val="000000010000"/>
                      <w:trHeight w:hRule="exact" w:val="170"/>
                    </w:trPr>
                    <w:tc>
                      <w:tcPr>
                        <w:tcW w:w="3369" w:type="dxa"/>
                        <w:gridSpan w:val="2"/>
                        <w:shd w:val="clear" w:color="auto" w:fill="auto"/>
                        <w:vAlign w:val="center"/>
                      </w:tcPr>
                      <w:p w:rsidR="00577114" w:rsidRPr="0042733E" w:rsidRDefault="00577114" w:rsidP="00051D4A">
                        <w:pPr>
                          <w:jc w:val="right"/>
                          <w:rPr>
                            <w:rFonts w:ascii="Arial" w:eastAsia="华文楷体" w:hAnsi="Arial"/>
                            <w:color w:val="0A4090"/>
                            <w:sz w:val="15"/>
                            <w:szCs w:val="15"/>
                          </w:rPr>
                        </w:pPr>
                      </w:p>
                    </w:tc>
                  </w:tr>
                  <w:tr w:rsidR="00577114" w:rsidRPr="006A3DB7" w:rsidTr="00E76F6D">
                    <w:trPr>
                      <w:trHeight w:hRule="exact" w:val="170"/>
                    </w:trPr>
                    <w:tc>
                      <w:tcPr>
                        <w:tcW w:w="3369" w:type="dxa"/>
                        <w:gridSpan w:val="2"/>
                        <w:shd w:val="clear" w:color="auto" w:fill="auto"/>
                        <w:vAlign w:val="center"/>
                      </w:tcPr>
                      <w:p w:rsidR="00577114" w:rsidRPr="0042733E" w:rsidRDefault="00577114" w:rsidP="00051D4A">
                        <w:pPr>
                          <w:jc w:val="right"/>
                          <w:rPr>
                            <w:rFonts w:ascii="Arial" w:eastAsia="华文楷体" w:hAnsi="Arial"/>
                            <w:color w:val="0A4090"/>
                            <w:sz w:val="15"/>
                            <w:szCs w:val="15"/>
                          </w:rPr>
                        </w:pPr>
                        <w:r>
                          <w:rPr>
                            <w:rFonts w:ascii="Arial" w:eastAsia="华文楷体" w:hAnsi="Arial"/>
                            <w:color w:val="0A4090"/>
                            <w:sz w:val="15"/>
                            <w:szCs w:val="15"/>
                          </w:rPr>
                          <w:t>0755-82558335</w:t>
                        </w:r>
                      </w:p>
                    </w:tc>
                  </w:tr>
                </w:tbl>
                <w:p w:rsidR="00577114" w:rsidRPr="006A3DB7" w:rsidRDefault="00577114" w:rsidP="00447F9F">
                  <w:pPr>
                    <w:spacing w:line="0" w:lineRule="atLeast"/>
                    <w:rPr>
                      <w:rFonts w:ascii="Arial" w:eastAsia="华文楷体" w:hAnsi="Arial"/>
                      <w:color w:val="000096"/>
                      <w:sz w:val="11"/>
                      <w:szCs w:val="11"/>
                    </w:rPr>
                  </w:pPr>
                </w:p>
                <w:tbl>
                  <w:tblPr>
                    <w:tblStyle w:val="a3"/>
                    <w:tblW w:w="3369" w:type="dxa"/>
                    <w:tblLayout w:type="fixed"/>
                    <w:tblLook w:val="04A0"/>
                  </w:tblPr>
                  <w:tblGrid>
                    <w:gridCol w:w="1668"/>
                    <w:gridCol w:w="1701"/>
                  </w:tblGrid>
                  <w:tr w:rsidR="00577114" w:rsidRPr="006A3DB7" w:rsidTr="00E76F6D">
                    <w:trPr>
                      <w:trHeight w:hRule="exact" w:val="20"/>
                    </w:trPr>
                    <w:tc>
                      <w:tcPr>
                        <w:tcW w:w="3369" w:type="dxa"/>
                        <w:gridSpan w:val="2"/>
                        <w:shd w:val="clear" w:color="auto" w:fill="auto"/>
                        <w:vAlign w:val="center"/>
                      </w:tcPr>
                      <w:p w:rsidR="00577114" w:rsidRPr="0058147D" w:rsidRDefault="00577114" w:rsidP="00051D4A">
                        <w:pPr>
                          <w:jc w:val="right"/>
                          <w:rPr>
                            <w:rFonts w:ascii="Arial" w:eastAsia="华文楷体" w:hAnsi="Arial"/>
                            <w:color w:val="FFFFFF" w:themeColor="background1"/>
                            <w:sz w:val="2"/>
                            <w:szCs w:val="2"/>
                          </w:rPr>
                        </w:pPr>
                        <w:r w:rsidRPr="0058147D">
                          <w:rPr>
                            <w:rFonts w:ascii="Arial" w:eastAsia="华文楷体" w:hAnsi="Arial"/>
                            <w:bCs/>
                            <w:color w:val="FFFFFF" w:themeColor="background1"/>
                            <w:sz w:val="2"/>
                            <w:szCs w:val="2"/>
                          </w:rPr>
                          <w:t>Table_Contacter</w:t>
                        </w:r>
                      </w:p>
                    </w:tc>
                  </w:tr>
                  <w:tr w:rsidR="00577114" w:rsidRPr="006A3DB7" w:rsidTr="00E76F6D">
                    <w:trPr>
                      <w:cnfStyle w:val="000000010000"/>
                      <w:trHeight w:val="284"/>
                    </w:trPr>
                    <w:tc>
                      <w:tcPr>
                        <w:tcW w:w="1668" w:type="dxa"/>
                        <w:tcBorders>
                          <w:bottom w:val="single" w:sz="4" w:space="0" w:color="000096"/>
                        </w:tcBorders>
                        <w:shd w:val="clear" w:color="auto" w:fill="auto"/>
                        <w:vAlign w:val="center"/>
                      </w:tcPr>
                      <w:p w:rsidR="00577114" w:rsidRPr="0042733E" w:rsidRDefault="00577114" w:rsidP="00E33A94">
                        <w:pPr>
                          <w:spacing w:line="240" w:lineRule="exact"/>
                          <w:jc w:val="right"/>
                          <w:rPr>
                            <w:rFonts w:ascii="Arial" w:eastAsia="华文楷体" w:hAnsi="Arial"/>
                            <w:color w:val="0A4090"/>
                            <w:sz w:val="18"/>
                            <w:szCs w:val="18"/>
                          </w:rPr>
                        </w:pPr>
                        <w:r w:rsidRPr="0042733E">
                          <w:rPr>
                            <w:rFonts w:ascii="Arial" w:eastAsia="华文楷体" w:hAnsi="Arial" w:hint="eastAsia"/>
                            <w:bCs/>
                            <w:color w:val="0A4090"/>
                            <w:sz w:val="18"/>
                            <w:szCs w:val="18"/>
                          </w:rPr>
                          <w:t>报告联系人</w:t>
                        </w:r>
                      </w:p>
                    </w:tc>
                    <w:tc>
                      <w:tcPr>
                        <w:tcW w:w="1701" w:type="dxa"/>
                        <w:tcBorders>
                          <w:bottom w:val="single" w:sz="4" w:space="0" w:color="000096"/>
                        </w:tcBorders>
                        <w:shd w:val="clear" w:color="auto" w:fill="auto"/>
                        <w:vAlign w:val="center"/>
                      </w:tcPr>
                      <w:p w:rsidR="00577114" w:rsidRPr="0042733E" w:rsidRDefault="00577114" w:rsidP="00051D4A">
                        <w:pPr>
                          <w:jc w:val="right"/>
                          <w:rPr>
                            <w:rFonts w:ascii="Arial" w:eastAsia="华文楷体" w:hAnsi="Arial"/>
                            <w:color w:val="0A4090"/>
                            <w:sz w:val="18"/>
                            <w:szCs w:val="18"/>
                          </w:rPr>
                        </w:pPr>
                      </w:p>
                    </w:tc>
                  </w:tr>
                  <w:tr w:rsidR="00577114" w:rsidRPr="006A3DB7" w:rsidTr="00E76F6D">
                    <w:trPr>
                      <w:trHeight w:hRule="exact" w:val="284"/>
                    </w:trPr>
                    <w:tc>
                      <w:tcPr>
                        <w:tcW w:w="1668" w:type="dxa"/>
                        <w:tcBorders>
                          <w:top w:val="single" w:sz="4" w:space="0" w:color="000096"/>
                        </w:tcBorders>
                        <w:shd w:val="clear" w:color="auto" w:fill="auto"/>
                        <w:vAlign w:val="center"/>
                      </w:tcPr>
                      <w:p w:rsidR="00577114" w:rsidRPr="0042733E" w:rsidRDefault="00577114" w:rsidP="00E33A94">
                        <w:pPr>
                          <w:spacing w:line="240" w:lineRule="exact"/>
                          <w:jc w:val="right"/>
                          <w:rPr>
                            <w:rFonts w:ascii="Arial" w:eastAsia="华文楷体" w:hAnsi="Arial"/>
                            <w:b/>
                            <w:bCs/>
                            <w:color w:val="0A4090"/>
                            <w:sz w:val="24"/>
                          </w:rPr>
                        </w:pPr>
                        <w:r>
                          <w:rPr>
                            <w:rFonts w:ascii="Arial" w:eastAsia="华文楷体" w:hAnsi="Arial" w:hint="eastAsia"/>
                            <w:b/>
                            <w:bCs/>
                            <w:color w:val="0A4090"/>
                            <w:sz w:val="24"/>
                          </w:rPr>
                          <w:t>诸海滨</w:t>
                        </w:r>
                      </w:p>
                    </w:tc>
                    <w:tc>
                      <w:tcPr>
                        <w:tcW w:w="1701" w:type="dxa"/>
                        <w:tcBorders>
                          <w:top w:val="single" w:sz="4" w:space="0" w:color="000096"/>
                        </w:tcBorders>
                        <w:shd w:val="clear" w:color="auto" w:fill="auto"/>
                        <w:vAlign w:val="center"/>
                      </w:tcPr>
                      <w:p w:rsidR="00577114" w:rsidRPr="0042733E" w:rsidRDefault="00577114" w:rsidP="00E33A94">
                        <w:pPr>
                          <w:spacing w:line="240" w:lineRule="exact"/>
                          <w:jc w:val="right"/>
                          <w:rPr>
                            <w:rFonts w:ascii="Arial" w:eastAsia="华文楷体" w:hAnsi="Arial"/>
                            <w:color w:val="0A4090"/>
                            <w:sz w:val="15"/>
                            <w:szCs w:val="15"/>
                          </w:rPr>
                        </w:pPr>
                        <w:r>
                          <w:rPr>
                            <w:rFonts w:ascii="Arial" w:eastAsia="华文楷体" w:hAnsi="Arial"/>
                            <w:color w:val="0A4090"/>
                            <w:sz w:val="15"/>
                            <w:szCs w:val="15"/>
                          </w:rPr>
                          <w:t>021-68766170</w:t>
                        </w:r>
                      </w:p>
                    </w:tc>
                  </w:tr>
                  <w:tr w:rsidR="00577114" w:rsidRPr="006A3DB7" w:rsidTr="00E76F6D">
                    <w:trPr>
                      <w:cnfStyle w:val="000000010000"/>
                      <w:trHeight w:hRule="exact" w:val="170"/>
                    </w:trPr>
                    <w:tc>
                      <w:tcPr>
                        <w:tcW w:w="3369" w:type="dxa"/>
                        <w:gridSpan w:val="2"/>
                        <w:shd w:val="clear" w:color="auto" w:fill="auto"/>
                        <w:vAlign w:val="center"/>
                      </w:tcPr>
                      <w:p w:rsidR="00577114" w:rsidRPr="0042733E" w:rsidRDefault="00577114" w:rsidP="00051D4A">
                        <w:pPr>
                          <w:jc w:val="right"/>
                          <w:rPr>
                            <w:rFonts w:ascii="Arial" w:eastAsia="华文楷体" w:hAnsi="Arial"/>
                            <w:color w:val="0A4090"/>
                            <w:sz w:val="15"/>
                            <w:szCs w:val="15"/>
                          </w:rPr>
                        </w:pPr>
                        <w:r>
                          <w:rPr>
                            <w:rFonts w:ascii="Arial" w:eastAsia="华文楷体" w:hAnsi="Arial"/>
                            <w:color w:val="0A4090"/>
                            <w:sz w:val="15"/>
                            <w:szCs w:val="15"/>
                          </w:rPr>
                          <w:t>zhuhb@essence.com.cn</w:t>
                        </w:r>
                      </w:p>
                    </w:tc>
                  </w:tr>
                </w:tbl>
                <w:p w:rsidR="00577114" w:rsidRPr="00DB5FE0" w:rsidRDefault="00577114" w:rsidP="00447F9F">
                  <w:pPr>
                    <w:spacing w:line="0" w:lineRule="atLeast"/>
                    <w:rPr>
                      <w:rFonts w:ascii="Arial" w:eastAsia="华文楷体" w:hAnsi="Arial"/>
                      <w:color w:val="FFFFFF" w:themeColor="background1"/>
                      <w:sz w:val="11"/>
                      <w:szCs w:val="11"/>
                    </w:rPr>
                  </w:pPr>
                </w:p>
                <w:tbl>
                  <w:tblPr>
                    <w:tblStyle w:val="a3"/>
                    <w:tblW w:w="3227" w:type="dxa"/>
                    <w:tblLayout w:type="fixed"/>
                    <w:tblLook w:val="04A0"/>
                  </w:tblPr>
                  <w:tblGrid>
                    <w:gridCol w:w="2235"/>
                    <w:gridCol w:w="992"/>
                  </w:tblGrid>
                  <w:tr w:rsidR="00577114" w:rsidRPr="006A3DB7" w:rsidTr="001D153E">
                    <w:trPr>
                      <w:trHeight w:hRule="exact" w:val="20"/>
                    </w:trPr>
                    <w:tc>
                      <w:tcPr>
                        <w:tcW w:w="3227" w:type="dxa"/>
                        <w:gridSpan w:val="2"/>
                      </w:tcPr>
                      <w:p w:rsidR="00577114" w:rsidRPr="00B14EFC" w:rsidRDefault="00577114" w:rsidP="00B76EF5">
                        <w:pPr>
                          <w:spacing w:line="240" w:lineRule="exact"/>
                          <w:rPr>
                            <w:rFonts w:ascii="Arial" w:eastAsia="华文楷体" w:hAnsi="华文楷体"/>
                            <w:b/>
                            <w:color w:val="FFFFFF" w:themeColor="background1"/>
                            <w:sz w:val="2"/>
                            <w:szCs w:val="2"/>
                          </w:rPr>
                        </w:pPr>
                        <w:r w:rsidRPr="00B14EFC">
                          <w:rPr>
                            <w:rFonts w:ascii="Arial" w:eastAsia="华文楷体" w:hAnsi="华文楷体"/>
                            <w:b/>
                            <w:color w:val="FFFFFF" w:themeColor="background1"/>
                            <w:sz w:val="2"/>
                            <w:szCs w:val="2"/>
                          </w:rPr>
                          <w:t>Table_Report</w:t>
                        </w:r>
                      </w:p>
                    </w:tc>
                  </w:tr>
                  <w:tr w:rsidR="00577114" w:rsidRPr="00C05722" w:rsidTr="001D153E">
                    <w:trPr>
                      <w:cnfStyle w:val="000000010000"/>
                      <w:trHeight w:val="284"/>
                    </w:trPr>
                    <w:tc>
                      <w:tcPr>
                        <w:tcW w:w="3227" w:type="dxa"/>
                        <w:gridSpan w:val="2"/>
                        <w:tcBorders>
                          <w:bottom w:val="single" w:sz="4" w:space="0" w:color="000096"/>
                        </w:tcBorders>
                        <w:shd w:val="clear" w:color="auto" w:fill="auto"/>
                        <w:vAlign w:val="center"/>
                      </w:tcPr>
                      <w:p w:rsidR="00577114" w:rsidRPr="00C05722" w:rsidRDefault="00577114" w:rsidP="00B76EF5">
                        <w:pPr>
                          <w:spacing w:line="240" w:lineRule="exact"/>
                          <w:rPr>
                            <w:rFonts w:ascii="Arial" w:eastAsia="华文楷体" w:hAnsi="Arial"/>
                            <w:b/>
                            <w:color w:val="0A4090"/>
                            <w:sz w:val="20"/>
                            <w:szCs w:val="20"/>
                          </w:rPr>
                        </w:pPr>
                        <w:r w:rsidRPr="00C05722">
                          <w:rPr>
                            <w:rFonts w:ascii="Arial" w:eastAsia="华文楷体" w:hAnsi="华文楷体" w:hint="eastAsia"/>
                            <w:b/>
                            <w:color w:val="0A4090"/>
                            <w:sz w:val="20"/>
                            <w:szCs w:val="20"/>
                          </w:rPr>
                          <w:t>相关报告</w:t>
                        </w:r>
                      </w:p>
                    </w:tc>
                  </w:tr>
                  <w:tr w:rsidR="00577114" w:rsidRPr="00C05722" w:rsidTr="001D153E">
                    <w:trPr>
                      <w:trHeight w:val="284"/>
                    </w:trPr>
                    <w:tc>
                      <w:tcPr>
                        <w:tcW w:w="2235" w:type="dxa"/>
                        <w:tcBorders>
                          <w:top w:val="single" w:sz="4" w:space="0" w:color="000096"/>
                        </w:tcBorders>
                        <w:shd w:val="clear" w:color="auto" w:fill="auto"/>
                      </w:tcPr>
                      <w:p w:rsidR="00577114" w:rsidRPr="003329EC" w:rsidRDefault="00D10AFC" w:rsidP="00E80144">
                        <w:pPr>
                          <w:spacing w:line="240" w:lineRule="exact"/>
                          <w:rPr>
                            <w:rFonts w:ascii="Arial" w:eastAsia="华文楷体" w:hAnsi="Arial"/>
                            <w:color w:val="0A4090"/>
                            <w:sz w:val="18"/>
                            <w:szCs w:val="18"/>
                          </w:rPr>
                        </w:pPr>
                        <w:r w:rsidRPr="00D10AFC">
                          <w:rPr>
                            <w:rFonts w:ascii="Arial" w:eastAsia="华文楷体" w:hAnsi="Arial" w:hint="eastAsia"/>
                            <w:color w:val="0A4090"/>
                            <w:sz w:val="18"/>
                            <w:szCs w:val="18"/>
                          </w:rPr>
                          <w:t>专家解析新三板分层方案</w:t>
                        </w:r>
                        <w:r w:rsidRPr="00D10AFC">
                          <w:rPr>
                            <w:rFonts w:ascii="Arial" w:eastAsia="华文楷体" w:hAnsi="Arial" w:hint="eastAsia"/>
                            <w:color w:val="0A4090"/>
                            <w:sz w:val="18"/>
                            <w:szCs w:val="18"/>
                          </w:rPr>
                          <w:t xml:space="preserve"> </w:t>
                        </w:r>
                        <w:r w:rsidRPr="00D10AFC">
                          <w:rPr>
                            <w:rFonts w:ascii="Arial" w:eastAsia="华文楷体" w:hAnsi="Arial" w:hint="eastAsia"/>
                            <w:color w:val="0A4090"/>
                            <w:sz w:val="18"/>
                            <w:szCs w:val="18"/>
                          </w:rPr>
                          <w:t>带活市场流动性</w:t>
                        </w:r>
                      </w:p>
                    </w:tc>
                    <w:tc>
                      <w:tcPr>
                        <w:tcW w:w="992" w:type="dxa"/>
                        <w:tcBorders>
                          <w:top w:val="single" w:sz="4" w:space="0" w:color="000096"/>
                        </w:tcBorders>
                        <w:shd w:val="clear" w:color="auto" w:fill="auto"/>
                      </w:tcPr>
                      <w:p w:rsidR="00577114" w:rsidRPr="00C05722" w:rsidRDefault="00577114" w:rsidP="002B255A">
                        <w:pPr>
                          <w:spacing w:line="240" w:lineRule="exact"/>
                          <w:jc w:val="center"/>
                          <w:rPr>
                            <w:rFonts w:ascii="Arial" w:eastAsia="华文楷体" w:hAnsi="Arial"/>
                            <w:color w:val="0A4090"/>
                            <w:sz w:val="15"/>
                            <w:szCs w:val="15"/>
                          </w:rPr>
                        </w:pPr>
                        <w:r>
                          <w:rPr>
                            <w:rFonts w:ascii="Arial" w:eastAsia="华文楷体" w:hAnsi="Arial"/>
                            <w:color w:val="0A4090"/>
                            <w:sz w:val="15"/>
                            <w:szCs w:val="15"/>
                          </w:rPr>
                          <w:t>2015-</w:t>
                        </w:r>
                        <w:r w:rsidR="00D10AFC">
                          <w:rPr>
                            <w:rFonts w:ascii="Arial" w:eastAsia="华文楷体" w:hAnsi="Arial" w:hint="eastAsia"/>
                            <w:color w:val="0A4090"/>
                            <w:sz w:val="15"/>
                            <w:szCs w:val="15"/>
                          </w:rPr>
                          <w:t>12</w:t>
                        </w:r>
                        <w:r>
                          <w:rPr>
                            <w:rFonts w:ascii="Arial" w:eastAsia="华文楷体" w:hAnsi="Arial"/>
                            <w:color w:val="0A4090"/>
                            <w:sz w:val="15"/>
                            <w:szCs w:val="15"/>
                          </w:rPr>
                          <w:t>-</w:t>
                        </w:r>
                        <w:r w:rsidR="00D10AFC">
                          <w:rPr>
                            <w:rFonts w:ascii="Arial" w:eastAsia="华文楷体" w:hAnsi="Arial" w:hint="eastAsia"/>
                            <w:color w:val="0A4090"/>
                            <w:sz w:val="15"/>
                            <w:szCs w:val="15"/>
                          </w:rPr>
                          <w:t>1</w:t>
                        </w:r>
                      </w:p>
                    </w:tc>
                  </w:tr>
                  <w:tr w:rsidR="00D10AFC" w:rsidRPr="00C05722" w:rsidTr="00377F7A">
                    <w:trPr>
                      <w:cnfStyle w:val="000000010000"/>
                      <w:trHeight w:val="284"/>
                    </w:trPr>
                    <w:tc>
                      <w:tcPr>
                        <w:tcW w:w="2235" w:type="dxa"/>
                      </w:tcPr>
                      <w:p w:rsidR="00D10AFC" w:rsidRPr="003329EC" w:rsidRDefault="00D10AFC" w:rsidP="00EE15C1">
                        <w:pPr>
                          <w:spacing w:line="240" w:lineRule="exact"/>
                          <w:rPr>
                            <w:rFonts w:ascii="Arial" w:eastAsia="华文楷体" w:hAnsi="Arial"/>
                            <w:color w:val="0A4090"/>
                            <w:sz w:val="18"/>
                            <w:szCs w:val="18"/>
                          </w:rPr>
                        </w:pPr>
                        <w:r w:rsidRPr="00E2771B">
                          <w:rPr>
                            <w:rFonts w:ascii="Arial" w:eastAsia="华文楷体" w:hAnsi="Arial" w:hint="eastAsia"/>
                            <w:color w:val="0A4090"/>
                            <w:sz w:val="18"/>
                            <w:szCs w:val="18"/>
                          </w:rPr>
                          <w:t>新三板行情一周回顾</w:t>
                        </w:r>
                      </w:p>
                    </w:tc>
                    <w:tc>
                      <w:tcPr>
                        <w:tcW w:w="992" w:type="dxa"/>
                      </w:tcPr>
                      <w:p w:rsidR="00D10AFC" w:rsidRPr="00C05722" w:rsidRDefault="00D10AFC" w:rsidP="00EE15C1">
                        <w:pPr>
                          <w:spacing w:line="240" w:lineRule="exact"/>
                          <w:jc w:val="center"/>
                          <w:rPr>
                            <w:rFonts w:ascii="Arial" w:eastAsia="华文楷体" w:hAnsi="Arial"/>
                            <w:color w:val="0A4090"/>
                            <w:sz w:val="15"/>
                            <w:szCs w:val="15"/>
                          </w:rPr>
                        </w:pPr>
                        <w:r>
                          <w:rPr>
                            <w:rFonts w:ascii="Arial" w:eastAsia="华文楷体" w:hAnsi="Arial"/>
                            <w:color w:val="0A4090"/>
                            <w:sz w:val="15"/>
                            <w:szCs w:val="15"/>
                          </w:rPr>
                          <w:t>2015-</w:t>
                        </w:r>
                        <w:r>
                          <w:rPr>
                            <w:rFonts w:ascii="Arial" w:eastAsia="华文楷体" w:hAnsi="Arial" w:hint="eastAsia"/>
                            <w:color w:val="0A4090"/>
                            <w:sz w:val="15"/>
                            <w:szCs w:val="15"/>
                          </w:rPr>
                          <w:t>11</w:t>
                        </w:r>
                        <w:r>
                          <w:rPr>
                            <w:rFonts w:ascii="Arial" w:eastAsia="华文楷体" w:hAnsi="Arial"/>
                            <w:color w:val="0A4090"/>
                            <w:sz w:val="15"/>
                            <w:szCs w:val="15"/>
                          </w:rPr>
                          <w:t>-</w:t>
                        </w:r>
                        <w:r>
                          <w:rPr>
                            <w:rFonts w:ascii="Arial" w:eastAsia="华文楷体" w:hAnsi="Arial" w:hint="eastAsia"/>
                            <w:color w:val="0A4090"/>
                            <w:sz w:val="15"/>
                            <w:szCs w:val="15"/>
                          </w:rPr>
                          <w:t>30</w:t>
                        </w:r>
                      </w:p>
                    </w:tc>
                  </w:tr>
                  <w:tr w:rsidR="00D10AFC" w:rsidRPr="00C05722" w:rsidTr="00377F7A">
                    <w:trPr>
                      <w:trHeight w:val="284"/>
                    </w:trPr>
                    <w:tc>
                      <w:tcPr>
                        <w:tcW w:w="2235" w:type="dxa"/>
                      </w:tcPr>
                      <w:p w:rsidR="00D10AFC" w:rsidRPr="003329EC" w:rsidRDefault="00D10AFC" w:rsidP="00EE15C1">
                        <w:pPr>
                          <w:spacing w:line="240" w:lineRule="exact"/>
                          <w:rPr>
                            <w:rFonts w:ascii="Arial" w:eastAsia="华文楷体" w:hAnsi="Arial"/>
                            <w:color w:val="0A4090"/>
                            <w:sz w:val="18"/>
                            <w:szCs w:val="18"/>
                          </w:rPr>
                        </w:pPr>
                        <w:r w:rsidRPr="00B77E8E">
                          <w:rPr>
                            <w:rFonts w:ascii="Arial" w:eastAsia="华文楷体" w:hAnsi="Arial" w:hint="eastAsia"/>
                            <w:color w:val="0A4090"/>
                            <w:sz w:val="18"/>
                            <w:szCs w:val="18"/>
                          </w:rPr>
                          <w:t>股转新政，看你拿什么来停牌！</w:t>
                        </w:r>
                      </w:p>
                    </w:tc>
                    <w:tc>
                      <w:tcPr>
                        <w:tcW w:w="992" w:type="dxa"/>
                      </w:tcPr>
                      <w:p w:rsidR="00D10AFC" w:rsidRPr="00C05722" w:rsidRDefault="00D10AFC" w:rsidP="00EE15C1">
                        <w:pPr>
                          <w:spacing w:line="240" w:lineRule="exact"/>
                          <w:jc w:val="center"/>
                          <w:rPr>
                            <w:rFonts w:ascii="Arial" w:eastAsia="华文楷体" w:hAnsi="Arial"/>
                            <w:color w:val="0A4090"/>
                            <w:sz w:val="15"/>
                            <w:szCs w:val="15"/>
                          </w:rPr>
                        </w:pPr>
                        <w:r>
                          <w:rPr>
                            <w:rFonts w:ascii="Arial" w:eastAsia="华文楷体" w:hAnsi="Arial"/>
                            <w:color w:val="0A4090"/>
                            <w:sz w:val="15"/>
                            <w:szCs w:val="15"/>
                          </w:rPr>
                          <w:t>2015-</w:t>
                        </w:r>
                        <w:r>
                          <w:rPr>
                            <w:rFonts w:ascii="Arial" w:eastAsia="华文楷体" w:hAnsi="Arial" w:hint="eastAsia"/>
                            <w:color w:val="0A4090"/>
                            <w:sz w:val="15"/>
                            <w:szCs w:val="15"/>
                          </w:rPr>
                          <w:t>11</w:t>
                        </w:r>
                        <w:r>
                          <w:rPr>
                            <w:rFonts w:ascii="Arial" w:eastAsia="华文楷体" w:hAnsi="Arial"/>
                            <w:color w:val="0A4090"/>
                            <w:sz w:val="15"/>
                            <w:szCs w:val="15"/>
                          </w:rPr>
                          <w:t>-</w:t>
                        </w:r>
                        <w:r>
                          <w:rPr>
                            <w:rFonts w:ascii="Arial" w:eastAsia="华文楷体" w:hAnsi="Arial" w:hint="eastAsia"/>
                            <w:color w:val="0A4090"/>
                            <w:sz w:val="15"/>
                            <w:szCs w:val="15"/>
                          </w:rPr>
                          <w:t>29</w:t>
                        </w:r>
                      </w:p>
                    </w:tc>
                  </w:tr>
                </w:tbl>
                <w:p w:rsidR="00577114" w:rsidRPr="006A3DB7" w:rsidRDefault="00D10AFC" w:rsidP="0089645D">
                  <w:pPr>
                    <w:rPr>
                      <w:rFonts w:ascii="Arial" w:eastAsia="华文楷体" w:hAnsi="Arial"/>
                      <w:color w:val="000096"/>
                    </w:rPr>
                  </w:pPr>
                  <w:r w:rsidRPr="00D10AFC">
                    <w:rPr>
                      <w:rFonts w:ascii="Arial" w:eastAsia="华文楷体" w:hAnsi="Arial" w:hint="eastAsia"/>
                      <w:color w:val="000096"/>
                    </w:rPr>
                    <w:t>专家解析新三板分层方案</w:t>
                  </w:r>
                  <w:r w:rsidRPr="00D10AFC">
                    <w:rPr>
                      <w:rFonts w:ascii="Arial" w:eastAsia="华文楷体" w:hAnsi="Arial" w:hint="eastAsia"/>
                      <w:color w:val="000096"/>
                    </w:rPr>
                    <w:t xml:space="preserve"> </w:t>
                  </w:r>
                  <w:r w:rsidRPr="00D10AFC">
                    <w:rPr>
                      <w:rFonts w:ascii="Arial" w:eastAsia="华文楷体" w:hAnsi="Arial" w:hint="eastAsia"/>
                      <w:color w:val="000096"/>
                    </w:rPr>
                    <w:t>带活市场流动性</w:t>
                  </w:r>
                </w:p>
              </w:txbxContent>
            </v:textbox>
            <w10:wrap type="square" anchorx="page" anchory="page"/>
          </v:shape>
        </w:pict>
      </w:r>
    </w:p>
    <w:p w:rsidR="005F2C84" w:rsidRPr="008F31A7" w:rsidRDefault="005F2C84" w:rsidP="00481520">
      <w:pPr>
        <w:widowControl/>
        <w:ind w:leftChars="200" w:left="420"/>
        <w:jc w:val="left"/>
        <w:rPr>
          <w:color w:val="000096"/>
          <w:sz w:val="13"/>
          <w:szCs w:val="13"/>
        </w:rPr>
      </w:pPr>
    </w:p>
    <w:p w:rsidR="003A0707" w:rsidRDefault="003A0707" w:rsidP="00E13384">
      <w:pPr>
        <w:pStyle w:val="1"/>
        <w:tabs>
          <w:tab w:val="left" w:pos="-1135"/>
        </w:tabs>
        <w:spacing w:line="240" w:lineRule="exact"/>
        <w:ind w:leftChars="2599" w:left="5458" w:firstLine="0"/>
        <w:rPr>
          <w:rFonts w:ascii="华文楷体" w:eastAsia="华文楷体" w:hAnsi="华文楷体"/>
          <w:color w:val="0A4090"/>
        </w:rPr>
      </w:pPr>
      <w:r>
        <w:rPr>
          <w:rFonts w:ascii="华文楷体" w:eastAsia="华文楷体" w:hAnsi="华文楷体" w:hint="eastAsia"/>
          <w:color w:val="0A4090"/>
        </w:rPr>
        <w:t>市场回顾</w:t>
      </w:r>
    </w:p>
    <w:p w:rsidR="00E13384" w:rsidRPr="00AE0F07" w:rsidRDefault="00E13384" w:rsidP="00E13384">
      <w:pPr>
        <w:tabs>
          <w:tab w:val="left" w:pos="4305"/>
        </w:tabs>
        <w:ind w:leftChars="1200" w:left="2520"/>
        <w:rPr>
          <w:rFonts w:ascii="华文楷体" w:eastAsia="华文楷体" w:hAnsi="华文楷体"/>
          <w:color w:val="0A4090"/>
        </w:rPr>
      </w:pPr>
      <w:r w:rsidRPr="00AE0F07">
        <w:rPr>
          <w:rFonts w:ascii="华文楷体" w:eastAsia="华文楷体" w:hAnsi="华文楷体" w:hint="eastAsia"/>
          <w:color w:val="0A4090"/>
        </w:rPr>
        <w:t>11月30日的新三板做市指数最终报收于1444.14点，下跌1.02%。（安信新三板诸海滨团队）成指指数最终报收于1438.45点，下跌1.35%。市场总成交金额为9.52亿元。其中做市转让成交6.01亿元，协议转让部分3.51亿元。新挂牌公司共计26家，新转为做市转让的公司共计5家。截止30日，共有4385家挂牌企业，有997家做市企业。</w:t>
      </w:r>
    </w:p>
    <w:p w:rsidR="00626CFB" w:rsidRPr="00D454A4" w:rsidRDefault="00E13384" w:rsidP="00E13384">
      <w:pPr>
        <w:tabs>
          <w:tab w:val="left" w:pos="4305"/>
        </w:tabs>
        <w:ind w:leftChars="1200" w:left="2520"/>
        <w:rPr>
          <w:rFonts w:ascii="华文楷体" w:eastAsia="华文楷体" w:hAnsi="华文楷体"/>
          <w:color w:val="0A4090"/>
        </w:rPr>
      </w:pPr>
      <w:r w:rsidRPr="00AE0F07">
        <w:rPr>
          <w:rFonts w:ascii="华文楷体" w:eastAsia="华文楷体" w:hAnsi="华文楷体" w:hint="eastAsia"/>
          <w:color w:val="0A4090"/>
        </w:rPr>
        <w:t>估值方面：新三板整体估值为32.93X，做市转让整体估值42.75X，协议转让整体估值20.22X。共有742只股票发生成交，其中做市转让581只，市场整体换手率为0.21%</w:t>
      </w:r>
      <w:r w:rsidR="00626CFB" w:rsidRPr="00022CC2">
        <w:rPr>
          <w:rFonts w:ascii="华文楷体" w:eastAsia="华文楷体" w:hAnsi="华文楷体" w:hint="eastAsia"/>
          <w:color w:val="0A4090"/>
        </w:rPr>
        <w:t>。</w:t>
      </w:r>
    </w:p>
    <w:p w:rsidR="00A0745B" w:rsidRPr="00EF3CC6" w:rsidRDefault="00A0745B" w:rsidP="00301A90">
      <w:pPr>
        <w:tabs>
          <w:tab w:val="left" w:pos="4305"/>
        </w:tabs>
        <w:ind w:leftChars="1200" w:left="2520"/>
        <w:rPr>
          <w:rFonts w:ascii="华文楷体" w:eastAsia="华文楷体" w:hAnsi="华文楷体"/>
          <w:color w:val="0A4090"/>
        </w:rPr>
      </w:pPr>
    </w:p>
    <w:p w:rsidR="003A0707" w:rsidRDefault="003A0707" w:rsidP="00563F9B">
      <w:pPr>
        <w:spacing w:beforeLines="5" w:afterLines="5"/>
        <w:ind w:left="2520"/>
        <w:jc w:val="left"/>
        <w:rPr>
          <w:rFonts w:ascii="华文楷体" w:eastAsia="华文楷体" w:hAnsi="华文楷体"/>
          <w:color w:val="0A4090"/>
        </w:rPr>
      </w:pPr>
      <w:r>
        <w:rPr>
          <w:rFonts w:ascii="Arial" w:eastAsia="华文楷体" w:hAnsi="华文楷体"/>
          <w:b/>
          <w:color w:val="0A4090"/>
          <w:sz w:val="20"/>
        </w:rPr>
        <w:t>表</w:t>
      </w:r>
      <w:fldSimple w:instr=" Seq 表格 \* Arabic \* MERGEFORMAT ">
        <w:r>
          <w:rPr>
            <w:rFonts w:ascii="Arial" w:eastAsia="华文楷体" w:hAnsi="华文楷体"/>
            <w:b/>
            <w:color w:val="0A4090"/>
            <w:sz w:val="20"/>
          </w:rPr>
          <w:t>1</w:t>
        </w:r>
      </w:fldSimple>
      <w:r>
        <w:rPr>
          <w:rFonts w:ascii="Arial" w:eastAsia="华文楷体" w:hAnsi="华文楷体"/>
          <w:b/>
          <w:color w:val="0A4090"/>
          <w:sz w:val="20"/>
        </w:rPr>
        <w:t>：</w:t>
      </w:r>
      <w:r w:rsidR="0039059F">
        <w:rPr>
          <w:rFonts w:ascii="华文楷体" w:eastAsia="华文楷体" w:hAnsi="华文楷体" w:hint="eastAsia"/>
          <w:b/>
          <w:color w:val="0A4090"/>
          <w:sz w:val="20"/>
          <w:szCs w:val="20"/>
        </w:rPr>
        <w:t>12</w:t>
      </w:r>
      <w:r w:rsidRPr="001D5887">
        <w:rPr>
          <w:rFonts w:ascii="华文楷体" w:eastAsia="华文楷体" w:hAnsi="华文楷体" w:hint="eastAsia"/>
          <w:b/>
          <w:color w:val="0A4090"/>
          <w:sz w:val="20"/>
          <w:szCs w:val="20"/>
        </w:rPr>
        <w:t>月</w:t>
      </w:r>
      <w:r w:rsidR="0039059F">
        <w:rPr>
          <w:rFonts w:ascii="华文楷体" w:eastAsia="华文楷体" w:hAnsi="华文楷体" w:hint="eastAsia"/>
          <w:b/>
          <w:color w:val="0A4090"/>
          <w:sz w:val="20"/>
          <w:szCs w:val="20"/>
        </w:rPr>
        <w:t>1</w:t>
      </w:r>
      <w:r w:rsidRPr="001D5887">
        <w:rPr>
          <w:rFonts w:ascii="华文楷体" w:eastAsia="华文楷体" w:hAnsi="华文楷体" w:hint="eastAsia"/>
          <w:b/>
          <w:color w:val="0A4090"/>
          <w:sz w:val="20"/>
          <w:szCs w:val="20"/>
        </w:rPr>
        <w:t>日</w:t>
      </w:r>
      <w:r w:rsidRPr="001D5887">
        <w:rPr>
          <w:rFonts w:ascii="Arial" w:eastAsia="华文楷体" w:hAnsi="华文楷体" w:hint="eastAsia"/>
          <w:b/>
          <w:color w:val="0A4090"/>
          <w:sz w:val="20"/>
          <w:szCs w:val="20"/>
        </w:rPr>
        <w:t>指数概况</w:t>
      </w:r>
    </w:p>
    <w:tbl>
      <w:tblPr>
        <w:tblW w:w="6402" w:type="dxa"/>
        <w:tblInd w:w="2631" w:type="dxa"/>
        <w:tblLayout w:type="fixed"/>
        <w:tblLook w:val="04A0"/>
      </w:tblPr>
      <w:tblGrid>
        <w:gridCol w:w="1622"/>
        <w:gridCol w:w="974"/>
        <w:gridCol w:w="1254"/>
        <w:gridCol w:w="973"/>
        <w:gridCol w:w="1579"/>
      </w:tblGrid>
      <w:tr w:rsidR="003A0707" w:rsidTr="001D153E">
        <w:trPr>
          <w:trHeight w:val="284"/>
        </w:trPr>
        <w:tc>
          <w:tcPr>
            <w:tcW w:w="1622"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华文楷体" w:eastAsia="华文楷体" w:hAnsi="华文楷体"/>
                <w:b/>
                <w:bCs/>
                <w:color w:val="0A4090"/>
                <w:kern w:val="0"/>
                <w:sz w:val="16"/>
                <w:szCs w:val="16"/>
              </w:rPr>
            </w:pPr>
            <w:r>
              <w:rPr>
                <w:rFonts w:ascii="华文楷体" w:eastAsia="华文楷体" w:hAnsi="华文楷体" w:hint="eastAsia"/>
                <w:b/>
                <w:bCs/>
                <w:color w:val="0A4090"/>
                <w:sz w:val="16"/>
                <w:szCs w:val="16"/>
              </w:rPr>
              <w:t>代码</w:t>
            </w:r>
          </w:p>
        </w:tc>
        <w:tc>
          <w:tcPr>
            <w:tcW w:w="974" w:type="dxa"/>
            <w:tcBorders>
              <w:top w:val="single" w:sz="2" w:space="0" w:color="0A4090"/>
              <w:left w:val="nil"/>
              <w:bottom w:val="single" w:sz="2" w:space="0" w:color="0A4090"/>
              <w:right w:val="nil"/>
            </w:tcBorders>
            <w:shd w:val="clear" w:color="000000" w:fill="auto"/>
            <w:vAlign w:val="center"/>
          </w:tcPr>
          <w:p w:rsidR="003A0707" w:rsidRDefault="003A0707"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名称</w:t>
            </w:r>
          </w:p>
        </w:tc>
        <w:tc>
          <w:tcPr>
            <w:tcW w:w="1254" w:type="dxa"/>
            <w:tcBorders>
              <w:top w:val="single" w:sz="2" w:space="0" w:color="0A4090"/>
              <w:left w:val="nil"/>
              <w:bottom w:val="single" w:sz="2" w:space="0" w:color="0A4090"/>
              <w:right w:val="nil"/>
            </w:tcBorders>
            <w:shd w:val="clear" w:color="000000" w:fill="auto"/>
            <w:vAlign w:val="center"/>
          </w:tcPr>
          <w:p w:rsidR="003A0707" w:rsidRDefault="003A0707"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最新价</w:t>
            </w:r>
          </w:p>
        </w:tc>
        <w:tc>
          <w:tcPr>
            <w:tcW w:w="973" w:type="dxa"/>
            <w:tcBorders>
              <w:top w:val="single" w:sz="2" w:space="0" w:color="0A4090"/>
              <w:left w:val="nil"/>
              <w:bottom w:val="single" w:sz="2" w:space="0" w:color="0A4090"/>
              <w:right w:val="nil"/>
            </w:tcBorders>
            <w:shd w:val="clear" w:color="000000" w:fill="auto"/>
            <w:vAlign w:val="center"/>
          </w:tcPr>
          <w:p w:rsidR="003A0707" w:rsidRDefault="003A0707"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涨跌</w:t>
            </w:r>
          </w:p>
        </w:tc>
        <w:tc>
          <w:tcPr>
            <w:tcW w:w="1579" w:type="dxa"/>
            <w:tcBorders>
              <w:top w:val="single" w:sz="2" w:space="0" w:color="0A4090"/>
              <w:left w:val="nil"/>
              <w:bottom w:val="single" w:sz="2" w:space="0" w:color="0A4090"/>
              <w:right w:val="nil"/>
            </w:tcBorders>
            <w:shd w:val="clear" w:color="000000" w:fill="auto"/>
            <w:vAlign w:val="center"/>
          </w:tcPr>
          <w:p w:rsidR="003A0707" w:rsidRDefault="003A0707" w:rsidP="001D153E">
            <w:pPr>
              <w:jc w:val="center"/>
              <w:rPr>
                <w:rFonts w:ascii="华文楷体" w:eastAsia="华文楷体" w:hAnsi="华文楷体"/>
                <w:b/>
                <w:bCs/>
                <w:color w:val="0A4090"/>
                <w:sz w:val="16"/>
                <w:szCs w:val="16"/>
              </w:rPr>
            </w:pPr>
            <w:r>
              <w:rPr>
                <w:rFonts w:ascii="华文楷体" w:eastAsia="华文楷体" w:hAnsi="华文楷体" w:hint="eastAsia"/>
                <w:b/>
                <w:bCs/>
                <w:color w:val="0A4090"/>
                <w:sz w:val="16"/>
                <w:szCs w:val="16"/>
              </w:rPr>
              <w:t>涨跌幅</w:t>
            </w:r>
          </w:p>
        </w:tc>
      </w:tr>
      <w:tr w:rsidR="00AE2137" w:rsidRPr="00302A54" w:rsidTr="001D153E">
        <w:trPr>
          <w:trHeight w:val="277"/>
        </w:trPr>
        <w:tc>
          <w:tcPr>
            <w:tcW w:w="1622" w:type="dxa"/>
            <w:tcBorders>
              <w:top w:val="single" w:sz="2" w:space="0" w:color="0A4090"/>
              <w:left w:val="nil"/>
              <w:right w:val="nil"/>
            </w:tcBorders>
            <w:shd w:val="clear" w:color="000000" w:fill="auto"/>
          </w:tcPr>
          <w:p w:rsidR="00AE2137" w:rsidRDefault="00AE2137" w:rsidP="001D153E">
            <w:pPr>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899001</w:t>
            </w:r>
          </w:p>
        </w:tc>
        <w:tc>
          <w:tcPr>
            <w:tcW w:w="974" w:type="dxa"/>
            <w:tcBorders>
              <w:top w:val="single" w:sz="2" w:space="0" w:color="0A4090"/>
              <w:left w:val="nil"/>
              <w:right w:val="nil"/>
            </w:tcBorders>
            <w:shd w:val="clear" w:color="000000" w:fill="auto"/>
          </w:tcPr>
          <w:p w:rsidR="00AE2137" w:rsidRDefault="00AE2137" w:rsidP="001D153E">
            <w:pPr>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三板成指</w:t>
            </w:r>
          </w:p>
        </w:tc>
        <w:tc>
          <w:tcPr>
            <w:tcW w:w="1254" w:type="dxa"/>
            <w:tcBorders>
              <w:top w:val="single" w:sz="2" w:space="0" w:color="0A4090"/>
              <w:left w:val="nil"/>
              <w:right w:val="nil"/>
            </w:tcBorders>
            <w:shd w:val="clear" w:color="000000" w:fill="auto"/>
            <w:vAlign w:val="center"/>
          </w:tcPr>
          <w:p w:rsidR="00AE2137" w:rsidRPr="00AE2137" w:rsidRDefault="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1444.64</w:t>
            </w:r>
          </w:p>
        </w:tc>
        <w:tc>
          <w:tcPr>
            <w:tcW w:w="973" w:type="dxa"/>
            <w:tcBorders>
              <w:top w:val="single" w:sz="2" w:space="0" w:color="0A4090"/>
              <w:left w:val="nil"/>
              <w:right w:val="nil"/>
            </w:tcBorders>
            <w:shd w:val="clear" w:color="000000" w:fill="auto"/>
            <w:vAlign w:val="center"/>
          </w:tcPr>
          <w:p w:rsidR="00AE2137" w:rsidRPr="00AE2137" w:rsidRDefault="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2.49</w:t>
            </w:r>
          </w:p>
        </w:tc>
        <w:tc>
          <w:tcPr>
            <w:tcW w:w="1579" w:type="dxa"/>
            <w:tcBorders>
              <w:top w:val="single" w:sz="2" w:space="0" w:color="0A4090"/>
              <w:left w:val="nil"/>
              <w:right w:val="nil"/>
            </w:tcBorders>
            <w:shd w:val="clear" w:color="000000" w:fill="auto"/>
            <w:vAlign w:val="center"/>
          </w:tcPr>
          <w:p w:rsidR="00AE2137" w:rsidRPr="00AE2137" w:rsidRDefault="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0.17%</w:t>
            </w:r>
          </w:p>
        </w:tc>
      </w:tr>
      <w:tr w:rsidR="00AE2137" w:rsidRPr="00302A54" w:rsidTr="001D153E">
        <w:trPr>
          <w:trHeight w:val="187"/>
        </w:trPr>
        <w:tc>
          <w:tcPr>
            <w:tcW w:w="1622" w:type="dxa"/>
            <w:tcBorders>
              <w:top w:val="nil"/>
              <w:left w:val="nil"/>
              <w:bottom w:val="single" w:sz="4" w:space="0" w:color="17365D"/>
              <w:right w:val="nil"/>
            </w:tcBorders>
            <w:shd w:val="clear" w:color="000000" w:fill="auto"/>
          </w:tcPr>
          <w:p w:rsidR="00AE2137" w:rsidRDefault="00AE2137" w:rsidP="001D153E">
            <w:pPr>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899002</w:t>
            </w:r>
          </w:p>
        </w:tc>
        <w:tc>
          <w:tcPr>
            <w:tcW w:w="974" w:type="dxa"/>
            <w:tcBorders>
              <w:top w:val="nil"/>
              <w:left w:val="nil"/>
              <w:bottom w:val="single" w:sz="4" w:space="0" w:color="17365D"/>
              <w:right w:val="nil"/>
            </w:tcBorders>
            <w:shd w:val="clear" w:color="000000" w:fill="auto"/>
          </w:tcPr>
          <w:p w:rsidR="00AE2137" w:rsidRDefault="00AE2137" w:rsidP="001D153E">
            <w:pPr>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三板做市</w:t>
            </w:r>
          </w:p>
        </w:tc>
        <w:tc>
          <w:tcPr>
            <w:tcW w:w="1254" w:type="dxa"/>
            <w:tcBorders>
              <w:top w:val="nil"/>
              <w:left w:val="nil"/>
              <w:bottom w:val="single" w:sz="4" w:space="0" w:color="17365D"/>
              <w:right w:val="nil"/>
            </w:tcBorders>
            <w:shd w:val="clear" w:color="000000" w:fill="auto"/>
            <w:vAlign w:val="center"/>
          </w:tcPr>
          <w:p w:rsidR="00AE2137" w:rsidRPr="00AE2137" w:rsidRDefault="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1429.48</w:t>
            </w:r>
          </w:p>
        </w:tc>
        <w:tc>
          <w:tcPr>
            <w:tcW w:w="973" w:type="dxa"/>
            <w:tcBorders>
              <w:top w:val="nil"/>
              <w:left w:val="nil"/>
              <w:bottom w:val="single" w:sz="4" w:space="0" w:color="17365D"/>
              <w:right w:val="nil"/>
            </w:tcBorders>
            <w:shd w:val="clear" w:color="000000" w:fill="auto"/>
            <w:vAlign w:val="center"/>
          </w:tcPr>
          <w:p w:rsidR="00AE2137" w:rsidRPr="00AE2137" w:rsidRDefault="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8.97</w:t>
            </w:r>
          </w:p>
        </w:tc>
        <w:tc>
          <w:tcPr>
            <w:tcW w:w="1579" w:type="dxa"/>
            <w:tcBorders>
              <w:top w:val="nil"/>
              <w:left w:val="nil"/>
              <w:bottom w:val="single" w:sz="4" w:space="0" w:color="17365D"/>
              <w:right w:val="nil"/>
            </w:tcBorders>
            <w:shd w:val="clear" w:color="000000" w:fill="auto"/>
            <w:vAlign w:val="center"/>
          </w:tcPr>
          <w:p w:rsidR="00AE2137" w:rsidRPr="00AE2137" w:rsidRDefault="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-0.62%</w:t>
            </w:r>
          </w:p>
        </w:tc>
      </w:tr>
    </w:tbl>
    <w:p w:rsidR="003A0707" w:rsidRDefault="003A0707" w:rsidP="00563F9B">
      <w:pPr>
        <w:spacing w:beforeLines="5" w:afterLines="5"/>
        <w:ind w:left="2520"/>
        <w:jc w:val="left"/>
        <w:rPr>
          <w:rFonts w:ascii="华文楷体" w:eastAsia="华文楷体" w:hAnsi="华文楷体"/>
          <w:color w:val="0A4090"/>
        </w:rPr>
      </w:pPr>
      <w:r>
        <w:rPr>
          <w:rFonts w:ascii="Arial" w:eastAsia="华文楷体" w:hAnsi="华文楷体"/>
          <w:i/>
          <w:color w:val="0A4090"/>
          <w:sz w:val="16"/>
        </w:rPr>
        <w:t>数据来源：安信证券研究中心</w:t>
      </w:r>
      <w:r>
        <w:rPr>
          <w:rFonts w:ascii="Arial" w:eastAsia="华文楷体" w:hAnsi="华文楷体" w:hint="eastAsia"/>
          <w:i/>
          <w:color w:val="0A4090"/>
          <w:sz w:val="16"/>
        </w:rPr>
        <w:t>，全国中小企业股份转让系统</w:t>
      </w:r>
    </w:p>
    <w:p w:rsidR="003A0707" w:rsidRDefault="003A0707" w:rsidP="00563F9B">
      <w:pPr>
        <w:spacing w:beforeLines="5" w:afterLines="5"/>
        <w:ind w:left="2520"/>
        <w:jc w:val="left"/>
        <w:rPr>
          <w:rFonts w:ascii="Arial" w:eastAsia="华文楷体" w:hAnsi="华文楷体"/>
          <w:b/>
          <w:color w:val="0A4090"/>
          <w:sz w:val="20"/>
        </w:rPr>
      </w:pPr>
    </w:p>
    <w:p w:rsidR="003A0707" w:rsidRDefault="003A0707" w:rsidP="00563F9B">
      <w:pPr>
        <w:spacing w:beforeLines="5" w:afterLines="5"/>
        <w:ind w:left="2520"/>
        <w:jc w:val="left"/>
        <w:rPr>
          <w:rFonts w:ascii="华文楷体" w:eastAsia="华文楷体" w:hAnsi="华文楷体"/>
          <w:color w:val="0A4090"/>
        </w:rPr>
      </w:pPr>
      <w:r>
        <w:rPr>
          <w:rFonts w:ascii="Arial" w:eastAsia="华文楷体" w:hAnsi="华文楷体"/>
          <w:b/>
          <w:color w:val="0A4090"/>
          <w:sz w:val="20"/>
        </w:rPr>
        <w:t>表</w:t>
      </w:r>
      <w:fldSimple w:instr=" Seq 表格 \* Arabic \* MERGEFORMAT ">
        <w:r>
          <w:rPr>
            <w:rFonts w:ascii="Arial" w:eastAsia="华文楷体" w:hAnsi="华文楷体"/>
            <w:b/>
            <w:color w:val="0A4090"/>
            <w:sz w:val="20"/>
          </w:rPr>
          <w:t>2</w:t>
        </w:r>
      </w:fldSimple>
      <w:r>
        <w:rPr>
          <w:rFonts w:ascii="Arial" w:eastAsia="华文楷体" w:hAnsi="华文楷体"/>
          <w:b/>
          <w:color w:val="0A4090"/>
          <w:sz w:val="20"/>
        </w:rPr>
        <w:t>：</w:t>
      </w:r>
      <w:r>
        <w:rPr>
          <w:rFonts w:ascii="Arial" w:eastAsia="华文楷体" w:hAnsi="华文楷体" w:hint="eastAsia"/>
          <w:b/>
          <w:color w:val="0A4090"/>
          <w:sz w:val="20"/>
        </w:rPr>
        <w:t>市场概况</w:t>
      </w:r>
    </w:p>
    <w:tbl>
      <w:tblPr>
        <w:tblW w:w="6480" w:type="dxa"/>
        <w:tblInd w:w="2631" w:type="dxa"/>
        <w:tblLayout w:type="fixed"/>
        <w:tblLook w:val="04A0"/>
      </w:tblPr>
      <w:tblGrid>
        <w:gridCol w:w="2207"/>
        <w:gridCol w:w="1440"/>
        <w:gridCol w:w="1254"/>
        <w:gridCol w:w="1579"/>
      </w:tblGrid>
      <w:tr w:rsidR="003A0707" w:rsidTr="001D153E">
        <w:trPr>
          <w:trHeight w:val="450"/>
        </w:trPr>
        <w:tc>
          <w:tcPr>
            <w:tcW w:w="2207"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项目</w:t>
            </w:r>
          </w:p>
        </w:tc>
        <w:tc>
          <w:tcPr>
            <w:tcW w:w="1440"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做市转让</w:t>
            </w:r>
          </w:p>
        </w:tc>
        <w:tc>
          <w:tcPr>
            <w:tcW w:w="1254"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协议转让</w:t>
            </w:r>
          </w:p>
        </w:tc>
        <w:tc>
          <w:tcPr>
            <w:tcW w:w="1579"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合计</w:t>
            </w:r>
          </w:p>
        </w:tc>
      </w:tr>
      <w:tr w:rsidR="004D0393" w:rsidRPr="00ED219C" w:rsidTr="001D153E">
        <w:trPr>
          <w:trHeight w:val="330"/>
        </w:trPr>
        <w:tc>
          <w:tcPr>
            <w:tcW w:w="2207" w:type="dxa"/>
            <w:tcBorders>
              <w:top w:val="single" w:sz="2" w:space="0" w:color="0A4090"/>
              <w:left w:val="nil"/>
              <w:right w:val="nil"/>
            </w:tcBorders>
            <w:shd w:val="clear" w:color="000000" w:fill="auto"/>
          </w:tcPr>
          <w:p w:rsidR="004D0393" w:rsidRDefault="004D0393" w:rsidP="001D153E">
            <w:pPr>
              <w:ind w:leftChars="76" w:left="16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挂牌公司家数</w:t>
            </w:r>
          </w:p>
        </w:tc>
        <w:tc>
          <w:tcPr>
            <w:tcW w:w="1440" w:type="dxa"/>
            <w:tcBorders>
              <w:top w:val="single" w:sz="2" w:space="0" w:color="0A4090"/>
              <w:left w:val="nil"/>
              <w:right w:val="nil"/>
            </w:tcBorders>
            <w:shd w:val="clear" w:color="000000" w:fill="auto"/>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998</w:t>
            </w:r>
          </w:p>
        </w:tc>
        <w:tc>
          <w:tcPr>
            <w:tcW w:w="1254" w:type="dxa"/>
            <w:tcBorders>
              <w:top w:val="single" w:sz="2" w:space="0" w:color="0A4090"/>
              <w:left w:val="nil"/>
              <w:right w:val="nil"/>
            </w:tcBorders>
            <w:shd w:val="clear" w:color="000000" w:fill="auto"/>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3409</w:t>
            </w:r>
          </w:p>
        </w:tc>
        <w:tc>
          <w:tcPr>
            <w:tcW w:w="1579" w:type="dxa"/>
            <w:tcBorders>
              <w:top w:val="single" w:sz="2" w:space="0" w:color="0A4090"/>
              <w:left w:val="nil"/>
              <w:right w:val="nil"/>
            </w:tcBorders>
            <w:shd w:val="clear" w:color="000000" w:fill="auto"/>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4407</w:t>
            </w:r>
          </w:p>
        </w:tc>
      </w:tr>
      <w:tr w:rsidR="004D0393" w:rsidRPr="00ED219C" w:rsidTr="001D153E">
        <w:trPr>
          <w:trHeight w:val="330"/>
        </w:trPr>
        <w:tc>
          <w:tcPr>
            <w:tcW w:w="2207" w:type="dxa"/>
            <w:tcBorders>
              <w:top w:val="single" w:sz="2" w:space="0" w:color="0A4090"/>
              <w:left w:val="nil"/>
              <w:right w:val="nil"/>
            </w:tcBorders>
            <w:shd w:val="clear" w:color="000000" w:fill="auto"/>
          </w:tcPr>
          <w:p w:rsidR="004D0393" w:rsidRDefault="004D0393" w:rsidP="001D153E">
            <w:pPr>
              <w:ind w:leftChars="76" w:left="16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当日新增家数</w:t>
            </w:r>
          </w:p>
        </w:tc>
        <w:tc>
          <w:tcPr>
            <w:tcW w:w="1440" w:type="dxa"/>
            <w:tcBorders>
              <w:top w:val="single" w:sz="2" w:space="0" w:color="0A4090"/>
              <w:left w:val="nil"/>
              <w:right w:val="nil"/>
            </w:tcBorders>
            <w:shd w:val="clear" w:color="000000" w:fill="auto"/>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0</w:t>
            </w:r>
          </w:p>
        </w:tc>
        <w:tc>
          <w:tcPr>
            <w:tcW w:w="1254" w:type="dxa"/>
            <w:tcBorders>
              <w:top w:val="single" w:sz="2" w:space="0" w:color="0A4090"/>
              <w:left w:val="nil"/>
              <w:right w:val="nil"/>
            </w:tcBorders>
            <w:shd w:val="clear" w:color="000000" w:fill="auto"/>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22</w:t>
            </w:r>
          </w:p>
        </w:tc>
        <w:tc>
          <w:tcPr>
            <w:tcW w:w="1579" w:type="dxa"/>
            <w:tcBorders>
              <w:top w:val="single" w:sz="2" w:space="0" w:color="0A4090"/>
              <w:left w:val="nil"/>
              <w:right w:val="nil"/>
            </w:tcBorders>
            <w:shd w:val="clear" w:color="000000" w:fill="auto"/>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22</w:t>
            </w:r>
          </w:p>
        </w:tc>
      </w:tr>
      <w:tr w:rsidR="004D0393" w:rsidRPr="00ED219C" w:rsidTr="001D153E">
        <w:trPr>
          <w:trHeight w:val="330"/>
        </w:trPr>
        <w:tc>
          <w:tcPr>
            <w:tcW w:w="2207" w:type="dxa"/>
            <w:tcBorders>
              <w:top w:val="nil"/>
              <w:left w:val="nil"/>
              <w:right w:val="nil"/>
            </w:tcBorders>
            <w:shd w:val="clear" w:color="000000" w:fill="auto"/>
          </w:tcPr>
          <w:p w:rsidR="004D0393" w:rsidRDefault="004D0393" w:rsidP="001D153E">
            <w:pPr>
              <w:ind w:leftChars="76" w:left="16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成交股票只数</w:t>
            </w:r>
          </w:p>
        </w:tc>
        <w:tc>
          <w:tcPr>
            <w:tcW w:w="1440" w:type="dxa"/>
            <w:tcBorders>
              <w:top w:val="nil"/>
              <w:left w:val="nil"/>
              <w:right w:val="nil"/>
            </w:tcBorders>
            <w:shd w:val="clear" w:color="000000" w:fill="auto"/>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578</w:t>
            </w:r>
          </w:p>
        </w:tc>
        <w:tc>
          <w:tcPr>
            <w:tcW w:w="1254" w:type="dxa"/>
            <w:tcBorders>
              <w:top w:val="nil"/>
              <w:left w:val="nil"/>
              <w:right w:val="nil"/>
            </w:tcBorders>
            <w:shd w:val="clear" w:color="000000" w:fill="auto"/>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173</w:t>
            </w:r>
          </w:p>
        </w:tc>
        <w:tc>
          <w:tcPr>
            <w:tcW w:w="1579" w:type="dxa"/>
            <w:tcBorders>
              <w:top w:val="nil"/>
              <w:left w:val="nil"/>
              <w:right w:val="nil"/>
            </w:tcBorders>
            <w:shd w:val="clear" w:color="000000" w:fill="auto"/>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751</w:t>
            </w:r>
          </w:p>
        </w:tc>
      </w:tr>
      <w:tr w:rsidR="004D0393" w:rsidRPr="00ED219C" w:rsidTr="001D153E">
        <w:trPr>
          <w:trHeight w:val="317"/>
        </w:trPr>
        <w:tc>
          <w:tcPr>
            <w:tcW w:w="2207" w:type="dxa"/>
            <w:tcBorders>
              <w:top w:val="nil"/>
              <w:left w:val="nil"/>
              <w:right w:val="nil"/>
            </w:tcBorders>
            <w:shd w:val="clear" w:color="000000" w:fill="auto"/>
          </w:tcPr>
          <w:p w:rsidR="004D0393" w:rsidRDefault="004D0393" w:rsidP="001D153E">
            <w:pPr>
              <w:ind w:leftChars="76" w:left="16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成交金额（万元）</w:t>
            </w:r>
          </w:p>
        </w:tc>
        <w:tc>
          <w:tcPr>
            <w:tcW w:w="1440" w:type="dxa"/>
            <w:tcBorders>
              <w:top w:val="nil"/>
              <w:left w:val="nil"/>
              <w:right w:val="nil"/>
            </w:tcBorders>
            <w:shd w:val="clear" w:color="000000" w:fill="auto"/>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49023.6</w:t>
            </w:r>
          </w:p>
        </w:tc>
        <w:tc>
          <w:tcPr>
            <w:tcW w:w="1254" w:type="dxa"/>
            <w:tcBorders>
              <w:top w:val="nil"/>
              <w:left w:val="nil"/>
              <w:right w:val="nil"/>
            </w:tcBorders>
            <w:shd w:val="clear" w:color="000000" w:fill="auto"/>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27041.53</w:t>
            </w:r>
          </w:p>
        </w:tc>
        <w:tc>
          <w:tcPr>
            <w:tcW w:w="1579" w:type="dxa"/>
            <w:tcBorders>
              <w:top w:val="nil"/>
              <w:left w:val="nil"/>
              <w:right w:val="nil"/>
            </w:tcBorders>
            <w:shd w:val="clear" w:color="000000" w:fill="auto"/>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76065.13</w:t>
            </w:r>
          </w:p>
        </w:tc>
      </w:tr>
      <w:tr w:rsidR="004D0393" w:rsidRPr="00ED219C" w:rsidTr="001D153E">
        <w:trPr>
          <w:trHeight w:val="280"/>
        </w:trPr>
        <w:tc>
          <w:tcPr>
            <w:tcW w:w="2207" w:type="dxa"/>
            <w:tcBorders>
              <w:top w:val="nil"/>
              <w:left w:val="nil"/>
              <w:right w:val="nil"/>
            </w:tcBorders>
            <w:shd w:val="clear" w:color="000000" w:fill="auto"/>
          </w:tcPr>
          <w:p w:rsidR="004D0393" w:rsidRDefault="004D0393" w:rsidP="001D153E">
            <w:pPr>
              <w:ind w:leftChars="76" w:left="16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待挂牌总家数</w:t>
            </w:r>
          </w:p>
        </w:tc>
        <w:tc>
          <w:tcPr>
            <w:tcW w:w="1440" w:type="dxa"/>
            <w:tcBorders>
              <w:top w:val="nil"/>
              <w:left w:val="nil"/>
              <w:right w:val="nil"/>
            </w:tcBorders>
            <w:shd w:val="clear" w:color="000000" w:fill="auto"/>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w:t>
            </w:r>
          </w:p>
        </w:tc>
        <w:tc>
          <w:tcPr>
            <w:tcW w:w="1254" w:type="dxa"/>
            <w:tcBorders>
              <w:top w:val="nil"/>
              <w:left w:val="nil"/>
              <w:right w:val="nil"/>
            </w:tcBorders>
            <w:shd w:val="clear" w:color="000000" w:fill="auto"/>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w:t>
            </w:r>
          </w:p>
        </w:tc>
        <w:tc>
          <w:tcPr>
            <w:tcW w:w="1579" w:type="dxa"/>
            <w:tcBorders>
              <w:top w:val="nil"/>
              <w:left w:val="nil"/>
              <w:right w:val="nil"/>
            </w:tcBorders>
            <w:shd w:val="clear" w:color="000000" w:fill="auto"/>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378</w:t>
            </w:r>
          </w:p>
        </w:tc>
      </w:tr>
      <w:tr w:rsidR="004D0393" w:rsidRPr="00ED219C" w:rsidTr="001D153E">
        <w:trPr>
          <w:trHeight w:val="330"/>
        </w:trPr>
        <w:tc>
          <w:tcPr>
            <w:tcW w:w="2207" w:type="dxa"/>
            <w:tcBorders>
              <w:top w:val="nil"/>
              <w:left w:val="nil"/>
              <w:bottom w:val="single" w:sz="2" w:space="0" w:color="0A4090"/>
              <w:right w:val="nil"/>
            </w:tcBorders>
            <w:shd w:val="clear" w:color="000000" w:fill="auto"/>
          </w:tcPr>
          <w:p w:rsidR="004D0393" w:rsidRDefault="004D0393" w:rsidP="001D153E">
            <w:pPr>
              <w:ind w:leftChars="76" w:left="160"/>
              <w:jc w:val="center"/>
              <w:rPr>
                <w:rFonts w:ascii="华文楷体" w:eastAsia="华文楷体" w:hAnsi="华文楷体"/>
                <w:color w:val="0A4090"/>
                <w:sz w:val="16"/>
                <w:szCs w:val="16"/>
              </w:rPr>
            </w:pPr>
            <w:r>
              <w:rPr>
                <w:rFonts w:ascii="华文楷体" w:eastAsia="华文楷体" w:hAnsi="华文楷体" w:hint="eastAsia"/>
                <w:color w:val="0A4090"/>
                <w:sz w:val="16"/>
                <w:szCs w:val="16"/>
              </w:rPr>
              <w:t>申报中总家数</w:t>
            </w:r>
          </w:p>
        </w:tc>
        <w:tc>
          <w:tcPr>
            <w:tcW w:w="1440" w:type="dxa"/>
            <w:tcBorders>
              <w:top w:val="nil"/>
              <w:left w:val="nil"/>
              <w:bottom w:val="single" w:sz="2" w:space="0" w:color="0A4090"/>
              <w:right w:val="nil"/>
            </w:tcBorders>
            <w:shd w:val="clear" w:color="000000" w:fill="auto"/>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w:t>
            </w:r>
          </w:p>
        </w:tc>
        <w:tc>
          <w:tcPr>
            <w:tcW w:w="1254" w:type="dxa"/>
            <w:tcBorders>
              <w:top w:val="nil"/>
              <w:left w:val="nil"/>
              <w:bottom w:val="single" w:sz="2" w:space="0" w:color="0A4090"/>
              <w:right w:val="nil"/>
            </w:tcBorders>
            <w:shd w:val="clear" w:color="000000" w:fill="auto"/>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w:t>
            </w:r>
          </w:p>
        </w:tc>
        <w:tc>
          <w:tcPr>
            <w:tcW w:w="1579" w:type="dxa"/>
            <w:tcBorders>
              <w:top w:val="nil"/>
              <w:left w:val="nil"/>
              <w:bottom w:val="single" w:sz="2" w:space="0" w:color="0A4090"/>
              <w:right w:val="nil"/>
            </w:tcBorders>
            <w:shd w:val="clear" w:color="000000" w:fill="auto"/>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2069</w:t>
            </w:r>
          </w:p>
        </w:tc>
      </w:tr>
    </w:tbl>
    <w:p w:rsidR="003A0707" w:rsidRPr="00F51532" w:rsidRDefault="003A0707" w:rsidP="00563F9B">
      <w:pPr>
        <w:spacing w:beforeLines="5" w:afterLines="5"/>
        <w:ind w:left="2520"/>
        <w:jc w:val="left"/>
        <w:rPr>
          <w:rFonts w:ascii="Arial" w:eastAsia="华文楷体" w:hAnsi="华文楷体"/>
          <w:i/>
          <w:color w:val="0A4090"/>
          <w:sz w:val="16"/>
        </w:rPr>
      </w:pPr>
      <w:r w:rsidRPr="00F51532">
        <w:rPr>
          <w:rFonts w:ascii="Arial" w:eastAsia="华文楷体" w:hAnsi="华文楷体"/>
          <w:i/>
          <w:color w:val="0A4090"/>
          <w:sz w:val="16"/>
        </w:rPr>
        <w:t>数据来源：安信证券研究中心</w:t>
      </w:r>
      <w:r w:rsidRPr="00F51532">
        <w:rPr>
          <w:rFonts w:ascii="Arial" w:eastAsia="华文楷体" w:hAnsi="华文楷体" w:hint="eastAsia"/>
          <w:i/>
          <w:color w:val="0A4090"/>
          <w:sz w:val="16"/>
        </w:rPr>
        <w:t>，</w:t>
      </w:r>
      <w:r w:rsidRPr="00F51532">
        <w:rPr>
          <w:rFonts w:ascii="Arial" w:eastAsia="华文楷体" w:hAnsi="华文楷体"/>
          <w:i/>
          <w:color w:val="0A4090"/>
          <w:sz w:val="16"/>
        </w:rPr>
        <w:t>choice</w:t>
      </w:r>
      <w:r w:rsidRPr="00F51532">
        <w:rPr>
          <w:rFonts w:ascii="Arial" w:eastAsia="华文楷体" w:hAnsi="华文楷体"/>
          <w:i/>
          <w:color w:val="0A4090"/>
          <w:sz w:val="16"/>
        </w:rPr>
        <w:t>数据</w:t>
      </w:r>
    </w:p>
    <w:p w:rsidR="00C415E9" w:rsidRDefault="00C415E9" w:rsidP="00563F9B">
      <w:pPr>
        <w:spacing w:beforeLines="5" w:afterLines="5" w:line="240" w:lineRule="exact"/>
        <w:jc w:val="left"/>
        <w:rPr>
          <w:rFonts w:ascii="Arial" w:eastAsia="华文楷体" w:hAnsi="华文楷体"/>
          <w:b/>
          <w:color w:val="0A4090"/>
          <w:sz w:val="20"/>
        </w:rPr>
      </w:pPr>
    </w:p>
    <w:p w:rsidR="00134C32" w:rsidRDefault="00134C32" w:rsidP="00563F9B">
      <w:pPr>
        <w:spacing w:beforeLines="5" w:afterLines="5" w:line="240" w:lineRule="exact"/>
        <w:ind w:firstLineChars="953" w:firstLine="1908"/>
        <w:jc w:val="left"/>
        <w:rPr>
          <w:rFonts w:ascii="华文楷体" w:eastAsia="华文楷体" w:hAnsi="华文楷体"/>
          <w:color w:val="0A4090"/>
        </w:rPr>
      </w:pPr>
      <w:r>
        <w:rPr>
          <w:rFonts w:ascii="Arial" w:eastAsia="华文楷体" w:hAnsi="华文楷体"/>
          <w:b/>
          <w:color w:val="0A4090"/>
          <w:sz w:val="20"/>
        </w:rPr>
        <w:t>表</w:t>
      </w:r>
      <w:fldSimple w:instr=" Seq 表格 \* Arabic \* MERGEFORMAT ">
        <w:r>
          <w:rPr>
            <w:rFonts w:ascii="Arial" w:eastAsia="华文楷体" w:hAnsi="华文楷体"/>
            <w:b/>
            <w:color w:val="0A4090"/>
            <w:sz w:val="20"/>
          </w:rPr>
          <w:t>3</w:t>
        </w:r>
      </w:fldSimple>
      <w:r>
        <w:rPr>
          <w:rFonts w:ascii="Arial" w:eastAsia="华文楷体" w:hAnsi="华文楷体"/>
          <w:b/>
          <w:color w:val="0A4090"/>
          <w:sz w:val="20"/>
        </w:rPr>
        <w:t>：</w:t>
      </w:r>
      <w:r w:rsidR="0039059F">
        <w:rPr>
          <w:rFonts w:ascii="Arial" w:eastAsia="华文楷体" w:hAnsi="华文楷体" w:hint="eastAsia"/>
          <w:b/>
          <w:color w:val="0A4090"/>
          <w:sz w:val="20"/>
        </w:rPr>
        <w:t>12</w:t>
      </w:r>
      <w:r>
        <w:rPr>
          <w:rFonts w:ascii="Arial" w:eastAsia="华文楷体" w:hAnsi="华文楷体" w:hint="eastAsia"/>
          <w:b/>
          <w:color w:val="0A4090"/>
          <w:sz w:val="20"/>
        </w:rPr>
        <w:t>月</w:t>
      </w:r>
      <w:r w:rsidR="0039059F">
        <w:rPr>
          <w:rFonts w:ascii="Arial" w:eastAsia="华文楷体" w:hAnsi="华文楷体" w:hint="eastAsia"/>
          <w:b/>
          <w:color w:val="0A4090"/>
          <w:sz w:val="20"/>
        </w:rPr>
        <w:t>1</w:t>
      </w:r>
      <w:r>
        <w:rPr>
          <w:rFonts w:ascii="Arial" w:eastAsia="华文楷体" w:hAnsi="华文楷体" w:hint="eastAsia"/>
          <w:b/>
          <w:color w:val="0A4090"/>
          <w:sz w:val="20"/>
        </w:rPr>
        <w:t>日新挂牌</w:t>
      </w:r>
    </w:p>
    <w:tbl>
      <w:tblPr>
        <w:tblW w:w="8930" w:type="dxa"/>
        <w:tblInd w:w="1635" w:type="dxa"/>
        <w:tblLayout w:type="fixed"/>
        <w:tblLook w:val="04A0"/>
      </w:tblPr>
      <w:tblGrid>
        <w:gridCol w:w="1309"/>
        <w:gridCol w:w="1276"/>
        <w:gridCol w:w="4925"/>
        <w:gridCol w:w="1420"/>
      </w:tblGrid>
      <w:tr w:rsidR="00134C32"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134C32" w:rsidRDefault="00134C32" w:rsidP="00134C32">
            <w:pPr>
              <w:widowControl/>
              <w:jc w:val="center"/>
              <w:rPr>
                <w:rFonts w:ascii="华文楷体" w:eastAsia="华文楷体" w:hAnsi="华文楷体" w:cs="宋体"/>
                <w:b/>
                <w:bCs/>
                <w:color w:val="0A4090"/>
                <w:kern w:val="0"/>
                <w:sz w:val="16"/>
              </w:rPr>
            </w:pPr>
            <w:r>
              <w:rPr>
                <w:rFonts w:ascii="华文楷体" w:eastAsia="华文楷体" w:hAnsi="华文楷体" w:cs="宋体" w:hint="eastAsia"/>
                <w:b/>
                <w:bCs/>
                <w:color w:val="0A4090"/>
                <w:kern w:val="0"/>
                <w:sz w:val="16"/>
              </w:rPr>
              <w:t>证券代码</w:t>
            </w:r>
          </w:p>
        </w:tc>
        <w:tc>
          <w:tcPr>
            <w:tcW w:w="1276" w:type="dxa"/>
            <w:tcBorders>
              <w:top w:val="single" w:sz="2" w:space="0" w:color="0A4090"/>
              <w:left w:val="nil"/>
              <w:bottom w:val="single" w:sz="2" w:space="0" w:color="0A4090"/>
              <w:right w:val="nil"/>
            </w:tcBorders>
            <w:shd w:val="clear" w:color="000000" w:fill="auto"/>
            <w:vAlign w:val="center"/>
          </w:tcPr>
          <w:p w:rsidR="00134C32" w:rsidRDefault="00134C32" w:rsidP="00134C32">
            <w:pPr>
              <w:widowControl/>
              <w:jc w:val="center"/>
              <w:rPr>
                <w:rFonts w:ascii="华文楷体" w:eastAsia="华文楷体" w:hAnsi="华文楷体" w:cs="宋体"/>
                <w:b/>
                <w:bCs/>
                <w:color w:val="0A4090"/>
                <w:kern w:val="0"/>
                <w:sz w:val="16"/>
              </w:rPr>
            </w:pPr>
            <w:r>
              <w:rPr>
                <w:rFonts w:ascii="华文楷体" w:eastAsia="华文楷体" w:hAnsi="华文楷体" w:cs="宋体" w:hint="eastAsia"/>
                <w:b/>
                <w:bCs/>
                <w:color w:val="0A4090"/>
                <w:kern w:val="0"/>
                <w:sz w:val="16"/>
              </w:rPr>
              <w:t>证券简称</w:t>
            </w:r>
          </w:p>
        </w:tc>
        <w:tc>
          <w:tcPr>
            <w:tcW w:w="4925" w:type="dxa"/>
            <w:tcBorders>
              <w:top w:val="single" w:sz="2" w:space="0" w:color="0A4090"/>
              <w:left w:val="nil"/>
              <w:bottom w:val="single" w:sz="2" w:space="0" w:color="0A4090"/>
              <w:right w:val="nil"/>
            </w:tcBorders>
            <w:shd w:val="clear" w:color="000000" w:fill="auto"/>
            <w:vAlign w:val="center"/>
          </w:tcPr>
          <w:p w:rsidR="00134C32" w:rsidRDefault="00134C32" w:rsidP="00134C32">
            <w:pPr>
              <w:widowControl/>
              <w:ind w:firstLineChars="500" w:firstLine="801"/>
              <w:rPr>
                <w:rFonts w:ascii="华文楷体" w:eastAsia="华文楷体" w:hAnsi="华文楷体" w:cs="宋体"/>
                <w:b/>
                <w:bCs/>
                <w:color w:val="0A4090"/>
                <w:kern w:val="0"/>
                <w:sz w:val="16"/>
              </w:rPr>
            </w:pPr>
            <w:r>
              <w:rPr>
                <w:rFonts w:ascii="华文楷体" w:eastAsia="华文楷体" w:hAnsi="华文楷体" w:cs="宋体" w:hint="eastAsia"/>
                <w:b/>
                <w:bCs/>
                <w:color w:val="0A4090"/>
                <w:kern w:val="0"/>
                <w:sz w:val="16"/>
              </w:rPr>
              <w:t>主营产品</w:t>
            </w:r>
          </w:p>
        </w:tc>
        <w:tc>
          <w:tcPr>
            <w:tcW w:w="1420" w:type="dxa"/>
            <w:tcBorders>
              <w:top w:val="single" w:sz="2" w:space="0" w:color="0A4090"/>
              <w:left w:val="nil"/>
              <w:bottom w:val="single" w:sz="2" w:space="0" w:color="0A4090"/>
              <w:right w:val="nil"/>
            </w:tcBorders>
            <w:shd w:val="clear" w:color="000000" w:fill="auto"/>
            <w:vAlign w:val="center"/>
          </w:tcPr>
          <w:p w:rsidR="00134C32" w:rsidRDefault="00134C32" w:rsidP="00134C32">
            <w:pPr>
              <w:widowControl/>
              <w:rPr>
                <w:rFonts w:ascii="华文楷体" w:eastAsia="华文楷体" w:hAnsi="华文楷体" w:cs="宋体"/>
                <w:b/>
                <w:bCs/>
                <w:color w:val="0A4090"/>
                <w:kern w:val="0"/>
                <w:sz w:val="16"/>
              </w:rPr>
            </w:pPr>
            <w:r>
              <w:rPr>
                <w:rFonts w:ascii="华文楷体" w:eastAsia="华文楷体" w:hAnsi="华文楷体" w:cs="宋体" w:hint="eastAsia"/>
                <w:b/>
                <w:bCs/>
                <w:color w:val="0A4090"/>
                <w:kern w:val="0"/>
                <w:sz w:val="16"/>
              </w:rPr>
              <w:t>主办券商</w:t>
            </w:r>
          </w:p>
        </w:tc>
      </w:tr>
      <w:tr w:rsidR="004D0393"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834411.OC</w:t>
            </w:r>
          </w:p>
        </w:tc>
        <w:tc>
          <w:tcPr>
            <w:tcW w:w="1276"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星娱文化</w:t>
            </w:r>
          </w:p>
        </w:tc>
        <w:tc>
          <w:tcPr>
            <w:tcW w:w="4925"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公司主要为客户提供包括品牌传播、产品推广、公关活动、策展活动等一系列的解决方案及服务等</w:t>
            </w:r>
          </w:p>
        </w:tc>
        <w:tc>
          <w:tcPr>
            <w:tcW w:w="1420"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首创证券</w:t>
            </w:r>
          </w:p>
        </w:tc>
      </w:tr>
      <w:tr w:rsidR="004D0393"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834524.OC</w:t>
            </w:r>
          </w:p>
        </w:tc>
        <w:tc>
          <w:tcPr>
            <w:tcW w:w="1276"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海金格</w:t>
            </w:r>
          </w:p>
        </w:tc>
        <w:tc>
          <w:tcPr>
            <w:tcW w:w="4925"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CRO 服务(方案设计、伦理审批、临床试验、出具临床试验统计报告等关键阶段,公司服务合同根据服务工作进度,公司分阶段向客户提供相应报告表)等</w:t>
            </w:r>
          </w:p>
        </w:tc>
        <w:tc>
          <w:tcPr>
            <w:tcW w:w="1420"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西南证券</w:t>
            </w:r>
          </w:p>
        </w:tc>
      </w:tr>
      <w:tr w:rsidR="004D0393"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834485.OC</w:t>
            </w:r>
          </w:p>
        </w:tc>
        <w:tc>
          <w:tcPr>
            <w:tcW w:w="1276"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逸尚信息</w:t>
            </w:r>
          </w:p>
        </w:tc>
        <w:tc>
          <w:tcPr>
            <w:tcW w:w="4925"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公司主要为服装、箱包、鞋类、首饰、家纺等时尚产业相关的生产企业、品牌公司、贸易公司以及设计工作室、设计师等客户等</w:t>
            </w:r>
          </w:p>
        </w:tc>
        <w:tc>
          <w:tcPr>
            <w:tcW w:w="1420"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湘财证券</w:t>
            </w:r>
          </w:p>
        </w:tc>
      </w:tr>
      <w:tr w:rsidR="004D0393"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834544.OC</w:t>
            </w:r>
          </w:p>
        </w:tc>
        <w:tc>
          <w:tcPr>
            <w:tcW w:w="1276"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糖友股份</w:t>
            </w:r>
          </w:p>
        </w:tc>
        <w:tc>
          <w:tcPr>
            <w:tcW w:w="4925"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为糖尿病制药及医疗器械生产企业等客户提供广告代理服务和会议、活动、医学项目等定制服务等</w:t>
            </w:r>
          </w:p>
        </w:tc>
        <w:tc>
          <w:tcPr>
            <w:tcW w:w="1420"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中信建投</w:t>
            </w:r>
          </w:p>
        </w:tc>
      </w:tr>
      <w:tr w:rsidR="004D0393"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834660.OC</w:t>
            </w:r>
          </w:p>
        </w:tc>
        <w:tc>
          <w:tcPr>
            <w:tcW w:w="1276"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戈瑞电子</w:t>
            </w:r>
          </w:p>
        </w:tc>
        <w:tc>
          <w:tcPr>
            <w:tcW w:w="4925"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电子加速器和辐照加工及技术服务等</w:t>
            </w:r>
          </w:p>
        </w:tc>
        <w:tc>
          <w:tcPr>
            <w:tcW w:w="1420"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华安证券</w:t>
            </w:r>
          </w:p>
        </w:tc>
      </w:tr>
      <w:tr w:rsidR="004D0393"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834527.OC</w:t>
            </w:r>
          </w:p>
        </w:tc>
        <w:tc>
          <w:tcPr>
            <w:tcW w:w="1276"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虎嗅科技</w:t>
            </w:r>
          </w:p>
        </w:tc>
        <w:tc>
          <w:tcPr>
            <w:tcW w:w="4925"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科技及互联网相关产业精品资讯整合发布以及线上、线下营销服务等</w:t>
            </w:r>
          </w:p>
        </w:tc>
        <w:tc>
          <w:tcPr>
            <w:tcW w:w="1420"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天风证券</w:t>
            </w:r>
          </w:p>
        </w:tc>
      </w:tr>
      <w:tr w:rsidR="004D0393"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834653.OC</w:t>
            </w:r>
          </w:p>
        </w:tc>
        <w:tc>
          <w:tcPr>
            <w:tcW w:w="1276"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汉宇钟表</w:t>
            </w:r>
          </w:p>
        </w:tc>
        <w:tc>
          <w:tcPr>
            <w:tcW w:w="4925"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钟表销售与维修服务等</w:t>
            </w:r>
          </w:p>
        </w:tc>
        <w:tc>
          <w:tcPr>
            <w:tcW w:w="1420"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财达证券</w:t>
            </w:r>
          </w:p>
        </w:tc>
      </w:tr>
      <w:tr w:rsidR="004D0393"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834453.OC</w:t>
            </w:r>
          </w:p>
        </w:tc>
        <w:tc>
          <w:tcPr>
            <w:tcW w:w="1276"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顺炎新材</w:t>
            </w:r>
          </w:p>
        </w:tc>
        <w:tc>
          <w:tcPr>
            <w:tcW w:w="4925"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改性塑料的研发、生产及销售等</w:t>
            </w:r>
          </w:p>
        </w:tc>
        <w:tc>
          <w:tcPr>
            <w:tcW w:w="1420"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万联证券</w:t>
            </w:r>
          </w:p>
        </w:tc>
      </w:tr>
      <w:tr w:rsidR="004D0393"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834177.OC</w:t>
            </w:r>
          </w:p>
        </w:tc>
        <w:tc>
          <w:tcPr>
            <w:tcW w:w="1276"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华贸广通</w:t>
            </w:r>
          </w:p>
        </w:tc>
        <w:tc>
          <w:tcPr>
            <w:tcW w:w="4925"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第三方采购执行、国际物流、进出口报关、保税仓库、售后服务与返修、国内运输配送与分拨、第三方仓储管理等增值服务等</w:t>
            </w:r>
          </w:p>
        </w:tc>
        <w:tc>
          <w:tcPr>
            <w:tcW w:w="1420"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国信证券</w:t>
            </w:r>
          </w:p>
        </w:tc>
      </w:tr>
      <w:tr w:rsidR="004D0393"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834456.OC</w:t>
            </w:r>
          </w:p>
        </w:tc>
        <w:tc>
          <w:tcPr>
            <w:tcW w:w="1276"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德而美</w:t>
            </w:r>
          </w:p>
        </w:tc>
        <w:tc>
          <w:tcPr>
            <w:tcW w:w="4925"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公司主要从事口将医疗器械产品的销售业务,并为用户提供口腔诊室整体布局、技术咨询等在内的一站式服务等</w:t>
            </w:r>
          </w:p>
        </w:tc>
        <w:tc>
          <w:tcPr>
            <w:tcW w:w="1420"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申万宏源证券</w:t>
            </w:r>
          </w:p>
        </w:tc>
      </w:tr>
      <w:tr w:rsidR="004D0393"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834502.OC</w:t>
            </w:r>
          </w:p>
        </w:tc>
        <w:tc>
          <w:tcPr>
            <w:tcW w:w="1276"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富海银涛</w:t>
            </w:r>
          </w:p>
        </w:tc>
        <w:tc>
          <w:tcPr>
            <w:tcW w:w="4925"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受托资产管理、投资咨询、企业管理顾问、投资兴办</w:t>
            </w:r>
            <w:r w:rsidRPr="00AE2137">
              <w:rPr>
                <w:rFonts w:ascii="华文楷体" w:eastAsia="华文楷体" w:hAnsi="华文楷体" w:hint="eastAsia"/>
                <w:color w:val="0A4090"/>
                <w:sz w:val="16"/>
                <w:szCs w:val="16"/>
              </w:rPr>
              <w:br/>
              <w:t>实业等</w:t>
            </w:r>
          </w:p>
        </w:tc>
        <w:tc>
          <w:tcPr>
            <w:tcW w:w="1420"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光大证券</w:t>
            </w:r>
          </w:p>
        </w:tc>
      </w:tr>
      <w:tr w:rsidR="004D0393"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834488.OC</w:t>
            </w:r>
          </w:p>
        </w:tc>
        <w:tc>
          <w:tcPr>
            <w:tcW w:w="1276"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贝特利</w:t>
            </w:r>
          </w:p>
        </w:tc>
        <w:tc>
          <w:tcPr>
            <w:tcW w:w="4925"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精细化学品研发、生产和销售等</w:t>
            </w:r>
          </w:p>
        </w:tc>
        <w:tc>
          <w:tcPr>
            <w:tcW w:w="1420"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世纪证券</w:t>
            </w:r>
          </w:p>
        </w:tc>
      </w:tr>
      <w:tr w:rsidR="004D0393"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834517.OC</w:t>
            </w:r>
          </w:p>
        </w:tc>
        <w:tc>
          <w:tcPr>
            <w:tcW w:w="1276"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瓜尔润</w:t>
            </w:r>
          </w:p>
        </w:tc>
        <w:tc>
          <w:tcPr>
            <w:tcW w:w="4925"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瓜尔胶产品的生产和销售,产品包括瓜尔片、瓜尔胶和改性瓜尔胶的精制原料等</w:t>
            </w:r>
          </w:p>
        </w:tc>
        <w:tc>
          <w:tcPr>
            <w:tcW w:w="1420"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大通证券</w:t>
            </w:r>
          </w:p>
        </w:tc>
      </w:tr>
      <w:tr w:rsidR="004D0393"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834176.OC</w:t>
            </w:r>
          </w:p>
        </w:tc>
        <w:tc>
          <w:tcPr>
            <w:tcW w:w="1276"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厚谊俊捷</w:t>
            </w:r>
          </w:p>
        </w:tc>
        <w:tc>
          <w:tcPr>
            <w:tcW w:w="4925"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整车进出口报关报检、整车仓储、整车运输以及汽车售后服务等</w:t>
            </w:r>
          </w:p>
        </w:tc>
        <w:tc>
          <w:tcPr>
            <w:tcW w:w="1420"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国金证券</w:t>
            </w:r>
          </w:p>
        </w:tc>
      </w:tr>
      <w:tr w:rsidR="004D0393"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834473.OC</w:t>
            </w:r>
          </w:p>
        </w:tc>
        <w:tc>
          <w:tcPr>
            <w:tcW w:w="1276"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傲冠股份</w:t>
            </w:r>
          </w:p>
        </w:tc>
        <w:tc>
          <w:tcPr>
            <w:tcW w:w="4925"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从事计算机软件开发、销售;信息系统设计、集成、运行维护;信息技</w:t>
            </w:r>
            <w:r w:rsidRPr="00AE2137">
              <w:rPr>
                <w:rFonts w:ascii="华文楷体" w:eastAsia="华文楷体" w:hAnsi="华文楷体" w:hint="eastAsia"/>
                <w:color w:val="0A4090"/>
                <w:sz w:val="16"/>
                <w:szCs w:val="16"/>
              </w:rPr>
              <w:lastRenderedPageBreak/>
              <w:t>术服务与咨询等业务等</w:t>
            </w:r>
          </w:p>
        </w:tc>
        <w:tc>
          <w:tcPr>
            <w:tcW w:w="1420"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lastRenderedPageBreak/>
              <w:t>申万宏源证券</w:t>
            </w:r>
          </w:p>
        </w:tc>
      </w:tr>
      <w:tr w:rsidR="004D0393"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lastRenderedPageBreak/>
              <w:t>834501.OC</w:t>
            </w:r>
          </w:p>
        </w:tc>
        <w:tc>
          <w:tcPr>
            <w:tcW w:w="1276"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万杰智能</w:t>
            </w:r>
          </w:p>
        </w:tc>
        <w:tc>
          <w:tcPr>
            <w:tcW w:w="4925"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公司主要从事食品加工机械的研发、生产和销售,主要产品为智能鲜湿面条机系列、智能包子机系列、智能面制食品生产线系列等食品加工机械设备等</w:t>
            </w:r>
          </w:p>
        </w:tc>
        <w:tc>
          <w:tcPr>
            <w:tcW w:w="1420"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天风证券</w:t>
            </w:r>
          </w:p>
        </w:tc>
      </w:tr>
      <w:tr w:rsidR="004D0393"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834385.OC</w:t>
            </w:r>
          </w:p>
        </w:tc>
        <w:tc>
          <w:tcPr>
            <w:tcW w:w="1276"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力港网络</w:t>
            </w:r>
          </w:p>
        </w:tc>
        <w:tc>
          <w:tcPr>
            <w:tcW w:w="4925"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网络游戏产品的开发和运营等</w:t>
            </w:r>
          </w:p>
        </w:tc>
        <w:tc>
          <w:tcPr>
            <w:tcW w:w="1420"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广发证券</w:t>
            </w:r>
          </w:p>
        </w:tc>
      </w:tr>
      <w:tr w:rsidR="004D0393"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834404.OC</w:t>
            </w:r>
          </w:p>
        </w:tc>
        <w:tc>
          <w:tcPr>
            <w:tcW w:w="1276"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扬戈科技</w:t>
            </w:r>
          </w:p>
        </w:tc>
        <w:tc>
          <w:tcPr>
            <w:tcW w:w="4925"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主要从事各类起重机械成套电气控制系统的设计、制造、销售以及相关服务等</w:t>
            </w:r>
          </w:p>
        </w:tc>
        <w:tc>
          <w:tcPr>
            <w:tcW w:w="1420"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财通证券</w:t>
            </w:r>
          </w:p>
        </w:tc>
      </w:tr>
      <w:tr w:rsidR="004D0393" w:rsidRPr="00ED219C" w:rsidTr="00134C32">
        <w:trPr>
          <w:trHeight w:val="345"/>
        </w:trPr>
        <w:tc>
          <w:tcPr>
            <w:tcW w:w="1309"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834506.OC</w:t>
            </w:r>
          </w:p>
        </w:tc>
        <w:tc>
          <w:tcPr>
            <w:tcW w:w="1276"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雷蒙德</w:t>
            </w:r>
          </w:p>
        </w:tc>
        <w:tc>
          <w:tcPr>
            <w:tcW w:w="4925"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从事工业阀门的设计、研发、生产和销售等</w:t>
            </w:r>
          </w:p>
        </w:tc>
        <w:tc>
          <w:tcPr>
            <w:tcW w:w="1420"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光大证券</w:t>
            </w:r>
          </w:p>
        </w:tc>
      </w:tr>
      <w:tr w:rsidR="004D0393" w:rsidRPr="00ED219C" w:rsidTr="00352CAB">
        <w:trPr>
          <w:trHeight w:val="345"/>
        </w:trPr>
        <w:tc>
          <w:tcPr>
            <w:tcW w:w="1309"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834535.OC</w:t>
            </w:r>
          </w:p>
        </w:tc>
        <w:tc>
          <w:tcPr>
            <w:tcW w:w="1276"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远特科技</w:t>
            </w:r>
          </w:p>
        </w:tc>
        <w:tc>
          <w:tcPr>
            <w:tcW w:w="4925"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智能车载终端的研发、生产、销售及基于智能车载终端、智能汽车服务平台、手机 APP 等载体向用户提供的全方位智能汽车服务业务等</w:t>
            </w:r>
          </w:p>
        </w:tc>
        <w:tc>
          <w:tcPr>
            <w:tcW w:w="1420"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中信建投</w:t>
            </w:r>
          </w:p>
        </w:tc>
      </w:tr>
      <w:tr w:rsidR="004D0393" w:rsidRPr="00ED219C" w:rsidTr="001F6266">
        <w:trPr>
          <w:trHeight w:val="345"/>
        </w:trPr>
        <w:tc>
          <w:tcPr>
            <w:tcW w:w="1309"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834539.OC</w:t>
            </w:r>
          </w:p>
        </w:tc>
        <w:tc>
          <w:tcPr>
            <w:tcW w:w="1276"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运通车联</w:t>
            </w:r>
          </w:p>
        </w:tc>
        <w:tc>
          <w:tcPr>
            <w:tcW w:w="4925"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汽车 4S 店的经营管理,涉及汽车销售、汽车维修及汽车备件销</w:t>
            </w:r>
            <w:r w:rsidRPr="00AE2137">
              <w:rPr>
                <w:rFonts w:ascii="华文楷体" w:eastAsia="华文楷体" w:hAnsi="华文楷体" w:hint="eastAsia"/>
                <w:color w:val="0A4090"/>
                <w:sz w:val="16"/>
                <w:szCs w:val="16"/>
              </w:rPr>
              <w:br/>
            </w:r>
            <w:r w:rsidRPr="00AE2137">
              <w:rPr>
                <w:rFonts w:ascii="华文楷体" w:eastAsia="华文楷体" w:hAnsi="华文楷体" w:hint="eastAsia"/>
                <w:color w:val="0A4090"/>
                <w:sz w:val="16"/>
                <w:szCs w:val="16"/>
              </w:rPr>
              <w:br/>
              <w:t>售业务,是一家专门从事品牌乘用车销售及综合服务的专业企业等</w:t>
            </w:r>
          </w:p>
        </w:tc>
        <w:tc>
          <w:tcPr>
            <w:tcW w:w="1420"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东莞证券</w:t>
            </w:r>
          </w:p>
        </w:tc>
      </w:tr>
      <w:tr w:rsidR="004D0393" w:rsidRPr="00ED219C" w:rsidTr="001F6266">
        <w:trPr>
          <w:trHeight w:val="345"/>
        </w:trPr>
        <w:tc>
          <w:tcPr>
            <w:tcW w:w="1309"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834178.OC</w:t>
            </w:r>
          </w:p>
        </w:tc>
        <w:tc>
          <w:tcPr>
            <w:tcW w:w="1276"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金田铜业</w:t>
            </w:r>
          </w:p>
        </w:tc>
        <w:tc>
          <w:tcPr>
            <w:tcW w:w="4925"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有色金属加工业务,主要产品包括铜产品和烧结钕铁硼永磁材料两大类等</w:t>
            </w:r>
          </w:p>
        </w:tc>
        <w:tc>
          <w:tcPr>
            <w:tcW w:w="1420" w:type="dxa"/>
            <w:tcBorders>
              <w:top w:val="single" w:sz="2" w:space="0" w:color="0A4090"/>
              <w:left w:val="nil"/>
              <w:bottom w:val="single" w:sz="2" w:space="0" w:color="0A4090"/>
              <w:right w:val="nil"/>
            </w:tcBorders>
            <w:shd w:val="clear" w:color="000000" w:fill="auto"/>
            <w:vAlign w:val="center"/>
          </w:tcPr>
          <w:p w:rsidR="004D0393" w:rsidRPr="00AE2137" w:rsidRDefault="004D0393" w:rsidP="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国泰君安</w:t>
            </w:r>
          </w:p>
        </w:tc>
      </w:tr>
    </w:tbl>
    <w:p w:rsidR="00134C32" w:rsidRPr="00E96063" w:rsidRDefault="00134C32" w:rsidP="00E96063">
      <w:pPr>
        <w:jc w:val="center"/>
        <w:rPr>
          <w:rFonts w:ascii="华文楷体" w:eastAsia="华文楷体" w:hAnsi="华文楷体"/>
          <w:color w:val="0A4090"/>
          <w:sz w:val="16"/>
          <w:szCs w:val="16"/>
        </w:rPr>
      </w:pPr>
      <w:r w:rsidRPr="00E96063">
        <w:rPr>
          <w:rFonts w:ascii="华文楷体" w:eastAsia="华文楷体" w:hAnsi="华文楷体"/>
          <w:color w:val="0A4090"/>
          <w:sz w:val="16"/>
          <w:szCs w:val="16"/>
        </w:rPr>
        <w:t>数据来源：安信证券研究中心</w:t>
      </w:r>
      <w:r w:rsidRPr="00E96063">
        <w:rPr>
          <w:rFonts w:ascii="华文楷体" w:eastAsia="华文楷体" w:hAnsi="华文楷体" w:hint="eastAsia"/>
          <w:color w:val="0A4090"/>
          <w:sz w:val="16"/>
          <w:szCs w:val="16"/>
        </w:rPr>
        <w:t>，wind资讯</w:t>
      </w:r>
    </w:p>
    <w:p w:rsidR="00134C32" w:rsidRPr="00134C32" w:rsidRDefault="00134C32" w:rsidP="00563F9B">
      <w:pPr>
        <w:spacing w:beforeLines="5" w:afterLines="5" w:line="240" w:lineRule="exact"/>
        <w:jc w:val="left"/>
        <w:rPr>
          <w:rFonts w:ascii="Arial" w:eastAsia="华文楷体" w:hAnsi="华文楷体"/>
          <w:b/>
          <w:color w:val="0A4090"/>
          <w:sz w:val="20"/>
        </w:rPr>
      </w:pPr>
    </w:p>
    <w:p w:rsidR="003A0707" w:rsidRDefault="003A0707" w:rsidP="00563F9B">
      <w:pPr>
        <w:spacing w:beforeLines="5" w:afterLines="5" w:line="240" w:lineRule="exact"/>
        <w:ind w:firstLineChars="928" w:firstLine="1858"/>
        <w:jc w:val="left"/>
        <w:rPr>
          <w:rFonts w:ascii="华文楷体" w:eastAsia="华文楷体" w:hAnsi="华文楷体"/>
          <w:color w:val="0A4090"/>
        </w:rPr>
      </w:pPr>
      <w:r>
        <w:rPr>
          <w:rFonts w:ascii="Arial" w:eastAsia="华文楷体" w:hAnsi="华文楷体"/>
          <w:b/>
          <w:color w:val="0A4090"/>
          <w:sz w:val="20"/>
        </w:rPr>
        <w:t>表</w:t>
      </w:r>
      <w:r w:rsidR="00134C32">
        <w:rPr>
          <w:rFonts w:ascii="Arial" w:eastAsia="华文楷体" w:hAnsi="华文楷体" w:hint="eastAsia"/>
          <w:b/>
          <w:color w:val="0A4090"/>
          <w:sz w:val="20"/>
        </w:rPr>
        <w:t>4</w:t>
      </w:r>
      <w:r>
        <w:rPr>
          <w:rFonts w:ascii="Arial" w:eastAsia="华文楷体" w:hAnsi="华文楷体"/>
          <w:b/>
          <w:color w:val="0A4090"/>
          <w:sz w:val="20"/>
        </w:rPr>
        <w:t>：</w:t>
      </w:r>
      <w:r>
        <w:rPr>
          <w:rFonts w:ascii="Arial" w:eastAsia="华文楷体" w:hAnsi="华文楷体" w:hint="eastAsia"/>
          <w:b/>
          <w:color w:val="0A4090"/>
          <w:sz w:val="20"/>
        </w:rPr>
        <w:t>交易金额前十</w:t>
      </w:r>
    </w:p>
    <w:tbl>
      <w:tblPr>
        <w:tblW w:w="8560" w:type="dxa"/>
        <w:tblInd w:w="1995" w:type="dxa"/>
        <w:tblLayout w:type="fixed"/>
        <w:tblLook w:val="04A0"/>
      </w:tblPr>
      <w:tblGrid>
        <w:gridCol w:w="948"/>
        <w:gridCol w:w="1037"/>
        <w:gridCol w:w="1026"/>
        <w:gridCol w:w="850"/>
        <w:gridCol w:w="915"/>
        <w:gridCol w:w="949"/>
        <w:gridCol w:w="1035"/>
        <w:gridCol w:w="1800"/>
      </w:tblGrid>
      <w:tr w:rsidR="006F19EA" w:rsidTr="00A54C40">
        <w:trPr>
          <w:trHeight w:val="451"/>
        </w:trPr>
        <w:tc>
          <w:tcPr>
            <w:tcW w:w="948" w:type="dxa"/>
            <w:tcBorders>
              <w:top w:val="single" w:sz="2" w:space="0" w:color="0A4090"/>
              <w:left w:val="nil"/>
              <w:bottom w:val="single" w:sz="2" w:space="0" w:color="0A4090"/>
              <w:right w:val="nil"/>
            </w:tcBorders>
            <w:shd w:val="clear" w:color="000000" w:fill="auto"/>
            <w:vAlign w:val="center"/>
          </w:tcPr>
          <w:p w:rsidR="006F19EA" w:rsidRDefault="006F19EA" w:rsidP="004614D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序号</w:t>
            </w:r>
          </w:p>
        </w:tc>
        <w:tc>
          <w:tcPr>
            <w:tcW w:w="1037" w:type="dxa"/>
            <w:tcBorders>
              <w:top w:val="single" w:sz="2" w:space="0" w:color="0A4090"/>
              <w:left w:val="nil"/>
              <w:bottom w:val="single" w:sz="2" w:space="0" w:color="0A4090"/>
              <w:right w:val="nil"/>
            </w:tcBorders>
            <w:shd w:val="clear" w:color="000000" w:fill="auto"/>
            <w:vAlign w:val="center"/>
          </w:tcPr>
          <w:p w:rsidR="006F19EA" w:rsidRDefault="006F19EA" w:rsidP="004614D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代码</w:t>
            </w:r>
          </w:p>
        </w:tc>
        <w:tc>
          <w:tcPr>
            <w:tcW w:w="1026" w:type="dxa"/>
            <w:tcBorders>
              <w:top w:val="single" w:sz="2" w:space="0" w:color="0A4090"/>
              <w:left w:val="nil"/>
              <w:bottom w:val="single" w:sz="2" w:space="0" w:color="0A4090"/>
              <w:right w:val="nil"/>
            </w:tcBorders>
            <w:shd w:val="clear" w:color="000000" w:fill="auto"/>
            <w:vAlign w:val="center"/>
          </w:tcPr>
          <w:p w:rsidR="006F19EA" w:rsidRDefault="006F19EA" w:rsidP="004614D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名称</w:t>
            </w:r>
          </w:p>
        </w:tc>
        <w:tc>
          <w:tcPr>
            <w:tcW w:w="850" w:type="dxa"/>
            <w:tcBorders>
              <w:top w:val="single" w:sz="2" w:space="0" w:color="0A4090"/>
              <w:left w:val="nil"/>
              <w:bottom w:val="single" w:sz="2" w:space="0" w:color="0A4090"/>
              <w:right w:val="nil"/>
            </w:tcBorders>
            <w:shd w:val="clear" w:color="000000" w:fill="auto"/>
            <w:vAlign w:val="center"/>
          </w:tcPr>
          <w:p w:rsidR="006F19EA" w:rsidRDefault="006F19EA" w:rsidP="004614D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现价</w:t>
            </w:r>
          </w:p>
        </w:tc>
        <w:tc>
          <w:tcPr>
            <w:tcW w:w="915" w:type="dxa"/>
            <w:tcBorders>
              <w:top w:val="single" w:sz="2" w:space="0" w:color="0A4090"/>
              <w:left w:val="nil"/>
              <w:bottom w:val="single" w:sz="2" w:space="0" w:color="0A4090"/>
              <w:right w:val="nil"/>
            </w:tcBorders>
            <w:shd w:val="clear" w:color="000000" w:fill="auto"/>
            <w:vAlign w:val="center"/>
          </w:tcPr>
          <w:p w:rsidR="006F19EA" w:rsidRDefault="006F19EA" w:rsidP="004614D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交易金额（万股）</w:t>
            </w:r>
          </w:p>
        </w:tc>
        <w:tc>
          <w:tcPr>
            <w:tcW w:w="949" w:type="dxa"/>
            <w:tcBorders>
              <w:top w:val="single" w:sz="2" w:space="0" w:color="0A4090"/>
              <w:left w:val="nil"/>
              <w:bottom w:val="single" w:sz="2" w:space="0" w:color="0A4090"/>
              <w:right w:val="nil"/>
            </w:tcBorders>
            <w:shd w:val="clear" w:color="000000" w:fill="auto"/>
            <w:vAlign w:val="center"/>
          </w:tcPr>
          <w:p w:rsidR="006F19EA" w:rsidRDefault="006F19EA" w:rsidP="004614D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交易金额（万元）</w:t>
            </w:r>
          </w:p>
        </w:tc>
        <w:tc>
          <w:tcPr>
            <w:tcW w:w="1035" w:type="dxa"/>
            <w:tcBorders>
              <w:top w:val="single" w:sz="2" w:space="0" w:color="0A4090"/>
              <w:left w:val="nil"/>
              <w:bottom w:val="single" w:sz="2" w:space="0" w:color="0A4090"/>
              <w:right w:val="nil"/>
            </w:tcBorders>
            <w:shd w:val="clear" w:color="000000" w:fill="auto"/>
          </w:tcPr>
          <w:p w:rsidR="006F19EA" w:rsidRDefault="006F19EA" w:rsidP="004614DE">
            <w:pPr>
              <w:widowControl/>
              <w:jc w:val="center"/>
              <w:rPr>
                <w:rFonts w:ascii="Arial" w:eastAsia="华文楷体" w:hAnsi="华文楷体" w:cs="宋体"/>
                <w:b/>
                <w:bCs/>
                <w:color w:val="0A4090"/>
                <w:kern w:val="0"/>
                <w:sz w:val="16"/>
                <w:szCs w:val="16"/>
              </w:rPr>
            </w:pPr>
          </w:p>
          <w:p w:rsidR="006F19EA" w:rsidRDefault="006F19EA" w:rsidP="004614D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转让方式</w:t>
            </w:r>
          </w:p>
        </w:tc>
        <w:tc>
          <w:tcPr>
            <w:tcW w:w="1800" w:type="dxa"/>
            <w:tcBorders>
              <w:top w:val="single" w:sz="2" w:space="0" w:color="0A4090"/>
              <w:left w:val="nil"/>
              <w:bottom w:val="single" w:sz="2" w:space="0" w:color="0A4090"/>
              <w:right w:val="nil"/>
            </w:tcBorders>
            <w:shd w:val="clear" w:color="000000" w:fill="auto"/>
          </w:tcPr>
          <w:p w:rsidR="006F19EA" w:rsidRDefault="006F19EA" w:rsidP="004614D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所属行业</w:t>
            </w:r>
          </w:p>
          <w:p w:rsidR="006F19EA" w:rsidRDefault="006F19EA" w:rsidP="004614DE">
            <w:pPr>
              <w:widowControl/>
              <w:jc w:val="center"/>
              <w:rPr>
                <w:rFonts w:ascii="Arial" w:eastAsia="华文楷体" w:hAnsi="华文楷体" w:cs="宋体"/>
                <w:b/>
                <w:bCs/>
                <w:color w:val="0A4090"/>
                <w:kern w:val="0"/>
                <w:sz w:val="16"/>
                <w:szCs w:val="16"/>
              </w:rPr>
            </w:pPr>
            <w:r>
              <w:rPr>
                <w:rFonts w:ascii="Arial" w:eastAsia="华文楷体" w:hAnsi="华文楷体" w:cs="宋体" w:hint="eastAsia"/>
                <w:b/>
                <w:bCs/>
                <w:color w:val="0A4090"/>
                <w:kern w:val="0"/>
                <w:sz w:val="16"/>
                <w:szCs w:val="16"/>
              </w:rPr>
              <w:t>（</w:t>
            </w:r>
            <w:r>
              <w:rPr>
                <w:rFonts w:ascii="Arial" w:eastAsia="华文楷体" w:hAnsi="华文楷体" w:cs="宋体" w:hint="eastAsia"/>
                <w:b/>
                <w:bCs/>
                <w:color w:val="0A4090"/>
                <w:kern w:val="0"/>
                <w:sz w:val="16"/>
                <w:szCs w:val="16"/>
              </w:rPr>
              <w:t>wind</w:t>
            </w:r>
            <w:r>
              <w:rPr>
                <w:rFonts w:ascii="Arial" w:eastAsia="华文楷体" w:hAnsi="华文楷体" w:cs="宋体" w:hint="eastAsia"/>
                <w:b/>
                <w:bCs/>
                <w:color w:val="0A4090"/>
                <w:kern w:val="0"/>
                <w:sz w:val="16"/>
                <w:szCs w:val="16"/>
              </w:rPr>
              <w:t>三级）</w:t>
            </w:r>
          </w:p>
        </w:tc>
      </w:tr>
      <w:tr w:rsidR="004D0393" w:rsidRPr="00A67F4F" w:rsidTr="00A54C40">
        <w:trPr>
          <w:trHeight w:val="163"/>
        </w:trPr>
        <w:tc>
          <w:tcPr>
            <w:tcW w:w="948"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1</w:t>
            </w:r>
          </w:p>
        </w:tc>
        <w:tc>
          <w:tcPr>
            <w:tcW w:w="1037"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830899.OC</w:t>
            </w:r>
          </w:p>
        </w:tc>
        <w:tc>
          <w:tcPr>
            <w:tcW w:w="1026"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联讯证券</w:t>
            </w:r>
          </w:p>
        </w:tc>
        <w:tc>
          <w:tcPr>
            <w:tcW w:w="850"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2.91 </w:t>
            </w:r>
          </w:p>
        </w:tc>
        <w:tc>
          <w:tcPr>
            <w:tcW w:w="915"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9217.11 </w:t>
            </w:r>
          </w:p>
        </w:tc>
        <w:tc>
          <w:tcPr>
            <w:tcW w:w="949"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3141.00 </w:t>
            </w:r>
          </w:p>
        </w:tc>
        <w:tc>
          <w:tcPr>
            <w:tcW w:w="1035"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做市</w:t>
            </w:r>
          </w:p>
        </w:tc>
        <w:tc>
          <w:tcPr>
            <w:tcW w:w="1800"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资本市场</w:t>
            </w:r>
          </w:p>
        </w:tc>
      </w:tr>
      <w:tr w:rsidR="004D0393" w:rsidRPr="00A67F4F" w:rsidTr="00A54C40">
        <w:trPr>
          <w:trHeight w:val="255"/>
        </w:trPr>
        <w:tc>
          <w:tcPr>
            <w:tcW w:w="948"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2</w:t>
            </w:r>
          </w:p>
        </w:tc>
        <w:tc>
          <w:tcPr>
            <w:tcW w:w="1037"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831963.OC</w:t>
            </w:r>
          </w:p>
        </w:tc>
        <w:tc>
          <w:tcPr>
            <w:tcW w:w="1026"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明利仓储</w:t>
            </w:r>
          </w:p>
        </w:tc>
        <w:tc>
          <w:tcPr>
            <w:tcW w:w="850"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6.20 </w:t>
            </w:r>
          </w:p>
        </w:tc>
        <w:tc>
          <w:tcPr>
            <w:tcW w:w="915"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2449.34 </w:t>
            </w:r>
          </w:p>
        </w:tc>
        <w:tc>
          <w:tcPr>
            <w:tcW w:w="949"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390.30 </w:t>
            </w:r>
          </w:p>
        </w:tc>
        <w:tc>
          <w:tcPr>
            <w:tcW w:w="1035"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做市</w:t>
            </w:r>
          </w:p>
        </w:tc>
        <w:tc>
          <w:tcPr>
            <w:tcW w:w="1800"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商业服务与用品</w:t>
            </w:r>
          </w:p>
        </w:tc>
      </w:tr>
      <w:tr w:rsidR="004D0393" w:rsidRPr="00A67F4F" w:rsidTr="00A54C40">
        <w:trPr>
          <w:trHeight w:val="131"/>
        </w:trPr>
        <w:tc>
          <w:tcPr>
            <w:tcW w:w="948"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3</w:t>
            </w:r>
          </w:p>
        </w:tc>
        <w:tc>
          <w:tcPr>
            <w:tcW w:w="1037"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832168.OC</w:t>
            </w:r>
          </w:p>
        </w:tc>
        <w:tc>
          <w:tcPr>
            <w:tcW w:w="1026"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中科招商</w:t>
            </w:r>
          </w:p>
        </w:tc>
        <w:tc>
          <w:tcPr>
            <w:tcW w:w="850"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16.12 </w:t>
            </w:r>
          </w:p>
        </w:tc>
        <w:tc>
          <w:tcPr>
            <w:tcW w:w="915"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2122.54 </w:t>
            </w:r>
          </w:p>
        </w:tc>
        <w:tc>
          <w:tcPr>
            <w:tcW w:w="949"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328.70 </w:t>
            </w:r>
          </w:p>
        </w:tc>
        <w:tc>
          <w:tcPr>
            <w:tcW w:w="1035"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多元金融服务</w:t>
            </w:r>
          </w:p>
        </w:tc>
      </w:tr>
      <w:tr w:rsidR="004D0393" w:rsidRPr="00A67F4F" w:rsidTr="00A54C40">
        <w:trPr>
          <w:trHeight w:val="165"/>
        </w:trPr>
        <w:tc>
          <w:tcPr>
            <w:tcW w:w="948"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4</w:t>
            </w:r>
          </w:p>
        </w:tc>
        <w:tc>
          <w:tcPr>
            <w:tcW w:w="1037"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430358.OC</w:t>
            </w:r>
          </w:p>
        </w:tc>
        <w:tc>
          <w:tcPr>
            <w:tcW w:w="1026"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基美影业</w:t>
            </w:r>
          </w:p>
        </w:tc>
        <w:tc>
          <w:tcPr>
            <w:tcW w:w="850"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10.57 </w:t>
            </w:r>
          </w:p>
        </w:tc>
        <w:tc>
          <w:tcPr>
            <w:tcW w:w="915"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1822.33 </w:t>
            </w:r>
          </w:p>
        </w:tc>
        <w:tc>
          <w:tcPr>
            <w:tcW w:w="949"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174.70 </w:t>
            </w:r>
          </w:p>
        </w:tc>
        <w:tc>
          <w:tcPr>
            <w:tcW w:w="1035"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做市</w:t>
            </w:r>
          </w:p>
        </w:tc>
        <w:tc>
          <w:tcPr>
            <w:tcW w:w="1800"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媒体Ⅲ</w:t>
            </w:r>
          </w:p>
        </w:tc>
      </w:tr>
      <w:tr w:rsidR="004D0393" w:rsidRPr="00A67F4F" w:rsidTr="00A54C40">
        <w:trPr>
          <w:trHeight w:val="142"/>
        </w:trPr>
        <w:tc>
          <w:tcPr>
            <w:tcW w:w="948"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5</w:t>
            </w:r>
          </w:p>
        </w:tc>
        <w:tc>
          <w:tcPr>
            <w:tcW w:w="1037"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830881.OC</w:t>
            </w:r>
          </w:p>
        </w:tc>
        <w:tc>
          <w:tcPr>
            <w:tcW w:w="1026"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圣泉集团</w:t>
            </w:r>
          </w:p>
        </w:tc>
        <w:tc>
          <w:tcPr>
            <w:tcW w:w="850"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9.47 </w:t>
            </w:r>
          </w:p>
        </w:tc>
        <w:tc>
          <w:tcPr>
            <w:tcW w:w="915"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1665.59 </w:t>
            </w:r>
          </w:p>
        </w:tc>
        <w:tc>
          <w:tcPr>
            <w:tcW w:w="949"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173.70 </w:t>
            </w:r>
          </w:p>
        </w:tc>
        <w:tc>
          <w:tcPr>
            <w:tcW w:w="1035"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做市</w:t>
            </w:r>
          </w:p>
        </w:tc>
        <w:tc>
          <w:tcPr>
            <w:tcW w:w="1800"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化工</w:t>
            </w:r>
          </w:p>
        </w:tc>
      </w:tr>
      <w:tr w:rsidR="004D0393" w:rsidRPr="00A67F4F" w:rsidTr="00A54C40">
        <w:trPr>
          <w:trHeight w:val="149"/>
        </w:trPr>
        <w:tc>
          <w:tcPr>
            <w:tcW w:w="948"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6</w:t>
            </w:r>
          </w:p>
        </w:tc>
        <w:tc>
          <w:tcPr>
            <w:tcW w:w="1037"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834055.OC</w:t>
            </w:r>
          </w:p>
        </w:tc>
        <w:tc>
          <w:tcPr>
            <w:tcW w:w="1026"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百事通</w:t>
            </w:r>
          </w:p>
        </w:tc>
        <w:tc>
          <w:tcPr>
            <w:tcW w:w="850"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11.11 </w:t>
            </w:r>
          </w:p>
        </w:tc>
        <w:tc>
          <w:tcPr>
            <w:tcW w:w="915"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1499.85 </w:t>
            </w:r>
          </w:p>
        </w:tc>
        <w:tc>
          <w:tcPr>
            <w:tcW w:w="949"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135.00 </w:t>
            </w:r>
          </w:p>
        </w:tc>
        <w:tc>
          <w:tcPr>
            <w:tcW w:w="1035"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互联网软件与服务Ⅲ</w:t>
            </w:r>
          </w:p>
        </w:tc>
      </w:tr>
      <w:tr w:rsidR="004D0393" w:rsidRPr="00A67F4F" w:rsidTr="00A54C40">
        <w:trPr>
          <w:trHeight w:val="141"/>
        </w:trPr>
        <w:tc>
          <w:tcPr>
            <w:tcW w:w="948"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7</w:t>
            </w:r>
          </w:p>
        </w:tc>
        <w:tc>
          <w:tcPr>
            <w:tcW w:w="1037"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833532.OC</w:t>
            </w:r>
          </w:p>
        </w:tc>
        <w:tc>
          <w:tcPr>
            <w:tcW w:w="1026"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福慧达</w:t>
            </w:r>
          </w:p>
        </w:tc>
        <w:tc>
          <w:tcPr>
            <w:tcW w:w="850"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20.55 </w:t>
            </w:r>
          </w:p>
        </w:tc>
        <w:tc>
          <w:tcPr>
            <w:tcW w:w="915"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1379.06 </w:t>
            </w:r>
          </w:p>
        </w:tc>
        <w:tc>
          <w:tcPr>
            <w:tcW w:w="949"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167.10 </w:t>
            </w:r>
          </w:p>
        </w:tc>
        <w:tc>
          <w:tcPr>
            <w:tcW w:w="1035"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食品</w:t>
            </w:r>
          </w:p>
        </w:tc>
      </w:tr>
      <w:tr w:rsidR="004D0393" w:rsidRPr="00A67F4F" w:rsidTr="00A54C40">
        <w:trPr>
          <w:trHeight w:val="173"/>
        </w:trPr>
        <w:tc>
          <w:tcPr>
            <w:tcW w:w="948"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w:t>
            </w:r>
          </w:p>
        </w:tc>
        <w:tc>
          <w:tcPr>
            <w:tcW w:w="1037"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831725.OC</w:t>
            </w:r>
          </w:p>
        </w:tc>
        <w:tc>
          <w:tcPr>
            <w:tcW w:w="1026"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凌志股份</w:t>
            </w:r>
          </w:p>
        </w:tc>
        <w:tc>
          <w:tcPr>
            <w:tcW w:w="850"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4.24 </w:t>
            </w:r>
          </w:p>
        </w:tc>
        <w:tc>
          <w:tcPr>
            <w:tcW w:w="915"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1283.40 </w:t>
            </w:r>
          </w:p>
        </w:tc>
        <w:tc>
          <w:tcPr>
            <w:tcW w:w="949"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303.00 </w:t>
            </w:r>
          </w:p>
        </w:tc>
        <w:tc>
          <w:tcPr>
            <w:tcW w:w="1035"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食品</w:t>
            </w:r>
          </w:p>
        </w:tc>
      </w:tr>
      <w:tr w:rsidR="004D0393" w:rsidRPr="00A67F4F" w:rsidTr="00A54C40">
        <w:trPr>
          <w:trHeight w:val="208"/>
        </w:trPr>
        <w:tc>
          <w:tcPr>
            <w:tcW w:w="948"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9</w:t>
            </w:r>
          </w:p>
        </w:tc>
        <w:tc>
          <w:tcPr>
            <w:tcW w:w="1037"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833677.OC</w:t>
            </w:r>
          </w:p>
        </w:tc>
        <w:tc>
          <w:tcPr>
            <w:tcW w:w="1026"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芯能科技</w:t>
            </w:r>
          </w:p>
        </w:tc>
        <w:tc>
          <w:tcPr>
            <w:tcW w:w="850"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12.92 </w:t>
            </w:r>
          </w:p>
        </w:tc>
        <w:tc>
          <w:tcPr>
            <w:tcW w:w="915"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1253.30 </w:t>
            </w:r>
          </w:p>
        </w:tc>
        <w:tc>
          <w:tcPr>
            <w:tcW w:w="949"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97.00 </w:t>
            </w:r>
          </w:p>
        </w:tc>
        <w:tc>
          <w:tcPr>
            <w:tcW w:w="1035"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半导体产品与半导体设备</w:t>
            </w:r>
          </w:p>
        </w:tc>
      </w:tr>
      <w:tr w:rsidR="004D0393" w:rsidRPr="00A67F4F" w:rsidTr="00A54C40">
        <w:trPr>
          <w:trHeight w:val="82"/>
        </w:trPr>
        <w:tc>
          <w:tcPr>
            <w:tcW w:w="948"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10</w:t>
            </w:r>
          </w:p>
        </w:tc>
        <w:tc>
          <w:tcPr>
            <w:tcW w:w="1037"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832028.OC</w:t>
            </w:r>
          </w:p>
        </w:tc>
        <w:tc>
          <w:tcPr>
            <w:tcW w:w="1026"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汇元科技</w:t>
            </w:r>
          </w:p>
        </w:tc>
        <w:tc>
          <w:tcPr>
            <w:tcW w:w="850"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17.16 </w:t>
            </w:r>
          </w:p>
        </w:tc>
        <w:tc>
          <w:tcPr>
            <w:tcW w:w="915"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1232.22 </w:t>
            </w:r>
          </w:p>
        </w:tc>
        <w:tc>
          <w:tcPr>
            <w:tcW w:w="949"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71.80 </w:t>
            </w:r>
          </w:p>
        </w:tc>
        <w:tc>
          <w:tcPr>
            <w:tcW w:w="1035"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协议</w:t>
            </w:r>
          </w:p>
        </w:tc>
        <w:tc>
          <w:tcPr>
            <w:tcW w:w="1800"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信息技术服务</w:t>
            </w:r>
          </w:p>
        </w:tc>
      </w:tr>
    </w:tbl>
    <w:p w:rsidR="003A0707" w:rsidRDefault="003A0707" w:rsidP="00563F9B">
      <w:pPr>
        <w:spacing w:beforeLines="5" w:afterLines="5" w:line="240" w:lineRule="exact"/>
        <w:ind w:firstLineChars="1150" w:firstLine="1840"/>
        <w:jc w:val="left"/>
        <w:rPr>
          <w:rFonts w:ascii="华文楷体" w:eastAsia="华文楷体" w:hAnsi="华文楷体"/>
          <w:color w:val="0A4090"/>
        </w:rPr>
      </w:pPr>
      <w:r>
        <w:rPr>
          <w:rFonts w:ascii="Arial" w:eastAsia="华文楷体" w:hAnsi="华文楷体"/>
          <w:i/>
          <w:color w:val="0A4090"/>
          <w:sz w:val="16"/>
        </w:rPr>
        <w:t>数据来源：安信证券研究中心</w:t>
      </w:r>
      <w:r>
        <w:rPr>
          <w:rFonts w:ascii="Arial" w:eastAsia="华文楷体" w:hAnsi="华文楷体" w:hint="eastAsia"/>
          <w:i/>
          <w:color w:val="0A4090"/>
          <w:sz w:val="16"/>
        </w:rPr>
        <w:t>，</w:t>
      </w:r>
      <w:r>
        <w:rPr>
          <w:rFonts w:ascii="Arial" w:eastAsia="华文楷体" w:hAnsi="华文楷体"/>
          <w:i/>
          <w:color w:val="0A4090"/>
          <w:sz w:val="16"/>
        </w:rPr>
        <w:t>choice</w:t>
      </w:r>
      <w:r>
        <w:rPr>
          <w:rFonts w:ascii="Arial" w:eastAsia="华文楷体" w:hAnsi="华文楷体"/>
          <w:i/>
          <w:color w:val="0A4090"/>
          <w:sz w:val="16"/>
        </w:rPr>
        <w:t>数据</w:t>
      </w:r>
    </w:p>
    <w:p w:rsidR="003A0707" w:rsidRDefault="003A0707" w:rsidP="00563F9B">
      <w:pPr>
        <w:spacing w:beforeLines="5" w:afterLines="5" w:line="240" w:lineRule="exact"/>
        <w:ind w:leftChars="1200" w:left="2520"/>
        <w:rPr>
          <w:rFonts w:ascii="华文楷体" w:eastAsia="华文楷体" w:hAnsi="华文楷体"/>
          <w:color w:val="0A4090"/>
        </w:rPr>
      </w:pPr>
    </w:p>
    <w:p w:rsidR="003A0707" w:rsidRDefault="003A0707" w:rsidP="00563F9B">
      <w:pPr>
        <w:spacing w:beforeLines="5" w:afterLines="5" w:line="240" w:lineRule="exact"/>
        <w:ind w:left="2520"/>
        <w:jc w:val="left"/>
        <w:rPr>
          <w:rFonts w:ascii="华文楷体" w:eastAsia="华文楷体" w:hAnsi="华文楷体"/>
          <w:color w:val="0A4090"/>
        </w:rPr>
      </w:pPr>
      <w:r>
        <w:rPr>
          <w:rFonts w:ascii="Arial" w:eastAsia="华文楷体" w:hAnsi="华文楷体"/>
          <w:b/>
          <w:color w:val="0A4090"/>
          <w:sz w:val="20"/>
        </w:rPr>
        <w:t>表</w:t>
      </w:r>
      <w:r w:rsidR="00134C32">
        <w:rPr>
          <w:rFonts w:ascii="Arial" w:eastAsia="华文楷体" w:hAnsi="华文楷体" w:hint="eastAsia"/>
          <w:b/>
          <w:color w:val="0A4090"/>
          <w:sz w:val="20"/>
        </w:rPr>
        <w:t>5</w:t>
      </w:r>
      <w:r>
        <w:rPr>
          <w:rFonts w:ascii="Arial" w:eastAsia="华文楷体" w:hAnsi="华文楷体"/>
          <w:b/>
          <w:color w:val="0A4090"/>
          <w:sz w:val="20"/>
        </w:rPr>
        <w:t>：</w:t>
      </w:r>
      <w:r>
        <w:rPr>
          <w:rFonts w:ascii="Arial" w:eastAsia="华文楷体" w:hAnsi="华文楷体" w:hint="eastAsia"/>
          <w:b/>
          <w:color w:val="0A4090"/>
          <w:sz w:val="20"/>
        </w:rPr>
        <w:t>涨跌幅前十</w:t>
      </w:r>
    </w:p>
    <w:tbl>
      <w:tblPr>
        <w:tblW w:w="7087" w:type="dxa"/>
        <w:tblInd w:w="2660" w:type="dxa"/>
        <w:tblLayout w:type="fixed"/>
        <w:tblLook w:val="04A0"/>
      </w:tblPr>
      <w:tblGrid>
        <w:gridCol w:w="567"/>
        <w:gridCol w:w="1134"/>
        <w:gridCol w:w="1134"/>
        <w:gridCol w:w="1134"/>
        <w:gridCol w:w="1100"/>
        <w:gridCol w:w="1842"/>
        <w:gridCol w:w="176"/>
      </w:tblGrid>
      <w:tr w:rsidR="003A0707" w:rsidTr="001D153E">
        <w:trPr>
          <w:trHeight w:val="330"/>
        </w:trPr>
        <w:tc>
          <w:tcPr>
            <w:tcW w:w="567"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序号</w:t>
            </w:r>
          </w:p>
        </w:tc>
        <w:tc>
          <w:tcPr>
            <w:tcW w:w="1134"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代码</w:t>
            </w:r>
          </w:p>
        </w:tc>
        <w:tc>
          <w:tcPr>
            <w:tcW w:w="1134"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ind w:leftChars="-67" w:left="-141" w:rightChars="-35" w:right="-73" w:firstLineChars="88" w:firstLine="141"/>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名称</w:t>
            </w:r>
          </w:p>
        </w:tc>
        <w:tc>
          <w:tcPr>
            <w:tcW w:w="1134"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现价（元）</w:t>
            </w:r>
          </w:p>
        </w:tc>
        <w:tc>
          <w:tcPr>
            <w:tcW w:w="1100" w:type="dxa"/>
            <w:tcBorders>
              <w:top w:val="single" w:sz="2" w:space="0" w:color="0A4090"/>
              <w:left w:val="nil"/>
              <w:bottom w:val="single" w:sz="2" w:space="0" w:color="0A4090"/>
              <w:right w:val="nil"/>
            </w:tcBorders>
            <w:shd w:val="clear" w:color="000000" w:fill="auto"/>
            <w:vAlign w:val="center"/>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涨跌幅（</w:t>
            </w:r>
            <w:r>
              <w:rPr>
                <w:rFonts w:ascii="Arial" w:eastAsia="华文楷体" w:hAnsi="华文楷体" w:cs="宋体" w:hint="eastAsia"/>
                <w:b/>
                <w:bCs/>
                <w:color w:val="0A4090"/>
                <w:kern w:val="0"/>
                <w:sz w:val="16"/>
                <w:szCs w:val="22"/>
              </w:rPr>
              <w:t>%</w:t>
            </w:r>
            <w:r>
              <w:rPr>
                <w:rFonts w:ascii="Arial" w:eastAsia="华文楷体" w:hAnsi="华文楷体" w:cs="宋体" w:hint="eastAsia"/>
                <w:b/>
                <w:bCs/>
                <w:color w:val="0A4090"/>
                <w:kern w:val="0"/>
                <w:sz w:val="16"/>
                <w:szCs w:val="22"/>
              </w:rPr>
              <w:t>）</w:t>
            </w:r>
          </w:p>
        </w:tc>
        <w:tc>
          <w:tcPr>
            <w:tcW w:w="2018" w:type="dxa"/>
            <w:gridSpan w:val="2"/>
            <w:tcBorders>
              <w:top w:val="single" w:sz="2" w:space="0" w:color="0A4090"/>
              <w:left w:val="nil"/>
              <w:bottom w:val="single" w:sz="2" w:space="0" w:color="0A4090"/>
              <w:right w:val="nil"/>
            </w:tcBorders>
            <w:shd w:val="clear" w:color="000000" w:fill="auto"/>
          </w:tcPr>
          <w:p w:rsidR="003A0707" w:rsidRDefault="003A0707" w:rsidP="001D153E">
            <w:pPr>
              <w:widowControl/>
              <w:ind w:leftChars="-51" w:hangingChars="67" w:hanging="107"/>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所属行业</w:t>
            </w:r>
          </w:p>
          <w:p w:rsidR="003A0707" w:rsidRDefault="003A0707" w:rsidP="001D153E">
            <w:pPr>
              <w:widowControl/>
              <w:ind w:leftChars="-51" w:hangingChars="67" w:hanging="107"/>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w:t>
            </w:r>
            <w:r>
              <w:rPr>
                <w:rFonts w:ascii="Arial" w:eastAsia="华文楷体" w:hAnsi="华文楷体" w:cs="宋体" w:hint="eastAsia"/>
                <w:b/>
                <w:bCs/>
                <w:color w:val="0A4090"/>
                <w:kern w:val="0"/>
                <w:sz w:val="16"/>
                <w:szCs w:val="22"/>
              </w:rPr>
              <w:t>wind</w:t>
            </w:r>
            <w:r>
              <w:rPr>
                <w:rFonts w:ascii="Arial" w:eastAsia="华文楷体" w:hAnsi="华文楷体" w:cs="宋体" w:hint="eastAsia"/>
                <w:b/>
                <w:bCs/>
                <w:color w:val="0A4090"/>
                <w:kern w:val="0"/>
                <w:sz w:val="16"/>
                <w:szCs w:val="22"/>
              </w:rPr>
              <w:t>三级）</w:t>
            </w:r>
          </w:p>
        </w:tc>
      </w:tr>
      <w:tr w:rsidR="004D0393" w:rsidRPr="00A67F4F" w:rsidTr="00134C32">
        <w:trPr>
          <w:gridAfter w:val="1"/>
          <w:wAfter w:w="176" w:type="dxa"/>
          <w:trHeight w:val="283"/>
        </w:trPr>
        <w:tc>
          <w:tcPr>
            <w:tcW w:w="567"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1</w:t>
            </w:r>
          </w:p>
        </w:tc>
        <w:tc>
          <w:tcPr>
            <w:tcW w:w="1134"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830781.OC</w:t>
            </w:r>
          </w:p>
        </w:tc>
        <w:tc>
          <w:tcPr>
            <w:tcW w:w="1134"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精鹰传媒</w:t>
            </w:r>
          </w:p>
        </w:tc>
        <w:tc>
          <w:tcPr>
            <w:tcW w:w="1134"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24.00 </w:t>
            </w:r>
          </w:p>
        </w:tc>
        <w:tc>
          <w:tcPr>
            <w:tcW w:w="1100" w:type="dxa"/>
            <w:tcBorders>
              <w:top w:val="single" w:sz="2" w:space="0" w:color="0A4090"/>
              <w:left w:val="nil"/>
              <w:bottom w:val="single" w:sz="2" w:space="0" w:color="0A4090"/>
              <w:right w:val="nil"/>
            </w:tcBorders>
            <w:shd w:val="clear" w:color="000000" w:fill="auto"/>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300.00%</w:t>
            </w:r>
          </w:p>
        </w:tc>
        <w:tc>
          <w:tcPr>
            <w:tcW w:w="1842"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媒体Ⅲ</w:t>
            </w:r>
          </w:p>
        </w:tc>
      </w:tr>
      <w:tr w:rsidR="004D0393" w:rsidRPr="00A67F4F" w:rsidTr="00134C32">
        <w:trPr>
          <w:gridAfter w:val="1"/>
          <w:wAfter w:w="176" w:type="dxa"/>
          <w:trHeight w:val="230"/>
        </w:trPr>
        <w:tc>
          <w:tcPr>
            <w:tcW w:w="567"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2</w:t>
            </w:r>
          </w:p>
        </w:tc>
        <w:tc>
          <w:tcPr>
            <w:tcW w:w="1134"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430358.OC</w:t>
            </w:r>
          </w:p>
        </w:tc>
        <w:tc>
          <w:tcPr>
            <w:tcW w:w="1134"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基美影业</w:t>
            </w:r>
          </w:p>
        </w:tc>
        <w:tc>
          <w:tcPr>
            <w:tcW w:w="1134"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10.57 </w:t>
            </w:r>
          </w:p>
        </w:tc>
        <w:tc>
          <w:tcPr>
            <w:tcW w:w="1100"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29.06%</w:t>
            </w:r>
          </w:p>
        </w:tc>
        <w:tc>
          <w:tcPr>
            <w:tcW w:w="1842"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媒体Ⅲ</w:t>
            </w:r>
          </w:p>
        </w:tc>
      </w:tr>
      <w:tr w:rsidR="004D0393" w:rsidRPr="00A67F4F" w:rsidTr="00134C32">
        <w:trPr>
          <w:gridAfter w:val="1"/>
          <w:wAfter w:w="176" w:type="dxa"/>
          <w:trHeight w:val="162"/>
        </w:trPr>
        <w:tc>
          <w:tcPr>
            <w:tcW w:w="567"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3</w:t>
            </w:r>
          </w:p>
        </w:tc>
        <w:tc>
          <w:tcPr>
            <w:tcW w:w="1134"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830970.OC</w:t>
            </w:r>
          </w:p>
        </w:tc>
        <w:tc>
          <w:tcPr>
            <w:tcW w:w="1134"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艾录股份</w:t>
            </w:r>
          </w:p>
        </w:tc>
        <w:tc>
          <w:tcPr>
            <w:tcW w:w="1134"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14.83 </w:t>
            </w:r>
          </w:p>
        </w:tc>
        <w:tc>
          <w:tcPr>
            <w:tcW w:w="1100" w:type="dxa"/>
            <w:tcBorders>
              <w:top w:val="single" w:sz="2" w:space="0" w:color="0A4090"/>
              <w:left w:val="nil"/>
              <w:bottom w:val="single" w:sz="2" w:space="0" w:color="0A4090"/>
              <w:right w:val="nil"/>
            </w:tcBorders>
            <w:shd w:val="clear" w:color="000000" w:fill="auto"/>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13.81%</w:t>
            </w:r>
          </w:p>
        </w:tc>
        <w:tc>
          <w:tcPr>
            <w:tcW w:w="1842"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纸与林木产品</w:t>
            </w:r>
          </w:p>
        </w:tc>
      </w:tr>
      <w:tr w:rsidR="004D0393" w:rsidRPr="00A67F4F" w:rsidTr="00134C32">
        <w:trPr>
          <w:gridAfter w:val="1"/>
          <w:wAfter w:w="176" w:type="dxa"/>
          <w:trHeight w:val="256"/>
        </w:trPr>
        <w:tc>
          <w:tcPr>
            <w:tcW w:w="567"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4</w:t>
            </w:r>
          </w:p>
        </w:tc>
        <w:tc>
          <w:tcPr>
            <w:tcW w:w="1134"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430339.OC</w:t>
            </w:r>
          </w:p>
        </w:tc>
        <w:tc>
          <w:tcPr>
            <w:tcW w:w="1134"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中搜网络</w:t>
            </w:r>
          </w:p>
        </w:tc>
        <w:tc>
          <w:tcPr>
            <w:tcW w:w="1134"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17.60 </w:t>
            </w:r>
          </w:p>
        </w:tc>
        <w:tc>
          <w:tcPr>
            <w:tcW w:w="1100" w:type="dxa"/>
            <w:tcBorders>
              <w:top w:val="single" w:sz="2" w:space="0" w:color="0A4090"/>
              <w:left w:val="nil"/>
              <w:bottom w:val="single" w:sz="2" w:space="0" w:color="0A4090"/>
              <w:right w:val="nil"/>
            </w:tcBorders>
            <w:shd w:val="clear" w:color="000000" w:fill="auto"/>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12.10%</w:t>
            </w:r>
          </w:p>
        </w:tc>
        <w:tc>
          <w:tcPr>
            <w:tcW w:w="1842"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互联网软件与服务Ⅲ</w:t>
            </w:r>
          </w:p>
        </w:tc>
      </w:tr>
      <w:tr w:rsidR="004D0393" w:rsidRPr="00A67F4F" w:rsidTr="00134C32">
        <w:trPr>
          <w:gridAfter w:val="1"/>
          <w:wAfter w:w="176" w:type="dxa"/>
          <w:trHeight w:val="142"/>
        </w:trPr>
        <w:tc>
          <w:tcPr>
            <w:tcW w:w="567"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5</w:t>
            </w:r>
          </w:p>
        </w:tc>
        <w:tc>
          <w:tcPr>
            <w:tcW w:w="1134"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430014.OC</w:t>
            </w:r>
          </w:p>
        </w:tc>
        <w:tc>
          <w:tcPr>
            <w:tcW w:w="1134"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恒业世纪</w:t>
            </w:r>
          </w:p>
        </w:tc>
        <w:tc>
          <w:tcPr>
            <w:tcW w:w="1134"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5.00 </w:t>
            </w:r>
          </w:p>
        </w:tc>
        <w:tc>
          <w:tcPr>
            <w:tcW w:w="1100" w:type="dxa"/>
            <w:tcBorders>
              <w:top w:val="single" w:sz="2" w:space="0" w:color="0A4090"/>
              <w:left w:val="nil"/>
              <w:bottom w:val="single" w:sz="2" w:space="0" w:color="0A4090"/>
              <w:right w:val="nil"/>
            </w:tcBorders>
            <w:shd w:val="clear" w:color="000000" w:fill="auto"/>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10.62%</w:t>
            </w:r>
          </w:p>
        </w:tc>
        <w:tc>
          <w:tcPr>
            <w:tcW w:w="1842"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通信设备Ⅲ</w:t>
            </w:r>
          </w:p>
        </w:tc>
      </w:tr>
      <w:tr w:rsidR="004D0393" w:rsidRPr="00A67F4F" w:rsidTr="00134C32">
        <w:trPr>
          <w:gridAfter w:val="1"/>
          <w:wAfter w:w="176" w:type="dxa"/>
          <w:trHeight w:val="240"/>
        </w:trPr>
        <w:tc>
          <w:tcPr>
            <w:tcW w:w="567"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6</w:t>
            </w:r>
          </w:p>
        </w:tc>
        <w:tc>
          <w:tcPr>
            <w:tcW w:w="1134"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831603.OC</w:t>
            </w:r>
          </w:p>
        </w:tc>
        <w:tc>
          <w:tcPr>
            <w:tcW w:w="1134"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金润和</w:t>
            </w:r>
          </w:p>
        </w:tc>
        <w:tc>
          <w:tcPr>
            <w:tcW w:w="1134"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5.04 </w:t>
            </w:r>
          </w:p>
        </w:tc>
        <w:tc>
          <w:tcPr>
            <w:tcW w:w="1100" w:type="dxa"/>
            <w:tcBorders>
              <w:top w:val="single" w:sz="2" w:space="0" w:color="0A4090"/>
              <w:left w:val="nil"/>
              <w:bottom w:val="single" w:sz="2" w:space="0" w:color="0A4090"/>
              <w:right w:val="nil"/>
            </w:tcBorders>
            <w:shd w:val="clear" w:color="000000" w:fill="auto"/>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10.04%</w:t>
            </w:r>
          </w:p>
        </w:tc>
        <w:tc>
          <w:tcPr>
            <w:tcW w:w="1842"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电子设备、仪器和元件</w:t>
            </w:r>
          </w:p>
        </w:tc>
      </w:tr>
      <w:tr w:rsidR="004D0393" w:rsidRPr="00A67F4F" w:rsidTr="00134C32">
        <w:trPr>
          <w:gridAfter w:val="1"/>
          <w:wAfter w:w="176" w:type="dxa"/>
          <w:trHeight w:val="202"/>
        </w:trPr>
        <w:tc>
          <w:tcPr>
            <w:tcW w:w="567"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7</w:t>
            </w:r>
          </w:p>
        </w:tc>
        <w:tc>
          <w:tcPr>
            <w:tcW w:w="1134"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832579.OC</w:t>
            </w:r>
          </w:p>
        </w:tc>
        <w:tc>
          <w:tcPr>
            <w:tcW w:w="1134"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同兴股份</w:t>
            </w:r>
          </w:p>
        </w:tc>
        <w:tc>
          <w:tcPr>
            <w:tcW w:w="1134"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21.30 </w:t>
            </w:r>
          </w:p>
        </w:tc>
        <w:tc>
          <w:tcPr>
            <w:tcW w:w="1100"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7.58%</w:t>
            </w:r>
          </w:p>
        </w:tc>
        <w:tc>
          <w:tcPr>
            <w:tcW w:w="1842"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信息技术服务</w:t>
            </w:r>
          </w:p>
        </w:tc>
      </w:tr>
      <w:tr w:rsidR="004D0393" w:rsidRPr="00A67F4F" w:rsidTr="00134C32">
        <w:trPr>
          <w:gridAfter w:val="1"/>
          <w:wAfter w:w="176" w:type="dxa"/>
          <w:trHeight w:val="178"/>
        </w:trPr>
        <w:tc>
          <w:tcPr>
            <w:tcW w:w="567"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w:t>
            </w:r>
          </w:p>
        </w:tc>
        <w:tc>
          <w:tcPr>
            <w:tcW w:w="1134"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830814.OC</w:t>
            </w:r>
          </w:p>
        </w:tc>
        <w:tc>
          <w:tcPr>
            <w:tcW w:w="1134"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浩博新材</w:t>
            </w:r>
          </w:p>
        </w:tc>
        <w:tc>
          <w:tcPr>
            <w:tcW w:w="1134"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4.01 </w:t>
            </w:r>
          </w:p>
        </w:tc>
        <w:tc>
          <w:tcPr>
            <w:tcW w:w="1100" w:type="dxa"/>
            <w:tcBorders>
              <w:top w:val="single" w:sz="2" w:space="0" w:color="0A4090"/>
              <w:left w:val="nil"/>
              <w:bottom w:val="single" w:sz="2" w:space="0" w:color="0A4090"/>
              <w:right w:val="nil"/>
            </w:tcBorders>
            <w:shd w:val="clear" w:color="000000" w:fill="auto"/>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7.51%</w:t>
            </w:r>
          </w:p>
        </w:tc>
        <w:tc>
          <w:tcPr>
            <w:tcW w:w="1842"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金属、非金属与采矿</w:t>
            </w:r>
          </w:p>
        </w:tc>
      </w:tr>
      <w:tr w:rsidR="004D0393" w:rsidRPr="00A67F4F" w:rsidTr="00134C32">
        <w:trPr>
          <w:gridAfter w:val="1"/>
          <w:wAfter w:w="176" w:type="dxa"/>
          <w:trHeight w:val="223"/>
        </w:trPr>
        <w:tc>
          <w:tcPr>
            <w:tcW w:w="567"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9</w:t>
            </w:r>
          </w:p>
        </w:tc>
        <w:tc>
          <w:tcPr>
            <w:tcW w:w="1134"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831737.OC</w:t>
            </w:r>
          </w:p>
        </w:tc>
        <w:tc>
          <w:tcPr>
            <w:tcW w:w="1134"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地浦科技</w:t>
            </w:r>
          </w:p>
        </w:tc>
        <w:tc>
          <w:tcPr>
            <w:tcW w:w="1134"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8.79 </w:t>
            </w:r>
          </w:p>
        </w:tc>
        <w:tc>
          <w:tcPr>
            <w:tcW w:w="1100" w:type="dxa"/>
            <w:tcBorders>
              <w:top w:val="single" w:sz="2" w:space="0" w:color="0A4090"/>
              <w:left w:val="nil"/>
              <w:bottom w:val="single" w:sz="2" w:space="0" w:color="0A4090"/>
              <w:right w:val="nil"/>
            </w:tcBorders>
            <w:shd w:val="clear" w:color="000000" w:fill="auto"/>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7.20%</w:t>
            </w:r>
          </w:p>
        </w:tc>
        <w:tc>
          <w:tcPr>
            <w:tcW w:w="1842"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化工</w:t>
            </w:r>
          </w:p>
        </w:tc>
      </w:tr>
      <w:tr w:rsidR="004D0393" w:rsidRPr="00A67F4F" w:rsidTr="00134C32">
        <w:trPr>
          <w:gridAfter w:val="1"/>
          <w:wAfter w:w="176" w:type="dxa"/>
          <w:trHeight w:val="138"/>
        </w:trPr>
        <w:tc>
          <w:tcPr>
            <w:tcW w:w="567"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10</w:t>
            </w:r>
          </w:p>
        </w:tc>
        <w:tc>
          <w:tcPr>
            <w:tcW w:w="1134"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831340.OC</w:t>
            </w:r>
          </w:p>
        </w:tc>
        <w:tc>
          <w:tcPr>
            <w:tcW w:w="1134"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金童股份</w:t>
            </w:r>
          </w:p>
        </w:tc>
        <w:tc>
          <w:tcPr>
            <w:tcW w:w="1134"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2.09 </w:t>
            </w:r>
          </w:p>
        </w:tc>
        <w:tc>
          <w:tcPr>
            <w:tcW w:w="1100" w:type="dxa"/>
            <w:tcBorders>
              <w:top w:val="single" w:sz="2" w:space="0" w:color="0A4090"/>
              <w:left w:val="nil"/>
              <w:bottom w:val="single" w:sz="2" w:space="0" w:color="0A4090"/>
              <w:right w:val="nil"/>
            </w:tcBorders>
            <w:shd w:val="clear" w:color="000000" w:fill="auto"/>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7.18%</w:t>
            </w:r>
          </w:p>
        </w:tc>
        <w:tc>
          <w:tcPr>
            <w:tcW w:w="1842" w:type="dxa"/>
            <w:tcBorders>
              <w:top w:val="single" w:sz="2" w:space="0" w:color="0A4090"/>
              <w:left w:val="nil"/>
              <w:bottom w:val="single" w:sz="2" w:space="0" w:color="0A4090"/>
              <w:right w:val="nil"/>
            </w:tcBorders>
            <w:shd w:val="clear" w:color="000000" w:fill="auto"/>
            <w:vAlign w:val="center"/>
          </w:tcPr>
          <w:p w:rsidR="004D0393" w:rsidRPr="00AE2137" w:rsidRDefault="004D0393">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机械</w:t>
            </w:r>
          </w:p>
        </w:tc>
      </w:tr>
    </w:tbl>
    <w:p w:rsidR="003A0707" w:rsidRDefault="003A0707" w:rsidP="00563F9B">
      <w:pPr>
        <w:spacing w:beforeLines="5" w:afterLines="5" w:line="240" w:lineRule="exact"/>
        <w:ind w:left="2520"/>
        <w:jc w:val="left"/>
        <w:rPr>
          <w:rFonts w:ascii="Arial" w:eastAsia="华文楷体" w:hAnsi="华文楷体"/>
          <w:i/>
          <w:color w:val="0A4090"/>
          <w:sz w:val="16"/>
        </w:rPr>
      </w:pPr>
      <w:r>
        <w:rPr>
          <w:rFonts w:ascii="Arial" w:eastAsia="华文楷体" w:hAnsi="华文楷体" w:hint="eastAsia"/>
          <w:i/>
          <w:color w:val="0A4090"/>
          <w:sz w:val="16"/>
        </w:rPr>
        <w:t>数据来源：安信证券研究中心，</w:t>
      </w:r>
      <w:r>
        <w:rPr>
          <w:rFonts w:ascii="Arial" w:eastAsia="华文楷体" w:hAnsi="华文楷体"/>
          <w:i/>
          <w:color w:val="0A4090"/>
          <w:sz w:val="16"/>
        </w:rPr>
        <w:t>choice</w:t>
      </w:r>
      <w:r>
        <w:rPr>
          <w:rFonts w:ascii="Arial" w:eastAsia="华文楷体" w:hAnsi="华文楷体"/>
          <w:i/>
          <w:color w:val="0A4090"/>
          <w:sz w:val="16"/>
        </w:rPr>
        <w:t>数据</w:t>
      </w:r>
    </w:p>
    <w:p w:rsidR="003A0707" w:rsidRDefault="003A0707" w:rsidP="00563F9B">
      <w:pPr>
        <w:spacing w:beforeLines="5" w:afterLines="5" w:line="240" w:lineRule="exact"/>
        <w:jc w:val="center"/>
        <w:rPr>
          <w:rFonts w:ascii="华文楷体" w:eastAsia="华文楷体" w:hAnsi="华文楷体"/>
          <w:color w:val="0A4090"/>
        </w:rPr>
      </w:pPr>
    </w:p>
    <w:p w:rsidR="003A0707" w:rsidRDefault="003A0707" w:rsidP="00563F9B">
      <w:pPr>
        <w:spacing w:beforeLines="5" w:afterLines="5"/>
        <w:ind w:firstLineChars="1200" w:firstLine="2402"/>
        <w:jc w:val="left"/>
        <w:rPr>
          <w:rFonts w:ascii="华文楷体" w:eastAsia="华文楷体" w:hAnsi="华文楷体"/>
          <w:color w:val="0A4090"/>
        </w:rPr>
      </w:pPr>
      <w:r>
        <w:rPr>
          <w:rFonts w:ascii="Arial" w:eastAsia="华文楷体" w:hAnsi="华文楷体"/>
          <w:b/>
          <w:color w:val="0A4090"/>
          <w:sz w:val="20"/>
        </w:rPr>
        <w:t>表</w:t>
      </w:r>
      <w:r w:rsidR="00134C32">
        <w:rPr>
          <w:rFonts w:ascii="Arial" w:eastAsia="华文楷体" w:hAnsi="华文楷体" w:hint="eastAsia"/>
          <w:b/>
          <w:color w:val="0A4090"/>
          <w:sz w:val="20"/>
        </w:rPr>
        <w:t>6</w:t>
      </w:r>
      <w:r>
        <w:rPr>
          <w:rFonts w:ascii="Arial" w:eastAsia="华文楷体" w:hAnsi="华文楷体"/>
          <w:b/>
          <w:color w:val="0A4090"/>
          <w:sz w:val="20"/>
        </w:rPr>
        <w:t>：</w:t>
      </w:r>
      <w:r w:rsidR="0039059F">
        <w:rPr>
          <w:rFonts w:ascii="华文楷体" w:eastAsia="华文楷体" w:hAnsi="华文楷体" w:hint="eastAsia"/>
          <w:b/>
          <w:color w:val="0A4090"/>
          <w:sz w:val="20"/>
        </w:rPr>
        <w:t>12</w:t>
      </w:r>
      <w:r>
        <w:rPr>
          <w:rFonts w:ascii="华文楷体" w:eastAsia="华文楷体" w:hAnsi="华文楷体" w:hint="eastAsia"/>
          <w:b/>
          <w:color w:val="0A4090"/>
          <w:sz w:val="20"/>
        </w:rPr>
        <w:t>月</w:t>
      </w:r>
      <w:r w:rsidR="0039059F">
        <w:rPr>
          <w:rFonts w:ascii="华文楷体" w:eastAsia="华文楷体" w:hAnsi="华文楷体" w:hint="eastAsia"/>
          <w:b/>
          <w:color w:val="0A4090"/>
          <w:sz w:val="20"/>
        </w:rPr>
        <w:t>1</w:t>
      </w:r>
      <w:r>
        <w:rPr>
          <w:rFonts w:ascii="华文楷体" w:eastAsia="华文楷体" w:hAnsi="华文楷体" w:hint="eastAsia"/>
          <w:b/>
          <w:color w:val="0A4090"/>
          <w:sz w:val="20"/>
        </w:rPr>
        <w:t>日</w:t>
      </w:r>
      <w:r>
        <w:rPr>
          <w:rFonts w:ascii="Arial" w:eastAsia="华文楷体" w:hAnsi="华文楷体" w:hint="eastAsia"/>
          <w:b/>
          <w:color w:val="0A4090"/>
          <w:sz w:val="20"/>
        </w:rPr>
        <w:t>股权质押</w:t>
      </w:r>
    </w:p>
    <w:tbl>
      <w:tblPr>
        <w:tblW w:w="7938" w:type="dxa"/>
        <w:tblInd w:w="2376" w:type="dxa"/>
        <w:tblLayout w:type="fixed"/>
        <w:tblLook w:val="04A0"/>
      </w:tblPr>
      <w:tblGrid>
        <w:gridCol w:w="1276"/>
        <w:gridCol w:w="1276"/>
        <w:gridCol w:w="1701"/>
        <w:gridCol w:w="992"/>
        <w:gridCol w:w="1538"/>
        <w:gridCol w:w="1155"/>
      </w:tblGrid>
      <w:tr w:rsidR="003A0707" w:rsidTr="00CA7EAB">
        <w:trPr>
          <w:trHeight w:val="304"/>
        </w:trPr>
        <w:tc>
          <w:tcPr>
            <w:tcW w:w="1276" w:type="dxa"/>
            <w:tcBorders>
              <w:top w:val="single" w:sz="2" w:space="0" w:color="0A4090"/>
              <w:left w:val="nil"/>
              <w:bottom w:val="single" w:sz="4" w:space="0" w:color="0A4090"/>
              <w:right w:val="nil"/>
            </w:tcBorders>
            <w:shd w:val="clear" w:color="000000" w:fill="auto"/>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名称及代码</w:t>
            </w:r>
          </w:p>
        </w:tc>
        <w:tc>
          <w:tcPr>
            <w:tcW w:w="1276" w:type="dxa"/>
            <w:tcBorders>
              <w:top w:val="single" w:sz="2" w:space="0" w:color="0A4090"/>
              <w:left w:val="nil"/>
              <w:bottom w:val="single" w:sz="4" w:space="0" w:color="0A4090"/>
              <w:right w:val="nil"/>
            </w:tcBorders>
            <w:shd w:val="clear" w:color="000000" w:fill="auto"/>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股东名称</w:t>
            </w:r>
          </w:p>
        </w:tc>
        <w:tc>
          <w:tcPr>
            <w:tcW w:w="1701" w:type="dxa"/>
            <w:tcBorders>
              <w:top w:val="single" w:sz="2" w:space="0" w:color="0A4090"/>
              <w:left w:val="nil"/>
              <w:bottom w:val="single" w:sz="2" w:space="0" w:color="0A4090"/>
              <w:right w:val="nil"/>
            </w:tcBorders>
            <w:shd w:val="clear" w:color="000000" w:fill="auto"/>
          </w:tcPr>
          <w:p w:rsidR="003A0707" w:rsidRDefault="003A0707" w:rsidP="001D153E">
            <w:pPr>
              <w:widowControl/>
              <w:ind w:leftChars="-51" w:left="-107" w:rightChars="-61" w:right="-128" w:firstLineChars="67" w:firstLine="107"/>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质押权人</w:t>
            </w:r>
          </w:p>
        </w:tc>
        <w:tc>
          <w:tcPr>
            <w:tcW w:w="992" w:type="dxa"/>
            <w:tcBorders>
              <w:top w:val="single" w:sz="2" w:space="0" w:color="0A4090"/>
              <w:left w:val="nil"/>
              <w:bottom w:val="single" w:sz="2" w:space="0" w:color="0A4090"/>
              <w:right w:val="nil"/>
            </w:tcBorders>
            <w:shd w:val="clear" w:color="000000" w:fill="auto"/>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质押股数</w:t>
            </w:r>
            <w:r>
              <w:rPr>
                <w:rFonts w:ascii="Arial" w:eastAsia="华文楷体" w:hAnsi="华文楷体" w:cs="宋体" w:hint="eastAsia"/>
                <w:b/>
                <w:bCs/>
                <w:color w:val="0A4090"/>
                <w:kern w:val="0"/>
                <w:sz w:val="16"/>
                <w:szCs w:val="22"/>
              </w:rPr>
              <w:t>(</w:t>
            </w:r>
            <w:r>
              <w:rPr>
                <w:rFonts w:ascii="Arial" w:eastAsia="华文楷体" w:hAnsi="华文楷体" w:cs="宋体" w:hint="eastAsia"/>
                <w:b/>
                <w:bCs/>
                <w:color w:val="0A4090"/>
                <w:kern w:val="0"/>
                <w:sz w:val="16"/>
                <w:szCs w:val="22"/>
              </w:rPr>
              <w:t>万股</w:t>
            </w:r>
            <w:r>
              <w:rPr>
                <w:rFonts w:ascii="Arial" w:eastAsia="华文楷体" w:hAnsi="华文楷体" w:cs="宋体" w:hint="eastAsia"/>
                <w:b/>
                <w:bCs/>
                <w:color w:val="0A4090"/>
                <w:kern w:val="0"/>
                <w:sz w:val="16"/>
                <w:szCs w:val="22"/>
              </w:rPr>
              <w:t>)</w:t>
            </w:r>
          </w:p>
        </w:tc>
        <w:tc>
          <w:tcPr>
            <w:tcW w:w="1538" w:type="dxa"/>
            <w:tcBorders>
              <w:top w:val="single" w:sz="2" w:space="0" w:color="0A4090"/>
              <w:left w:val="nil"/>
              <w:bottom w:val="single" w:sz="2" w:space="0" w:color="0A4090"/>
              <w:right w:val="nil"/>
            </w:tcBorders>
            <w:shd w:val="clear" w:color="000000" w:fill="auto"/>
          </w:tcPr>
          <w:p w:rsidR="003A0707" w:rsidRDefault="003A0707" w:rsidP="001D153E">
            <w:pPr>
              <w:widowControl/>
              <w:jc w:val="center"/>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质押期限</w:t>
            </w:r>
          </w:p>
        </w:tc>
        <w:tc>
          <w:tcPr>
            <w:tcW w:w="1155" w:type="dxa"/>
            <w:tcBorders>
              <w:top w:val="single" w:sz="2" w:space="0" w:color="0A4090"/>
              <w:left w:val="nil"/>
              <w:bottom w:val="single" w:sz="2" w:space="0" w:color="0A4090"/>
              <w:right w:val="nil"/>
            </w:tcBorders>
            <w:shd w:val="clear" w:color="000000" w:fill="auto"/>
          </w:tcPr>
          <w:p w:rsidR="003A0707" w:rsidRDefault="003A0707" w:rsidP="001D153E">
            <w:pPr>
              <w:widowControl/>
              <w:rPr>
                <w:rFonts w:ascii="Arial" w:eastAsia="华文楷体" w:hAnsi="华文楷体" w:cs="宋体"/>
                <w:b/>
                <w:bCs/>
                <w:color w:val="0A4090"/>
                <w:kern w:val="0"/>
                <w:sz w:val="16"/>
                <w:szCs w:val="22"/>
              </w:rPr>
            </w:pPr>
            <w:r>
              <w:rPr>
                <w:rFonts w:ascii="Arial" w:eastAsia="华文楷体" w:hAnsi="华文楷体" w:cs="宋体" w:hint="eastAsia"/>
                <w:b/>
                <w:bCs/>
                <w:color w:val="0A4090"/>
                <w:kern w:val="0"/>
                <w:sz w:val="16"/>
                <w:szCs w:val="22"/>
              </w:rPr>
              <w:t>质押事由</w:t>
            </w:r>
          </w:p>
        </w:tc>
      </w:tr>
      <w:tr w:rsidR="00AE2137" w:rsidRPr="00A67F4F" w:rsidTr="00D23169">
        <w:trPr>
          <w:trHeight w:val="314"/>
        </w:trPr>
        <w:tc>
          <w:tcPr>
            <w:tcW w:w="1276" w:type="dxa"/>
            <w:tcBorders>
              <w:top w:val="single" w:sz="2" w:space="0" w:color="0A4090"/>
              <w:left w:val="nil"/>
              <w:bottom w:val="single" w:sz="2" w:space="0" w:color="0A4090"/>
              <w:right w:val="nil"/>
            </w:tcBorders>
            <w:shd w:val="clear" w:color="000000" w:fill="auto"/>
            <w:vAlign w:val="center"/>
          </w:tcPr>
          <w:p w:rsidR="00AE2137" w:rsidRPr="00AE2137" w:rsidRDefault="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833266.OC      生物谷    </w:t>
            </w:r>
          </w:p>
        </w:tc>
        <w:tc>
          <w:tcPr>
            <w:tcW w:w="1276" w:type="dxa"/>
            <w:tcBorders>
              <w:top w:val="single" w:sz="2" w:space="0" w:color="0A4090"/>
              <w:left w:val="nil"/>
              <w:bottom w:val="single" w:sz="2" w:space="0" w:color="0A4090"/>
              <w:right w:val="nil"/>
            </w:tcBorders>
            <w:shd w:val="clear" w:color="000000" w:fill="auto"/>
            <w:vAlign w:val="center"/>
          </w:tcPr>
          <w:p w:rsidR="00AE2137" w:rsidRPr="00AE2137" w:rsidRDefault="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林艳和</w:t>
            </w:r>
          </w:p>
        </w:tc>
        <w:tc>
          <w:tcPr>
            <w:tcW w:w="1701" w:type="dxa"/>
            <w:tcBorders>
              <w:top w:val="single" w:sz="2" w:space="0" w:color="0A4090"/>
              <w:left w:val="nil"/>
              <w:bottom w:val="single" w:sz="2" w:space="0" w:color="0A4090"/>
              <w:right w:val="nil"/>
            </w:tcBorders>
            <w:shd w:val="clear" w:color="000000" w:fill="auto"/>
            <w:vAlign w:val="center"/>
          </w:tcPr>
          <w:p w:rsidR="00AE2137" w:rsidRPr="00AE2137" w:rsidRDefault="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为中国农业银行股份有限公司深圳中心区支行</w:t>
            </w:r>
          </w:p>
        </w:tc>
        <w:tc>
          <w:tcPr>
            <w:tcW w:w="992" w:type="dxa"/>
            <w:tcBorders>
              <w:top w:val="single" w:sz="2" w:space="0" w:color="0A4090"/>
              <w:left w:val="nil"/>
              <w:bottom w:val="single" w:sz="2" w:space="0" w:color="0A4090"/>
              <w:right w:val="nil"/>
            </w:tcBorders>
            <w:shd w:val="clear" w:color="000000" w:fill="auto"/>
            <w:vAlign w:val="center"/>
          </w:tcPr>
          <w:p w:rsidR="00AE2137" w:rsidRPr="00AE2137" w:rsidRDefault="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4500</w:t>
            </w:r>
          </w:p>
        </w:tc>
        <w:tc>
          <w:tcPr>
            <w:tcW w:w="1538" w:type="dxa"/>
            <w:tcBorders>
              <w:top w:val="single" w:sz="2" w:space="0" w:color="0A4090"/>
              <w:left w:val="nil"/>
              <w:bottom w:val="single" w:sz="2" w:space="0" w:color="0A4090"/>
              <w:right w:val="nil"/>
            </w:tcBorders>
            <w:shd w:val="clear" w:color="000000" w:fill="auto"/>
            <w:vAlign w:val="center"/>
          </w:tcPr>
          <w:p w:rsidR="00AE2137" w:rsidRPr="00AE2137" w:rsidRDefault="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2015-11-25/2016-08-26</w:t>
            </w:r>
          </w:p>
        </w:tc>
        <w:tc>
          <w:tcPr>
            <w:tcW w:w="1155" w:type="dxa"/>
            <w:tcBorders>
              <w:top w:val="single" w:sz="2" w:space="0" w:color="0A4090"/>
              <w:left w:val="nil"/>
              <w:bottom w:val="single" w:sz="2" w:space="0" w:color="0A4090"/>
              <w:right w:val="nil"/>
            </w:tcBorders>
            <w:shd w:val="clear" w:color="000000" w:fill="auto"/>
            <w:vAlign w:val="center"/>
          </w:tcPr>
          <w:p w:rsidR="00AE2137" w:rsidRPr="00AE2137" w:rsidRDefault="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提供担保</w:t>
            </w:r>
          </w:p>
        </w:tc>
      </w:tr>
      <w:tr w:rsidR="00AE2137" w:rsidRPr="00A67F4F" w:rsidTr="00D23169">
        <w:trPr>
          <w:trHeight w:val="314"/>
        </w:trPr>
        <w:tc>
          <w:tcPr>
            <w:tcW w:w="1276" w:type="dxa"/>
            <w:tcBorders>
              <w:top w:val="single" w:sz="2" w:space="0" w:color="0A4090"/>
              <w:left w:val="nil"/>
              <w:bottom w:val="single" w:sz="2" w:space="0" w:color="0A4090"/>
              <w:right w:val="nil"/>
            </w:tcBorders>
            <w:shd w:val="clear" w:color="000000" w:fill="auto"/>
            <w:vAlign w:val="center"/>
          </w:tcPr>
          <w:p w:rsidR="00AE2137" w:rsidRPr="00AE2137" w:rsidRDefault="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430546.OC      乐彩科技         </w:t>
            </w:r>
          </w:p>
        </w:tc>
        <w:tc>
          <w:tcPr>
            <w:tcW w:w="1276" w:type="dxa"/>
            <w:tcBorders>
              <w:top w:val="single" w:sz="2" w:space="0" w:color="0A4090"/>
              <w:left w:val="nil"/>
              <w:bottom w:val="single" w:sz="2" w:space="0" w:color="0A4090"/>
              <w:right w:val="nil"/>
            </w:tcBorders>
            <w:shd w:val="clear" w:color="000000" w:fill="auto"/>
            <w:vAlign w:val="center"/>
          </w:tcPr>
          <w:p w:rsidR="00AE2137" w:rsidRPr="00AE2137" w:rsidRDefault="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王纪伟</w:t>
            </w:r>
          </w:p>
        </w:tc>
        <w:tc>
          <w:tcPr>
            <w:tcW w:w="1701" w:type="dxa"/>
            <w:tcBorders>
              <w:top w:val="single" w:sz="2" w:space="0" w:color="0A4090"/>
              <w:left w:val="nil"/>
              <w:bottom w:val="single" w:sz="2" w:space="0" w:color="0A4090"/>
              <w:right w:val="nil"/>
            </w:tcBorders>
            <w:shd w:val="clear" w:color="000000" w:fill="auto"/>
            <w:vAlign w:val="center"/>
          </w:tcPr>
          <w:p w:rsidR="00AE2137" w:rsidRPr="00AE2137" w:rsidRDefault="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河南东方企业投资担保有限公司</w:t>
            </w:r>
          </w:p>
        </w:tc>
        <w:tc>
          <w:tcPr>
            <w:tcW w:w="992" w:type="dxa"/>
            <w:tcBorders>
              <w:top w:val="single" w:sz="2" w:space="0" w:color="0A4090"/>
              <w:left w:val="nil"/>
              <w:bottom w:val="single" w:sz="2" w:space="0" w:color="0A4090"/>
              <w:right w:val="nil"/>
            </w:tcBorders>
            <w:shd w:val="clear" w:color="000000" w:fill="auto"/>
            <w:vAlign w:val="center"/>
          </w:tcPr>
          <w:p w:rsidR="00AE2137" w:rsidRPr="00AE2137" w:rsidRDefault="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308</w:t>
            </w:r>
          </w:p>
        </w:tc>
        <w:tc>
          <w:tcPr>
            <w:tcW w:w="1538" w:type="dxa"/>
            <w:tcBorders>
              <w:top w:val="single" w:sz="2" w:space="0" w:color="0A4090"/>
              <w:left w:val="nil"/>
              <w:bottom w:val="single" w:sz="2" w:space="0" w:color="0A4090"/>
              <w:right w:val="nil"/>
            </w:tcBorders>
            <w:shd w:val="clear" w:color="000000" w:fill="auto"/>
            <w:vAlign w:val="center"/>
          </w:tcPr>
          <w:p w:rsidR="00AE2137" w:rsidRPr="00AE2137" w:rsidRDefault="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2015-10-23/2016-10-29</w:t>
            </w:r>
          </w:p>
        </w:tc>
        <w:tc>
          <w:tcPr>
            <w:tcW w:w="1155" w:type="dxa"/>
            <w:tcBorders>
              <w:top w:val="single" w:sz="2" w:space="0" w:color="0A4090"/>
              <w:left w:val="nil"/>
              <w:bottom w:val="single" w:sz="2" w:space="0" w:color="0A4090"/>
              <w:right w:val="nil"/>
            </w:tcBorders>
            <w:shd w:val="clear" w:color="000000" w:fill="auto"/>
            <w:vAlign w:val="center"/>
          </w:tcPr>
          <w:p w:rsidR="00AE2137" w:rsidRPr="00AE2137" w:rsidRDefault="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贷款</w:t>
            </w:r>
          </w:p>
        </w:tc>
      </w:tr>
      <w:tr w:rsidR="00AE2137" w:rsidRPr="00A67F4F" w:rsidTr="00D23169">
        <w:trPr>
          <w:trHeight w:val="314"/>
        </w:trPr>
        <w:tc>
          <w:tcPr>
            <w:tcW w:w="1276" w:type="dxa"/>
            <w:tcBorders>
              <w:top w:val="single" w:sz="2" w:space="0" w:color="0A4090"/>
              <w:left w:val="nil"/>
              <w:bottom w:val="single" w:sz="2" w:space="0" w:color="0A4090"/>
              <w:right w:val="nil"/>
            </w:tcBorders>
            <w:shd w:val="clear" w:color="000000" w:fill="auto"/>
            <w:vAlign w:val="center"/>
          </w:tcPr>
          <w:p w:rsidR="00AE2137" w:rsidRPr="00AE2137" w:rsidRDefault="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 xml:space="preserve">430546.OC      乐彩科技           </w:t>
            </w:r>
          </w:p>
        </w:tc>
        <w:tc>
          <w:tcPr>
            <w:tcW w:w="1276" w:type="dxa"/>
            <w:tcBorders>
              <w:top w:val="single" w:sz="2" w:space="0" w:color="0A4090"/>
              <w:left w:val="nil"/>
              <w:bottom w:val="single" w:sz="2" w:space="0" w:color="0A4090"/>
              <w:right w:val="nil"/>
            </w:tcBorders>
            <w:shd w:val="clear" w:color="000000" w:fill="auto"/>
            <w:vAlign w:val="center"/>
          </w:tcPr>
          <w:p w:rsidR="00AE2137" w:rsidRPr="00AE2137" w:rsidRDefault="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王纪伟</w:t>
            </w:r>
          </w:p>
        </w:tc>
        <w:tc>
          <w:tcPr>
            <w:tcW w:w="1701" w:type="dxa"/>
            <w:tcBorders>
              <w:top w:val="single" w:sz="2" w:space="0" w:color="0A4090"/>
              <w:left w:val="nil"/>
              <w:bottom w:val="single" w:sz="2" w:space="0" w:color="0A4090"/>
              <w:right w:val="nil"/>
            </w:tcBorders>
            <w:shd w:val="clear" w:color="000000" w:fill="auto"/>
            <w:vAlign w:val="center"/>
          </w:tcPr>
          <w:p w:rsidR="00AE2137" w:rsidRPr="00AE2137" w:rsidRDefault="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支焕成</w:t>
            </w:r>
          </w:p>
        </w:tc>
        <w:tc>
          <w:tcPr>
            <w:tcW w:w="992" w:type="dxa"/>
            <w:tcBorders>
              <w:top w:val="single" w:sz="2" w:space="0" w:color="0A4090"/>
              <w:left w:val="nil"/>
              <w:bottom w:val="single" w:sz="2" w:space="0" w:color="0A4090"/>
              <w:right w:val="nil"/>
            </w:tcBorders>
            <w:shd w:val="clear" w:color="000000" w:fill="auto"/>
            <w:vAlign w:val="center"/>
          </w:tcPr>
          <w:p w:rsidR="00AE2137" w:rsidRPr="00AE2137" w:rsidRDefault="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500</w:t>
            </w:r>
          </w:p>
        </w:tc>
        <w:tc>
          <w:tcPr>
            <w:tcW w:w="1538" w:type="dxa"/>
            <w:tcBorders>
              <w:top w:val="single" w:sz="2" w:space="0" w:color="0A4090"/>
              <w:left w:val="nil"/>
              <w:bottom w:val="single" w:sz="2" w:space="0" w:color="0A4090"/>
              <w:right w:val="nil"/>
            </w:tcBorders>
            <w:shd w:val="clear" w:color="000000" w:fill="auto"/>
            <w:vAlign w:val="center"/>
          </w:tcPr>
          <w:p w:rsidR="00AE2137" w:rsidRPr="00AE2137" w:rsidRDefault="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2015-11-17/2016-05-16</w:t>
            </w:r>
          </w:p>
        </w:tc>
        <w:tc>
          <w:tcPr>
            <w:tcW w:w="1155" w:type="dxa"/>
            <w:tcBorders>
              <w:top w:val="single" w:sz="2" w:space="0" w:color="0A4090"/>
              <w:left w:val="nil"/>
              <w:bottom w:val="single" w:sz="2" w:space="0" w:color="0A4090"/>
              <w:right w:val="nil"/>
            </w:tcBorders>
            <w:shd w:val="clear" w:color="000000" w:fill="auto"/>
            <w:vAlign w:val="center"/>
          </w:tcPr>
          <w:p w:rsidR="00AE2137" w:rsidRPr="00AE2137" w:rsidRDefault="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借款</w:t>
            </w:r>
          </w:p>
        </w:tc>
      </w:tr>
      <w:tr w:rsidR="00AE2137" w:rsidRPr="00A67F4F" w:rsidTr="00D23169">
        <w:trPr>
          <w:trHeight w:val="314"/>
        </w:trPr>
        <w:tc>
          <w:tcPr>
            <w:tcW w:w="1276" w:type="dxa"/>
            <w:tcBorders>
              <w:top w:val="single" w:sz="2" w:space="0" w:color="0A4090"/>
              <w:left w:val="nil"/>
              <w:bottom w:val="single" w:sz="2" w:space="0" w:color="0A4090"/>
              <w:right w:val="nil"/>
            </w:tcBorders>
            <w:shd w:val="clear" w:color="000000" w:fill="auto"/>
            <w:vAlign w:val="center"/>
          </w:tcPr>
          <w:p w:rsidR="00AE2137" w:rsidRPr="00AE2137" w:rsidRDefault="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lastRenderedPageBreak/>
              <w:t xml:space="preserve">833404.OC      飞科股份          </w:t>
            </w:r>
          </w:p>
        </w:tc>
        <w:tc>
          <w:tcPr>
            <w:tcW w:w="1276" w:type="dxa"/>
            <w:tcBorders>
              <w:top w:val="single" w:sz="2" w:space="0" w:color="0A4090"/>
              <w:left w:val="nil"/>
              <w:bottom w:val="single" w:sz="2" w:space="0" w:color="0A4090"/>
              <w:right w:val="nil"/>
            </w:tcBorders>
            <w:shd w:val="clear" w:color="000000" w:fill="auto"/>
            <w:vAlign w:val="center"/>
          </w:tcPr>
          <w:p w:rsidR="00AE2137" w:rsidRPr="00AE2137" w:rsidRDefault="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br/>
              <w:t xml:space="preserve">南宁飞日润滑油有限公司 </w:t>
            </w:r>
            <w:r w:rsidRPr="00AE2137">
              <w:rPr>
                <w:rFonts w:ascii="华文楷体" w:eastAsia="华文楷体" w:hAnsi="华文楷体" w:hint="eastAsia"/>
                <w:color w:val="0A4090"/>
                <w:sz w:val="16"/>
                <w:szCs w:val="16"/>
              </w:rPr>
              <w:br/>
            </w:r>
            <w:r w:rsidRPr="00AE2137">
              <w:rPr>
                <w:rFonts w:ascii="华文楷体" w:eastAsia="华文楷体" w:hAnsi="华文楷体" w:hint="eastAsia"/>
                <w:color w:val="0A4090"/>
                <w:sz w:val="16"/>
                <w:szCs w:val="16"/>
              </w:rPr>
              <w:br/>
              <w:t xml:space="preserve">南宁飞日润滑油有限公司 </w:t>
            </w:r>
          </w:p>
        </w:tc>
        <w:tc>
          <w:tcPr>
            <w:tcW w:w="1701" w:type="dxa"/>
            <w:tcBorders>
              <w:top w:val="single" w:sz="2" w:space="0" w:color="0A4090"/>
              <w:left w:val="nil"/>
              <w:bottom w:val="single" w:sz="2" w:space="0" w:color="0A4090"/>
              <w:right w:val="nil"/>
            </w:tcBorders>
            <w:shd w:val="clear" w:color="000000" w:fill="auto"/>
            <w:vAlign w:val="center"/>
          </w:tcPr>
          <w:p w:rsidR="00AE2137" w:rsidRPr="00AE2137" w:rsidRDefault="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广西万家同创投资有限公司</w:t>
            </w:r>
          </w:p>
        </w:tc>
        <w:tc>
          <w:tcPr>
            <w:tcW w:w="992" w:type="dxa"/>
            <w:tcBorders>
              <w:top w:val="single" w:sz="2" w:space="0" w:color="0A4090"/>
              <w:left w:val="nil"/>
              <w:bottom w:val="single" w:sz="2" w:space="0" w:color="0A4090"/>
              <w:right w:val="nil"/>
            </w:tcBorders>
            <w:shd w:val="clear" w:color="000000" w:fill="auto"/>
            <w:vAlign w:val="center"/>
          </w:tcPr>
          <w:p w:rsidR="00AE2137" w:rsidRPr="00AE2137" w:rsidRDefault="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495</w:t>
            </w:r>
          </w:p>
        </w:tc>
        <w:tc>
          <w:tcPr>
            <w:tcW w:w="1538" w:type="dxa"/>
            <w:tcBorders>
              <w:top w:val="single" w:sz="2" w:space="0" w:color="0A4090"/>
              <w:left w:val="nil"/>
              <w:bottom w:val="single" w:sz="2" w:space="0" w:color="0A4090"/>
              <w:right w:val="nil"/>
            </w:tcBorders>
            <w:shd w:val="clear" w:color="000000" w:fill="auto"/>
            <w:vAlign w:val="center"/>
          </w:tcPr>
          <w:p w:rsidR="00AE2137" w:rsidRPr="00AE2137" w:rsidRDefault="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2015-11-30/2018-11-16</w:t>
            </w:r>
          </w:p>
        </w:tc>
        <w:tc>
          <w:tcPr>
            <w:tcW w:w="1155" w:type="dxa"/>
            <w:tcBorders>
              <w:top w:val="single" w:sz="2" w:space="0" w:color="0A4090"/>
              <w:left w:val="nil"/>
              <w:bottom w:val="single" w:sz="2" w:space="0" w:color="0A4090"/>
              <w:right w:val="nil"/>
            </w:tcBorders>
            <w:shd w:val="clear" w:color="000000" w:fill="auto"/>
            <w:vAlign w:val="center"/>
          </w:tcPr>
          <w:p w:rsidR="00AE2137" w:rsidRPr="00AE2137" w:rsidRDefault="00AE2137">
            <w:pPr>
              <w:jc w:val="center"/>
              <w:rPr>
                <w:rFonts w:ascii="华文楷体" w:eastAsia="华文楷体" w:hAnsi="华文楷体"/>
                <w:color w:val="0A4090"/>
                <w:sz w:val="16"/>
                <w:szCs w:val="16"/>
              </w:rPr>
            </w:pPr>
            <w:r w:rsidRPr="00AE2137">
              <w:rPr>
                <w:rFonts w:ascii="华文楷体" w:eastAsia="华文楷体" w:hAnsi="华文楷体" w:hint="eastAsia"/>
                <w:color w:val="0A4090"/>
                <w:sz w:val="16"/>
                <w:szCs w:val="16"/>
              </w:rPr>
              <w:t>借款</w:t>
            </w:r>
          </w:p>
        </w:tc>
      </w:tr>
    </w:tbl>
    <w:p w:rsidR="003A0707" w:rsidRDefault="003A0707" w:rsidP="00563F9B">
      <w:pPr>
        <w:spacing w:beforeLines="5" w:afterLines="5"/>
        <w:ind w:firstLineChars="1400" w:firstLine="2240"/>
        <w:jc w:val="left"/>
        <w:rPr>
          <w:rFonts w:ascii="Arial" w:eastAsia="华文楷体" w:hAnsi="华文楷体"/>
          <w:i/>
          <w:color w:val="0A4090"/>
          <w:sz w:val="16"/>
        </w:rPr>
      </w:pPr>
      <w:r>
        <w:rPr>
          <w:rFonts w:ascii="Arial" w:eastAsia="华文楷体" w:hAnsi="华文楷体"/>
          <w:i/>
          <w:color w:val="0A4090"/>
          <w:sz w:val="16"/>
        </w:rPr>
        <w:t>数据来源：安信证券研究中心</w:t>
      </w:r>
      <w:r>
        <w:rPr>
          <w:rFonts w:ascii="Arial" w:eastAsia="华文楷体" w:hAnsi="华文楷体" w:hint="eastAsia"/>
          <w:i/>
          <w:color w:val="0A4090"/>
          <w:sz w:val="16"/>
        </w:rPr>
        <w:t>，全国中小企业股份转让系统</w:t>
      </w:r>
    </w:p>
    <w:p w:rsidR="003A0707" w:rsidRDefault="003A0707" w:rsidP="00563F9B">
      <w:pPr>
        <w:spacing w:beforeLines="5" w:afterLines="5" w:line="240" w:lineRule="exact"/>
        <w:rPr>
          <w:rFonts w:ascii="华文楷体" w:eastAsia="华文楷体" w:hAnsi="华文楷体"/>
          <w:color w:val="0A4090"/>
        </w:rPr>
      </w:pPr>
    </w:p>
    <w:p w:rsidR="00123FE7" w:rsidRPr="00825A72" w:rsidRDefault="00123FE7" w:rsidP="00563F9B">
      <w:pPr>
        <w:spacing w:beforeLines="5" w:afterLines="5" w:line="240" w:lineRule="exact"/>
        <w:rPr>
          <w:rFonts w:ascii="华文楷体" w:eastAsia="华文楷体" w:hAnsi="华文楷体"/>
          <w:color w:val="0A4090"/>
        </w:rPr>
      </w:pPr>
    </w:p>
    <w:p w:rsidR="007F4E85" w:rsidRPr="0039059F" w:rsidRDefault="003A0707" w:rsidP="0039059F">
      <w:pPr>
        <w:pStyle w:val="1"/>
        <w:tabs>
          <w:tab w:val="left" w:pos="-1135"/>
          <w:tab w:val="left" w:pos="1985"/>
        </w:tabs>
        <w:spacing w:line="240" w:lineRule="exact"/>
        <w:ind w:left="2517" w:firstLine="0"/>
        <w:rPr>
          <w:rFonts w:ascii="华文楷体" w:eastAsia="华文楷体" w:hAnsi="华文楷体"/>
          <w:color w:val="0A4090"/>
        </w:rPr>
      </w:pPr>
      <w:r>
        <w:rPr>
          <w:rFonts w:ascii="华文楷体" w:eastAsia="华文楷体" w:hAnsi="华文楷体"/>
          <w:color w:val="0A4090"/>
        </w:rPr>
        <w:t>定增</w:t>
      </w:r>
      <w:bookmarkStart w:id="1" w:name="OLE_LINK20"/>
      <w:bookmarkStart w:id="2" w:name="OLE_LINK21"/>
      <w:bookmarkStart w:id="3" w:name="OLE_LINK28"/>
      <w:bookmarkStart w:id="4" w:name="OLE_LINK53"/>
      <w:bookmarkStart w:id="5" w:name="OLE_LINK46"/>
      <w:bookmarkStart w:id="6" w:name="OLE_LINK68"/>
      <w:bookmarkStart w:id="7" w:name="OLE_LINK82"/>
      <w:bookmarkStart w:id="8" w:name="OLE_LINK100"/>
      <w:bookmarkStart w:id="9" w:name="OLE_LINK33"/>
      <w:bookmarkStart w:id="10" w:name="OLE_LINK34"/>
      <w:bookmarkStart w:id="11" w:name="OLE_LINK32"/>
      <w:bookmarkStart w:id="12" w:name="OLE_LINK17"/>
    </w:p>
    <w:p w:rsidR="007F4E85" w:rsidRPr="007F4E85" w:rsidRDefault="007F4E85" w:rsidP="007F4E85">
      <w:pPr>
        <w:widowControl/>
        <w:shd w:val="clear" w:color="auto" w:fill="FFFFFF"/>
        <w:ind w:leftChars="1100" w:left="2310"/>
        <w:jc w:val="left"/>
        <w:rPr>
          <w:rFonts w:ascii="Arial" w:eastAsia="华文楷体" w:hAnsi="Arial" w:hint="eastAsia"/>
          <w:b/>
          <w:color w:val="0A4090"/>
          <w:szCs w:val="21"/>
        </w:rPr>
      </w:pPr>
      <w:bookmarkStart w:id="13" w:name="OLE_LINK105"/>
      <w:bookmarkStart w:id="14" w:name="OLE_LINK54"/>
      <w:bookmarkStart w:id="15" w:name="OLE_LINK55"/>
      <w:bookmarkStart w:id="16" w:name="OLE_LINK75"/>
      <w:r w:rsidRPr="007F4E85">
        <w:rPr>
          <w:rFonts w:ascii="Arial" w:eastAsia="华文楷体" w:hAnsi="Arial"/>
          <w:b/>
          <w:color w:val="0A4090"/>
          <w:szCs w:val="21"/>
        </w:rPr>
        <w:t>天地壹号</w:t>
      </w:r>
      <w:bookmarkEnd w:id="13"/>
      <w:r w:rsidRPr="007F4E85">
        <w:rPr>
          <w:rFonts w:ascii="Arial" w:eastAsia="华文楷体" w:hAnsi="Arial" w:hint="eastAsia"/>
          <w:b/>
          <w:color w:val="0A4090"/>
          <w:szCs w:val="21"/>
        </w:rPr>
        <w:t>（</w:t>
      </w:r>
      <w:r w:rsidRPr="007F4E85">
        <w:rPr>
          <w:rFonts w:ascii="Arial" w:eastAsia="华文楷体" w:hAnsi="Arial"/>
          <w:b/>
          <w:color w:val="0A4090"/>
          <w:szCs w:val="21"/>
        </w:rPr>
        <w:t>832898</w:t>
      </w:r>
      <w:r w:rsidRPr="007F4E85">
        <w:rPr>
          <w:rFonts w:ascii="Arial" w:eastAsia="华文楷体" w:hAnsi="Arial" w:hint="eastAsia"/>
          <w:b/>
          <w:color w:val="0A4090"/>
          <w:szCs w:val="21"/>
        </w:rPr>
        <w:t>）</w:t>
      </w:r>
    </w:p>
    <w:p w:rsidR="007F4E85" w:rsidRPr="007F4E85" w:rsidRDefault="007F4E85" w:rsidP="007F4E85">
      <w:pPr>
        <w:widowControl/>
        <w:shd w:val="clear" w:color="auto" w:fill="FFFFFF"/>
        <w:ind w:leftChars="1100" w:left="2310"/>
        <w:jc w:val="left"/>
        <w:rPr>
          <w:rFonts w:ascii="Arial" w:eastAsia="华文楷体" w:hAnsi="Arial"/>
          <w:color w:val="0A4090"/>
          <w:szCs w:val="21"/>
        </w:rPr>
      </w:pPr>
      <w:r w:rsidRPr="007F4E85">
        <w:rPr>
          <w:rFonts w:ascii="Arial" w:eastAsia="华文楷体" w:hAnsi="Arial" w:hint="eastAsia"/>
          <w:color w:val="0A4090"/>
          <w:szCs w:val="21"/>
        </w:rPr>
        <w:t>募资</w:t>
      </w:r>
      <w:r w:rsidRPr="007F4E85">
        <w:rPr>
          <w:rFonts w:ascii="Arial" w:eastAsia="华文楷体" w:hAnsi="Arial" w:hint="eastAsia"/>
          <w:color w:val="0A4090"/>
          <w:szCs w:val="21"/>
        </w:rPr>
        <w:t>6.25</w:t>
      </w:r>
      <w:r w:rsidRPr="007F4E85">
        <w:rPr>
          <w:rFonts w:ascii="Arial" w:eastAsia="华文楷体" w:hAnsi="Arial" w:hint="eastAsia"/>
          <w:color w:val="0A4090"/>
          <w:szCs w:val="21"/>
        </w:rPr>
        <w:t>亿元</w:t>
      </w:r>
    </w:p>
    <w:p w:rsidR="007F4E85" w:rsidRPr="007F4E85" w:rsidRDefault="007F4E85" w:rsidP="003F32EE">
      <w:pPr>
        <w:widowControl/>
        <w:shd w:val="clear" w:color="auto" w:fill="FFFFFF"/>
        <w:ind w:leftChars="1100" w:left="2310"/>
        <w:jc w:val="left"/>
        <w:rPr>
          <w:rFonts w:ascii="Arial" w:eastAsia="华文楷体" w:hAnsi="Arial"/>
          <w:color w:val="0A4090"/>
          <w:szCs w:val="21"/>
        </w:rPr>
      </w:pPr>
      <w:bookmarkStart w:id="17" w:name="OLE_LINK35"/>
      <w:bookmarkStart w:id="18" w:name="OLE_LINK36"/>
      <w:bookmarkStart w:id="19" w:name="OLE_LINK76"/>
      <w:bookmarkStart w:id="20" w:name="OLE_LINK84"/>
      <w:bookmarkEnd w:id="14"/>
      <w:bookmarkEnd w:id="15"/>
      <w:bookmarkEnd w:id="16"/>
      <w:r w:rsidRPr="007F4E85">
        <w:rPr>
          <w:rFonts w:ascii="Arial" w:eastAsia="华文楷体" w:hAnsi="Arial" w:hint="eastAsia"/>
          <w:color w:val="0A4090"/>
          <w:szCs w:val="21"/>
        </w:rPr>
        <w:t>本次发行股票数量不超过</w:t>
      </w:r>
      <w:r w:rsidRPr="007F4E85">
        <w:rPr>
          <w:rFonts w:ascii="Arial" w:eastAsia="华文楷体" w:hAnsi="Arial" w:hint="eastAsia"/>
          <w:color w:val="0A4090"/>
          <w:szCs w:val="21"/>
        </w:rPr>
        <w:t>2500</w:t>
      </w:r>
      <w:r w:rsidRPr="007F4E85">
        <w:rPr>
          <w:rFonts w:ascii="Arial" w:eastAsia="华文楷体" w:hAnsi="Arial" w:hint="eastAsia"/>
          <w:color w:val="0A4090"/>
          <w:szCs w:val="21"/>
        </w:rPr>
        <w:t>万股，发行价格为人民币</w:t>
      </w:r>
      <w:r w:rsidRPr="007F4E85">
        <w:rPr>
          <w:rFonts w:ascii="Arial" w:eastAsia="华文楷体" w:hAnsi="Arial"/>
          <w:color w:val="0A4090"/>
          <w:szCs w:val="21"/>
        </w:rPr>
        <w:t>25</w:t>
      </w:r>
      <w:r w:rsidRPr="007F4E85">
        <w:rPr>
          <w:rFonts w:ascii="Arial" w:eastAsia="华文楷体" w:hAnsi="Arial" w:hint="eastAsia"/>
          <w:color w:val="0A4090"/>
          <w:szCs w:val="21"/>
        </w:rPr>
        <w:t>元</w:t>
      </w:r>
      <w:r w:rsidRPr="007F4E85">
        <w:rPr>
          <w:rFonts w:ascii="Arial" w:eastAsia="华文楷体" w:hAnsi="Arial" w:hint="eastAsia"/>
          <w:color w:val="0A4090"/>
          <w:szCs w:val="21"/>
        </w:rPr>
        <w:t>/</w:t>
      </w:r>
      <w:r w:rsidRPr="007F4E85">
        <w:rPr>
          <w:rFonts w:ascii="Arial" w:eastAsia="华文楷体" w:hAnsi="Arial" w:hint="eastAsia"/>
          <w:color w:val="0A4090"/>
          <w:szCs w:val="21"/>
        </w:rPr>
        <w:t>股，募集资金总额不超过</w:t>
      </w:r>
      <w:r w:rsidRPr="007F4E85">
        <w:rPr>
          <w:rFonts w:ascii="Arial" w:eastAsia="华文楷体" w:hAnsi="Arial" w:hint="eastAsia"/>
          <w:color w:val="0A4090"/>
          <w:szCs w:val="21"/>
        </w:rPr>
        <w:t>6.25</w:t>
      </w:r>
      <w:r w:rsidRPr="007F4E85">
        <w:rPr>
          <w:rFonts w:ascii="Arial" w:eastAsia="华文楷体" w:hAnsi="Arial" w:hint="eastAsia"/>
          <w:color w:val="0A4090"/>
          <w:szCs w:val="21"/>
        </w:rPr>
        <w:t>亿元，发行对象为符合规定的投资者。</w:t>
      </w:r>
    </w:p>
    <w:p w:rsidR="007F4E85" w:rsidRPr="007F4E85" w:rsidRDefault="007F4E85" w:rsidP="007F4E85">
      <w:pPr>
        <w:widowControl/>
        <w:shd w:val="clear" w:color="auto" w:fill="FFFFFF"/>
        <w:ind w:leftChars="1100" w:left="2310"/>
        <w:jc w:val="left"/>
        <w:rPr>
          <w:rFonts w:ascii="Arial" w:eastAsia="华文楷体" w:hAnsi="Arial" w:hint="eastAsia"/>
          <w:b/>
          <w:color w:val="0A4090"/>
          <w:szCs w:val="21"/>
        </w:rPr>
      </w:pPr>
      <w:r w:rsidRPr="007F4E85">
        <w:rPr>
          <w:rFonts w:ascii="Arial" w:eastAsia="华文楷体" w:hAnsi="Arial" w:hint="eastAsia"/>
          <w:b/>
          <w:color w:val="0A4090"/>
          <w:szCs w:val="21"/>
        </w:rPr>
        <w:t>先临三维（</w:t>
      </w:r>
      <w:r w:rsidRPr="007F4E85">
        <w:rPr>
          <w:rFonts w:ascii="Arial" w:eastAsia="华文楷体" w:hAnsi="Arial"/>
          <w:b/>
          <w:color w:val="0A4090"/>
          <w:szCs w:val="21"/>
        </w:rPr>
        <w:t>830978</w:t>
      </w:r>
      <w:r w:rsidRPr="007F4E85">
        <w:rPr>
          <w:rFonts w:ascii="Arial" w:eastAsia="华文楷体" w:hAnsi="Arial" w:hint="eastAsia"/>
          <w:b/>
          <w:color w:val="0A4090"/>
          <w:szCs w:val="21"/>
        </w:rPr>
        <w:t>）</w:t>
      </w:r>
    </w:p>
    <w:p w:rsidR="007F4E85" w:rsidRPr="007F4E85" w:rsidRDefault="007F4E85" w:rsidP="007F4E85">
      <w:pPr>
        <w:widowControl/>
        <w:shd w:val="clear" w:color="auto" w:fill="FFFFFF"/>
        <w:ind w:leftChars="1100" w:left="2310"/>
        <w:jc w:val="left"/>
        <w:rPr>
          <w:rFonts w:ascii="Arial" w:eastAsia="华文楷体" w:hAnsi="Arial"/>
          <w:color w:val="0A4090"/>
          <w:szCs w:val="21"/>
        </w:rPr>
      </w:pPr>
      <w:r w:rsidRPr="007F4E85">
        <w:rPr>
          <w:rFonts w:ascii="Arial" w:eastAsia="华文楷体" w:hAnsi="Arial" w:hint="eastAsia"/>
          <w:color w:val="0A4090"/>
          <w:szCs w:val="21"/>
        </w:rPr>
        <w:t>募资</w:t>
      </w:r>
      <w:r w:rsidRPr="007F4E85">
        <w:rPr>
          <w:rFonts w:ascii="Arial" w:eastAsia="华文楷体" w:hAnsi="Arial" w:hint="eastAsia"/>
          <w:color w:val="0A4090"/>
          <w:szCs w:val="21"/>
        </w:rPr>
        <w:t>4.5</w:t>
      </w:r>
      <w:r w:rsidRPr="007F4E85">
        <w:rPr>
          <w:rFonts w:ascii="Arial" w:eastAsia="华文楷体" w:hAnsi="Arial" w:hint="eastAsia"/>
          <w:color w:val="0A4090"/>
          <w:szCs w:val="21"/>
        </w:rPr>
        <w:t>亿元</w:t>
      </w:r>
    </w:p>
    <w:p w:rsidR="007F4E85" w:rsidRPr="007F4E85" w:rsidRDefault="007F4E85" w:rsidP="003F32EE">
      <w:pPr>
        <w:widowControl/>
        <w:shd w:val="clear" w:color="auto" w:fill="FFFFFF"/>
        <w:ind w:leftChars="1100" w:left="2310"/>
        <w:jc w:val="left"/>
        <w:rPr>
          <w:rFonts w:ascii="Arial" w:eastAsia="华文楷体" w:hAnsi="Arial"/>
          <w:color w:val="0A4090"/>
          <w:szCs w:val="21"/>
        </w:rPr>
      </w:pPr>
      <w:bookmarkStart w:id="21" w:name="OLE_LINK9"/>
      <w:bookmarkStart w:id="22" w:name="OLE_LINK10"/>
      <w:r w:rsidRPr="007F4E85">
        <w:rPr>
          <w:rFonts w:ascii="Arial" w:eastAsia="华文楷体" w:hAnsi="Arial" w:hint="eastAsia"/>
          <w:color w:val="0A4090"/>
          <w:szCs w:val="21"/>
        </w:rPr>
        <w:t>本次实际发行股票数量不超过</w:t>
      </w:r>
      <w:r w:rsidRPr="007F4E85">
        <w:rPr>
          <w:rFonts w:ascii="Arial" w:eastAsia="华文楷体" w:hAnsi="Arial" w:hint="eastAsia"/>
          <w:color w:val="0A4090"/>
          <w:szCs w:val="21"/>
        </w:rPr>
        <w:t>1500</w:t>
      </w:r>
      <w:r w:rsidRPr="007F4E85">
        <w:rPr>
          <w:rFonts w:ascii="Arial" w:eastAsia="华文楷体" w:hAnsi="Arial" w:hint="eastAsia"/>
          <w:color w:val="0A4090"/>
          <w:szCs w:val="21"/>
        </w:rPr>
        <w:t>万股，发行价格为人民币</w:t>
      </w:r>
      <w:r w:rsidRPr="007F4E85">
        <w:rPr>
          <w:rFonts w:ascii="Arial" w:eastAsia="华文楷体" w:hAnsi="Arial" w:hint="eastAsia"/>
          <w:color w:val="0A4090"/>
          <w:szCs w:val="21"/>
        </w:rPr>
        <w:t>15</w:t>
      </w:r>
      <w:r w:rsidRPr="007F4E85">
        <w:rPr>
          <w:rFonts w:ascii="Arial" w:eastAsia="华文楷体" w:hAnsi="Arial" w:hint="eastAsia"/>
          <w:color w:val="0A4090"/>
          <w:szCs w:val="21"/>
        </w:rPr>
        <w:t>元</w:t>
      </w:r>
      <w:r w:rsidRPr="007F4E85">
        <w:rPr>
          <w:rFonts w:ascii="Arial" w:eastAsia="华文楷体" w:hAnsi="Arial" w:hint="eastAsia"/>
          <w:color w:val="0A4090"/>
          <w:szCs w:val="21"/>
        </w:rPr>
        <w:t>/</w:t>
      </w:r>
      <w:r w:rsidRPr="007F4E85">
        <w:rPr>
          <w:rFonts w:ascii="Arial" w:eastAsia="华文楷体" w:hAnsi="Arial" w:hint="eastAsia"/>
          <w:color w:val="0A4090"/>
          <w:szCs w:val="21"/>
        </w:rPr>
        <w:t>股，募集资金总额不超过</w:t>
      </w:r>
      <w:r w:rsidRPr="007F4E85">
        <w:rPr>
          <w:rFonts w:ascii="Arial" w:eastAsia="华文楷体" w:hAnsi="Arial" w:hint="eastAsia"/>
          <w:color w:val="0A4090"/>
          <w:szCs w:val="21"/>
        </w:rPr>
        <w:t>4.5</w:t>
      </w:r>
      <w:r w:rsidRPr="007F4E85">
        <w:rPr>
          <w:rFonts w:ascii="Arial" w:eastAsia="华文楷体" w:hAnsi="Arial" w:hint="eastAsia"/>
          <w:color w:val="0A4090"/>
          <w:szCs w:val="21"/>
        </w:rPr>
        <w:t>亿元，发行对象为符合规定的投资者。</w:t>
      </w:r>
      <w:bookmarkEnd w:id="21"/>
      <w:bookmarkEnd w:id="22"/>
    </w:p>
    <w:bookmarkEnd w:id="17"/>
    <w:bookmarkEnd w:id="18"/>
    <w:bookmarkEnd w:id="19"/>
    <w:bookmarkEnd w:id="20"/>
    <w:p w:rsidR="007F4E85" w:rsidRPr="007F4E85" w:rsidRDefault="007F4E85" w:rsidP="007F4E85">
      <w:pPr>
        <w:widowControl/>
        <w:shd w:val="clear" w:color="auto" w:fill="FFFFFF"/>
        <w:ind w:leftChars="1100" w:left="2310"/>
        <w:jc w:val="left"/>
        <w:rPr>
          <w:rFonts w:ascii="Arial" w:eastAsia="华文楷体" w:hAnsi="Arial" w:hint="eastAsia"/>
          <w:b/>
          <w:color w:val="0A4090"/>
          <w:szCs w:val="21"/>
        </w:rPr>
      </w:pPr>
      <w:r w:rsidRPr="007F4E85">
        <w:rPr>
          <w:rFonts w:ascii="Arial" w:eastAsia="华文楷体" w:hAnsi="Arial"/>
          <w:b/>
          <w:color w:val="0A4090"/>
          <w:szCs w:val="21"/>
        </w:rPr>
        <w:t>运通四方</w:t>
      </w:r>
      <w:r w:rsidRPr="007F4E85">
        <w:rPr>
          <w:rFonts w:ascii="Arial" w:eastAsia="华文楷体" w:hAnsi="Arial" w:hint="eastAsia"/>
          <w:b/>
          <w:color w:val="0A4090"/>
          <w:szCs w:val="21"/>
        </w:rPr>
        <w:t>（</w:t>
      </w:r>
      <w:r w:rsidRPr="007F4E85">
        <w:rPr>
          <w:rFonts w:ascii="Arial" w:eastAsia="华文楷体" w:hAnsi="Arial"/>
          <w:b/>
          <w:color w:val="0A4090"/>
          <w:szCs w:val="21"/>
        </w:rPr>
        <w:t>830788</w:t>
      </w:r>
      <w:r w:rsidRPr="007F4E85">
        <w:rPr>
          <w:rFonts w:ascii="Arial" w:eastAsia="华文楷体" w:hAnsi="Arial" w:hint="eastAsia"/>
          <w:b/>
          <w:color w:val="0A4090"/>
          <w:szCs w:val="21"/>
        </w:rPr>
        <w:t>）</w:t>
      </w:r>
    </w:p>
    <w:p w:rsidR="007F4E85" w:rsidRPr="007F4E85" w:rsidRDefault="007F4E85" w:rsidP="007F4E85">
      <w:pPr>
        <w:widowControl/>
        <w:shd w:val="clear" w:color="auto" w:fill="FFFFFF"/>
        <w:ind w:leftChars="1100" w:left="2310"/>
        <w:jc w:val="left"/>
        <w:rPr>
          <w:rFonts w:ascii="Arial" w:eastAsia="华文楷体" w:hAnsi="Arial"/>
          <w:color w:val="0A4090"/>
          <w:szCs w:val="21"/>
        </w:rPr>
      </w:pPr>
      <w:r w:rsidRPr="007F4E85">
        <w:rPr>
          <w:rFonts w:ascii="Arial" w:eastAsia="华文楷体" w:hAnsi="Arial" w:hint="eastAsia"/>
          <w:color w:val="0A4090"/>
          <w:szCs w:val="21"/>
        </w:rPr>
        <w:t>募资</w:t>
      </w:r>
      <w:r w:rsidRPr="007F4E85">
        <w:rPr>
          <w:rFonts w:ascii="Arial" w:eastAsia="华文楷体" w:hAnsi="Arial" w:hint="eastAsia"/>
          <w:color w:val="0A4090"/>
          <w:szCs w:val="21"/>
        </w:rPr>
        <w:t>3</w:t>
      </w:r>
      <w:r w:rsidRPr="007F4E85">
        <w:rPr>
          <w:rFonts w:ascii="Arial" w:eastAsia="华文楷体" w:hAnsi="Arial" w:hint="eastAsia"/>
          <w:color w:val="0A4090"/>
          <w:szCs w:val="21"/>
        </w:rPr>
        <w:t>亿元</w:t>
      </w:r>
      <w:bookmarkEnd w:id="3"/>
      <w:bookmarkEnd w:id="4"/>
    </w:p>
    <w:p w:rsidR="007F4E85" w:rsidRPr="007F4E85" w:rsidRDefault="007F4E85" w:rsidP="003F32EE">
      <w:pPr>
        <w:widowControl/>
        <w:shd w:val="clear" w:color="auto" w:fill="FFFFFF"/>
        <w:ind w:leftChars="1100" w:left="2310"/>
        <w:jc w:val="left"/>
        <w:rPr>
          <w:rFonts w:ascii="Arial" w:eastAsia="华文楷体" w:hAnsi="Arial"/>
          <w:color w:val="0A4090"/>
          <w:szCs w:val="21"/>
        </w:rPr>
      </w:pPr>
      <w:bookmarkStart w:id="23" w:name="OLE_LINK67"/>
      <w:bookmarkStart w:id="24" w:name="OLE_LINK73"/>
      <w:bookmarkStart w:id="25" w:name="OLE_LINK83"/>
      <w:bookmarkEnd w:id="5"/>
      <w:bookmarkEnd w:id="6"/>
      <w:bookmarkEnd w:id="7"/>
      <w:r w:rsidRPr="007F4E85">
        <w:rPr>
          <w:rFonts w:ascii="Arial" w:eastAsia="华文楷体" w:hAnsi="Arial" w:hint="eastAsia"/>
          <w:color w:val="0A4090"/>
          <w:szCs w:val="21"/>
        </w:rPr>
        <w:t>本次实际发行股票数量不超过</w:t>
      </w:r>
      <w:r w:rsidRPr="007F4E85">
        <w:rPr>
          <w:rFonts w:ascii="Arial" w:eastAsia="华文楷体" w:hAnsi="Arial" w:hint="eastAsia"/>
          <w:color w:val="0A4090"/>
          <w:szCs w:val="21"/>
        </w:rPr>
        <w:t>3000</w:t>
      </w:r>
      <w:r w:rsidRPr="007F4E85">
        <w:rPr>
          <w:rFonts w:ascii="Arial" w:eastAsia="华文楷体" w:hAnsi="Arial" w:hint="eastAsia"/>
          <w:color w:val="0A4090"/>
          <w:szCs w:val="21"/>
        </w:rPr>
        <w:t>万股，发行价格为人民币</w:t>
      </w:r>
      <w:r w:rsidRPr="007F4E85">
        <w:rPr>
          <w:rFonts w:ascii="Arial" w:eastAsia="华文楷体" w:hAnsi="Arial"/>
          <w:color w:val="0A4090"/>
          <w:szCs w:val="21"/>
        </w:rPr>
        <w:t>5</w:t>
      </w:r>
      <w:r w:rsidRPr="007F4E85">
        <w:rPr>
          <w:rFonts w:ascii="Arial" w:eastAsia="华文楷体" w:hAnsi="Arial"/>
          <w:color w:val="0A4090"/>
          <w:szCs w:val="21"/>
        </w:rPr>
        <w:t>元</w:t>
      </w:r>
      <w:r w:rsidRPr="007F4E85">
        <w:rPr>
          <w:rFonts w:ascii="Arial" w:eastAsia="华文楷体" w:hAnsi="Arial"/>
          <w:color w:val="0A4090"/>
          <w:szCs w:val="21"/>
        </w:rPr>
        <w:t>-10</w:t>
      </w:r>
      <w:r w:rsidRPr="007F4E85">
        <w:rPr>
          <w:rFonts w:ascii="Arial" w:eastAsia="华文楷体" w:hAnsi="Arial" w:hint="eastAsia"/>
          <w:color w:val="0A4090"/>
          <w:szCs w:val="21"/>
        </w:rPr>
        <w:t>元</w:t>
      </w:r>
      <w:r w:rsidRPr="007F4E85">
        <w:rPr>
          <w:rFonts w:ascii="Arial" w:eastAsia="华文楷体" w:hAnsi="Arial" w:hint="eastAsia"/>
          <w:color w:val="0A4090"/>
          <w:szCs w:val="21"/>
        </w:rPr>
        <w:t>/</w:t>
      </w:r>
      <w:r w:rsidRPr="007F4E85">
        <w:rPr>
          <w:rFonts w:ascii="Arial" w:eastAsia="华文楷体" w:hAnsi="Arial" w:hint="eastAsia"/>
          <w:color w:val="0A4090"/>
          <w:szCs w:val="21"/>
        </w:rPr>
        <w:t>股，募集资金总额不超过</w:t>
      </w:r>
      <w:r w:rsidRPr="007F4E85">
        <w:rPr>
          <w:rFonts w:ascii="Arial" w:eastAsia="华文楷体" w:hAnsi="Arial" w:hint="eastAsia"/>
          <w:color w:val="0A4090"/>
          <w:szCs w:val="21"/>
        </w:rPr>
        <w:t>3</w:t>
      </w:r>
      <w:r w:rsidRPr="007F4E85">
        <w:rPr>
          <w:rFonts w:ascii="Arial" w:eastAsia="华文楷体" w:hAnsi="Arial" w:hint="eastAsia"/>
          <w:color w:val="0A4090"/>
          <w:szCs w:val="21"/>
        </w:rPr>
        <w:t>亿元，发行对象为符合规定的投资者。</w:t>
      </w:r>
      <w:bookmarkEnd w:id="8"/>
      <w:bookmarkEnd w:id="9"/>
      <w:bookmarkEnd w:id="10"/>
      <w:bookmarkEnd w:id="11"/>
      <w:bookmarkEnd w:id="12"/>
      <w:bookmarkEnd w:id="23"/>
      <w:bookmarkEnd w:id="24"/>
      <w:bookmarkEnd w:id="25"/>
    </w:p>
    <w:p w:rsidR="007F4E85" w:rsidRPr="007F4E85" w:rsidRDefault="007F4E85" w:rsidP="007F4E85">
      <w:pPr>
        <w:widowControl/>
        <w:shd w:val="clear" w:color="auto" w:fill="FFFFFF"/>
        <w:ind w:leftChars="1100" w:left="2310"/>
        <w:jc w:val="left"/>
        <w:rPr>
          <w:rFonts w:ascii="Arial" w:eastAsia="华文楷体" w:hAnsi="Arial" w:hint="eastAsia"/>
          <w:b/>
          <w:color w:val="0A4090"/>
          <w:szCs w:val="21"/>
        </w:rPr>
      </w:pPr>
      <w:bookmarkStart w:id="26" w:name="OLE_LINK65"/>
      <w:bookmarkStart w:id="27" w:name="OLE_LINK66"/>
      <w:r w:rsidRPr="007F4E85">
        <w:rPr>
          <w:rFonts w:ascii="Arial" w:eastAsia="华文楷体" w:hAnsi="Arial" w:hint="eastAsia"/>
          <w:b/>
          <w:color w:val="0A4090"/>
          <w:szCs w:val="21"/>
        </w:rPr>
        <w:t>聚利科技（</w:t>
      </w:r>
      <w:r w:rsidRPr="007F4E85">
        <w:rPr>
          <w:rFonts w:ascii="Arial" w:eastAsia="华文楷体" w:hAnsi="Arial"/>
          <w:b/>
          <w:color w:val="0A4090"/>
          <w:szCs w:val="21"/>
        </w:rPr>
        <w:t>430162</w:t>
      </w:r>
      <w:r w:rsidRPr="007F4E85">
        <w:rPr>
          <w:rFonts w:ascii="Arial" w:eastAsia="华文楷体" w:hAnsi="Arial" w:hint="eastAsia"/>
          <w:b/>
          <w:color w:val="0A4090"/>
          <w:szCs w:val="21"/>
        </w:rPr>
        <w:t>）</w:t>
      </w:r>
    </w:p>
    <w:p w:rsidR="007F4E85" w:rsidRPr="007F4E85" w:rsidRDefault="007F4E85" w:rsidP="007F4E85">
      <w:pPr>
        <w:widowControl/>
        <w:shd w:val="clear" w:color="auto" w:fill="FFFFFF"/>
        <w:ind w:leftChars="1100" w:left="2310"/>
        <w:jc w:val="left"/>
        <w:rPr>
          <w:rFonts w:ascii="Arial" w:eastAsia="华文楷体" w:hAnsi="Arial"/>
          <w:color w:val="0A4090"/>
          <w:szCs w:val="21"/>
        </w:rPr>
      </w:pPr>
      <w:r w:rsidRPr="007F4E85">
        <w:rPr>
          <w:rFonts w:ascii="Arial" w:eastAsia="华文楷体" w:hAnsi="Arial" w:hint="eastAsia"/>
          <w:color w:val="0A4090"/>
          <w:szCs w:val="21"/>
        </w:rPr>
        <w:t>募资</w:t>
      </w:r>
      <w:r w:rsidRPr="007F4E85">
        <w:rPr>
          <w:rFonts w:ascii="Arial" w:eastAsia="华文楷体" w:hAnsi="Arial" w:hint="eastAsia"/>
          <w:color w:val="0A4090"/>
          <w:szCs w:val="21"/>
        </w:rPr>
        <w:t>1.5</w:t>
      </w:r>
      <w:r w:rsidRPr="007F4E85">
        <w:rPr>
          <w:rFonts w:ascii="Arial" w:eastAsia="华文楷体" w:hAnsi="Arial" w:hint="eastAsia"/>
          <w:color w:val="0A4090"/>
          <w:szCs w:val="21"/>
        </w:rPr>
        <w:t>亿元</w:t>
      </w:r>
    </w:p>
    <w:p w:rsidR="007F4E85" w:rsidRPr="007F4E85" w:rsidRDefault="007F4E85" w:rsidP="003F32EE">
      <w:pPr>
        <w:widowControl/>
        <w:shd w:val="clear" w:color="auto" w:fill="FFFFFF"/>
        <w:ind w:leftChars="1100" w:left="2310"/>
        <w:jc w:val="left"/>
        <w:rPr>
          <w:rFonts w:ascii="Arial" w:eastAsia="华文楷体" w:hAnsi="Arial"/>
          <w:color w:val="0A4090"/>
          <w:szCs w:val="21"/>
        </w:rPr>
      </w:pPr>
      <w:bookmarkStart w:id="28" w:name="OLE_LINK12"/>
      <w:bookmarkStart w:id="29" w:name="OLE_LINK13"/>
      <w:bookmarkEnd w:id="26"/>
      <w:bookmarkEnd w:id="27"/>
      <w:r w:rsidRPr="007F4E85">
        <w:rPr>
          <w:rFonts w:ascii="Arial" w:eastAsia="华文楷体" w:hAnsi="Arial" w:hint="eastAsia"/>
          <w:color w:val="0A4090"/>
          <w:szCs w:val="21"/>
        </w:rPr>
        <w:t>本次实际发行股票数量不超过</w:t>
      </w:r>
      <w:r w:rsidRPr="007F4E85">
        <w:rPr>
          <w:rFonts w:ascii="Arial" w:eastAsia="华文楷体" w:hAnsi="Arial" w:hint="eastAsia"/>
          <w:color w:val="0A4090"/>
          <w:szCs w:val="21"/>
        </w:rPr>
        <w:t>300</w:t>
      </w:r>
      <w:r w:rsidRPr="007F4E85">
        <w:rPr>
          <w:rFonts w:ascii="Arial" w:eastAsia="华文楷体" w:hAnsi="Arial" w:hint="eastAsia"/>
          <w:color w:val="0A4090"/>
          <w:szCs w:val="21"/>
        </w:rPr>
        <w:t>万股，发行价格为人民币</w:t>
      </w:r>
      <w:r w:rsidRPr="007F4E85">
        <w:rPr>
          <w:rFonts w:ascii="Arial" w:eastAsia="华文楷体" w:hAnsi="Arial" w:hint="eastAsia"/>
          <w:color w:val="0A4090"/>
          <w:szCs w:val="21"/>
        </w:rPr>
        <w:t>50</w:t>
      </w:r>
      <w:r w:rsidRPr="007F4E85">
        <w:rPr>
          <w:rFonts w:ascii="Arial" w:eastAsia="华文楷体" w:hAnsi="Arial" w:hint="eastAsia"/>
          <w:color w:val="0A4090"/>
          <w:szCs w:val="21"/>
        </w:rPr>
        <w:t>元</w:t>
      </w:r>
      <w:r w:rsidRPr="007F4E85">
        <w:rPr>
          <w:rFonts w:ascii="Arial" w:eastAsia="华文楷体" w:hAnsi="Arial" w:hint="eastAsia"/>
          <w:color w:val="0A4090"/>
          <w:szCs w:val="21"/>
        </w:rPr>
        <w:t>/</w:t>
      </w:r>
      <w:r w:rsidRPr="007F4E85">
        <w:rPr>
          <w:rFonts w:ascii="Arial" w:eastAsia="华文楷体" w:hAnsi="Arial" w:hint="eastAsia"/>
          <w:color w:val="0A4090"/>
          <w:szCs w:val="21"/>
        </w:rPr>
        <w:t>股，募集资金总额不超过</w:t>
      </w:r>
      <w:r w:rsidRPr="007F4E85">
        <w:rPr>
          <w:rFonts w:ascii="Arial" w:eastAsia="华文楷体" w:hAnsi="Arial" w:hint="eastAsia"/>
          <w:color w:val="0A4090"/>
          <w:szCs w:val="21"/>
        </w:rPr>
        <w:t>1.5</w:t>
      </w:r>
      <w:r w:rsidRPr="007F4E85">
        <w:rPr>
          <w:rFonts w:ascii="Arial" w:eastAsia="华文楷体" w:hAnsi="Arial" w:hint="eastAsia"/>
          <w:color w:val="0A4090"/>
          <w:szCs w:val="21"/>
        </w:rPr>
        <w:t>亿元，发行对象为符合规定的投资者</w:t>
      </w:r>
      <w:bookmarkEnd w:id="28"/>
      <w:bookmarkEnd w:id="29"/>
      <w:r w:rsidRPr="007F4E85">
        <w:rPr>
          <w:rFonts w:ascii="Arial" w:eastAsia="华文楷体" w:hAnsi="Arial" w:hint="eastAsia"/>
          <w:color w:val="0A4090"/>
          <w:szCs w:val="21"/>
        </w:rPr>
        <w:t>。</w:t>
      </w:r>
      <w:bookmarkStart w:id="30" w:name="OLE_LINK42"/>
      <w:bookmarkStart w:id="31" w:name="OLE_LINK43"/>
      <w:bookmarkStart w:id="32" w:name="OLE_LINK61"/>
      <w:bookmarkStart w:id="33" w:name="OLE_LINK91"/>
    </w:p>
    <w:p w:rsidR="007F4E85" w:rsidRPr="007F4E85" w:rsidRDefault="007F4E85" w:rsidP="007F4E85">
      <w:pPr>
        <w:widowControl/>
        <w:shd w:val="clear" w:color="auto" w:fill="FFFFFF"/>
        <w:ind w:leftChars="1100" w:left="2310"/>
        <w:jc w:val="left"/>
        <w:rPr>
          <w:rFonts w:ascii="Arial" w:eastAsia="华文楷体" w:hAnsi="Arial" w:hint="eastAsia"/>
          <w:b/>
          <w:color w:val="0A4090"/>
          <w:szCs w:val="21"/>
        </w:rPr>
      </w:pPr>
      <w:bookmarkStart w:id="34" w:name="OLE_LINK92"/>
      <w:bookmarkEnd w:id="30"/>
      <w:bookmarkEnd w:id="31"/>
      <w:bookmarkEnd w:id="32"/>
      <w:bookmarkEnd w:id="33"/>
      <w:r w:rsidRPr="007F4E85">
        <w:rPr>
          <w:rFonts w:ascii="Arial" w:eastAsia="华文楷体" w:hAnsi="Arial" w:hint="eastAsia"/>
          <w:b/>
          <w:color w:val="0A4090"/>
          <w:szCs w:val="21"/>
        </w:rPr>
        <w:t>达瑞生物（</w:t>
      </w:r>
      <w:r w:rsidRPr="007F4E85">
        <w:rPr>
          <w:rFonts w:ascii="Arial" w:eastAsia="华文楷体" w:hAnsi="Arial" w:hint="eastAsia"/>
          <w:b/>
          <w:color w:val="0A4090"/>
          <w:szCs w:val="21"/>
        </w:rPr>
        <w:t>832705</w:t>
      </w:r>
      <w:r w:rsidRPr="007F4E85">
        <w:rPr>
          <w:rFonts w:ascii="Arial" w:eastAsia="华文楷体" w:hAnsi="Arial" w:hint="eastAsia"/>
          <w:b/>
          <w:color w:val="0A4090"/>
          <w:szCs w:val="21"/>
        </w:rPr>
        <w:t>）</w:t>
      </w:r>
    </w:p>
    <w:p w:rsidR="007F4E85" w:rsidRPr="007F4E85" w:rsidRDefault="007F4E85" w:rsidP="007F4E85">
      <w:pPr>
        <w:widowControl/>
        <w:shd w:val="clear" w:color="auto" w:fill="FFFFFF"/>
        <w:ind w:leftChars="1100" w:left="2310"/>
        <w:jc w:val="left"/>
        <w:rPr>
          <w:rFonts w:ascii="Arial" w:eastAsia="华文楷体" w:hAnsi="Arial" w:hint="eastAsia"/>
          <w:color w:val="0A4090"/>
          <w:szCs w:val="21"/>
        </w:rPr>
      </w:pPr>
      <w:r w:rsidRPr="007F4E85">
        <w:rPr>
          <w:rFonts w:ascii="Arial" w:eastAsia="华文楷体" w:hAnsi="Arial" w:hint="eastAsia"/>
          <w:color w:val="0A4090"/>
          <w:szCs w:val="21"/>
        </w:rPr>
        <w:t>募资</w:t>
      </w:r>
      <w:r w:rsidRPr="007F4E85">
        <w:rPr>
          <w:rFonts w:ascii="Arial" w:eastAsia="华文楷体" w:hAnsi="Arial" w:hint="eastAsia"/>
          <w:color w:val="0A4090"/>
          <w:szCs w:val="21"/>
        </w:rPr>
        <w:t>1.01</w:t>
      </w:r>
      <w:r w:rsidRPr="007F4E85">
        <w:rPr>
          <w:rFonts w:ascii="Arial" w:eastAsia="华文楷体" w:hAnsi="Arial" w:hint="eastAsia"/>
          <w:color w:val="0A4090"/>
          <w:szCs w:val="21"/>
        </w:rPr>
        <w:t>亿元</w:t>
      </w:r>
    </w:p>
    <w:p w:rsidR="007F4E85" w:rsidRPr="007F4E85" w:rsidRDefault="007F4E85" w:rsidP="003F32EE">
      <w:pPr>
        <w:widowControl/>
        <w:shd w:val="clear" w:color="auto" w:fill="FFFFFF"/>
        <w:ind w:leftChars="1100" w:left="2310"/>
        <w:jc w:val="left"/>
        <w:rPr>
          <w:rFonts w:ascii="Arial" w:eastAsia="华文楷体" w:hAnsi="Arial"/>
          <w:color w:val="0A4090"/>
          <w:szCs w:val="21"/>
        </w:rPr>
      </w:pPr>
      <w:r w:rsidRPr="007F4E85">
        <w:rPr>
          <w:rFonts w:ascii="Arial" w:eastAsia="华文楷体" w:hAnsi="Arial" w:hint="eastAsia"/>
          <w:color w:val="0A4090"/>
          <w:szCs w:val="21"/>
        </w:rPr>
        <w:t>本次实际发行股票数量不超过</w:t>
      </w:r>
      <w:r w:rsidRPr="007F4E85">
        <w:rPr>
          <w:rFonts w:ascii="Arial" w:eastAsia="华文楷体" w:hAnsi="Arial" w:hint="eastAsia"/>
          <w:color w:val="0A4090"/>
          <w:szCs w:val="21"/>
        </w:rPr>
        <w:t>127.35</w:t>
      </w:r>
      <w:r w:rsidRPr="007F4E85">
        <w:rPr>
          <w:rFonts w:ascii="Arial" w:eastAsia="华文楷体" w:hAnsi="Arial" w:hint="eastAsia"/>
          <w:color w:val="0A4090"/>
          <w:szCs w:val="21"/>
        </w:rPr>
        <w:t>万股，发行价格为人民币</w:t>
      </w:r>
      <w:r w:rsidRPr="007F4E85">
        <w:rPr>
          <w:rFonts w:ascii="Arial" w:eastAsia="华文楷体" w:hAnsi="Arial" w:hint="eastAsia"/>
          <w:color w:val="0A4090"/>
          <w:szCs w:val="21"/>
        </w:rPr>
        <w:t>79.11</w:t>
      </w:r>
      <w:r w:rsidRPr="007F4E85">
        <w:rPr>
          <w:rFonts w:ascii="Arial" w:eastAsia="华文楷体" w:hAnsi="Arial" w:hint="eastAsia"/>
          <w:color w:val="0A4090"/>
          <w:szCs w:val="21"/>
        </w:rPr>
        <w:t>元</w:t>
      </w:r>
      <w:r w:rsidRPr="007F4E85">
        <w:rPr>
          <w:rFonts w:ascii="Arial" w:eastAsia="华文楷体" w:hAnsi="Arial" w:hint="eastAsia"/>
          <w:color w:val="0A4090"/>
          <w:szCs w:val="21"/>
        </w:rPr>
        <w:t>/</w:t>
      </w:r>
      <w:r w:rsidRPr="007F4E85">
        <w:rPr>
          <w:rFonts w:ascii="Arial" w:eastAsia="华文楷体" w:hAnsi="Arial" w:hint="eastAsia"/>
          <w:color w:val="0A4090"/>
          <w:szCs w:val="21"/>
        </w:rPr>
        <w:t>股，募集资金总额不超过</w:t>
      </w:r>
      <w:r w:rsidRPr="007F4E85">
        <w:rPr>
          <w:rFonts w:ascii="Arial" w:eastAsia="华文楷体" w:hAnsi="Arial" w:hint="eastAsia"/>
          <w:color w:val="0A4090"/>
          <w:szCs w:val="21"/>
        </w:rPr>
        <w:t>1.01</w:t>
      </w:r>
      <w:r w:rsidRPr="007F4E85">
        <w:rPr>
          <w:rFonts w:ascii="Arial" w:eastAsia="华文楷体" w:hAnsi="Arial" w:hint="eastAsia"/>
          <w:color w:val="0A4090"/>
          <w:szCs w:val="21"/>
        </w:rPr>
        <w:t>亿元，发行对象为东方证券股份有限公司、中信证券股份有限公司等。</w:t>
      </w:r>
      <w:bookmarkEnd w:id="34"/>
    </w:p>
    <w:p w:rsidR="007F4E85" w:rsidRPr="007F4E85" w:rsidRDefault="007F4E85" w:rsidP="007F4E85">
      <w:pPr>
        <w:widowControl/>
        <w:shd w:val="clear" w:color="auto" w:fill="FFFFFF"/>
        <w:ind w:leftChars="1100" w:left="2310"/>
        <w:jc w:val="left"/>
        <w:rPr>
          <w:rFonts w:ascii="Arial" w:eastAsia="华文楷体" w:hAnsi="Arial" w:hint="eastAsia"/>
          <w:b/>
          <w:color w:val="0A4090"/>
          <w:szCs w:val="21"/>
        </w:rPr>
      </w:pPr>
      <w:bookmarkStart w:id="35" w:name="OLE_LINK14"/>
      <w:bookmarkStart w:id="36" w:name="OLE_LINK58"/>
      <w:bookmarkStart w:id="37" w:name="OLE_LINK85"/>
      <w:bookmarkStart w:id="38" w:name="OLE_LINK77"/>
      <w:bookmarkStart w:id="39" w:name="OLE_LINK78"/>
      <w:r w:rsidRPr="007F4E85">
        <w:rPr>
          <w:rFonts w:ascii="Arial" w:eastAsia="华文楷体" w:hAnsi="Arial" w:hint="eastAsia"/>
          <w:b/>
          <w:color w:val="0A4090"/>
          <w:szCs w:val="21"/>
        </w:rPr>
        <w:t>恒福股份（</w:t>
      </w:r>
      <w:r w:rsidRPr="007F4E85">
        <w:rPr>
          <w:rFonts w:ascii="Arial" w:eastAsia="华文楷体" w:hAnsi="Arial"/>
          <w:b/>
          <w:color w:val="0A4090"/>
          <w:szCs w:val="21"/>
        </w:rPr>
        <w:t>832453</w:t>
      </w:r>
      <w:r w:rsidRPr="007F4E85">
        <w:rPr>
          <w:rFonts w:ascii="Arial" w:eastAsia="华文楷体" w:hAnsi="Arial" w:hint="eastAsia"/>
          <w:b/>
          <w:color w:val="0A4090"/>
          <w:szCs w:val="21"/>
        </w:rPr>
        <w:t>）</w:t>
      </w:r>
    </w:p>
    <w:p w:rsidR="007F4E85" w:rsidRPr="003F32EE" w:rsidRDefault="007F4E85" w:rsidP="003F32EE">
      <w:pPr>
        <w:widowControl/>
        <w:shd w:val="clear" w:color="auto" w:fill="FFFFFF"/>
        <w:ind w:leftChars="1100" w:left="2310"/>
        <w:jc w:val="left"/>
        <w:rPr>
          <w:rFonts w:ascii="Arial" w:eastAsia="华文楷体" w:hAnsi="Arial"/>
          <w:color w:val="0A4090"/>
          <w:szCs w:val="21"/>
        </w:rPr>
      </w:pPr>
      <w:r w:rsidRPr="007F4E85">
        <w:rPr>
          <w:rFonts w:ascii="Arial" w:eastAsia="华文楷体" w:hAnsi="Arial" w:hint="eastAsia"/>
          <w:color w:val="0A4090"/>
          <w:szCs w:val="21"/>
        </w:rPr>
        <w:t>募资</w:t>
      </w:r>
      <w:r w:rsidRPr="007F4E85">
        <w:rPr>
          <w:rFonts w:ascii="Arial" w:eastAsia="华文楷体" w:hAnsi="Arial" w:hint="eastAsia"/>
          <w:color w:val="0A4090"/>
          <w:szCs w:val="21"/>
        </w:rPr>
        <w:t>1</w:t>
      </w:r>
      <w:r w:rsidRPr="007F4E85">
        <w:rPr>
          <w:rFonts w:ascii="Arial" w:eastAsia="华文楷体" w:hAnsi="Arial" w:hint="eastAsia"/>
          <w:color w:val="0A4090"/>
          <w:szCs w:val="21"/>
        </w:rPr>
        <w:t>亿元</w:t>
      </w:r>
      <w:bookmarkEnd w:id="35"/>
      <w:bookmarkEnd w:id="36"/>
      <w:bookmarkEnd w:id="37"/>
      <w:r w:rsidRPr="007F4E85">
        <w:rPr>
          <w:rFonts w:ascii="Arial" w:eastAsia="华文楷体" w:hAnsi="Arial"/>
          <w:color w:val="0A4090"/>
          <w:szCs w:val="21"/>
        </w:rPr>
        <w:br/>
      </w:r>
      <w:bookmarkStart w:id="40" w:name="OLE_LINK15"/>
      <w:bookmarkStart w:id="41" w:name="OLE_LINK16"/>
      <w:bookmarkStart w:id="42" w:name="OLE_LINK86"/>
      <w:bookmarkStart w:id="43" w:name="OLE_LINK87"/>
      <w:bookmarkStart w:id="44" w:name="OLE_LINK79"/>
      <w:bookmarkStart w:id="45" w:name="OLE_LINK80"/>
      <w:bookmarkEnd w:id="38"/>
      <w:bookmarkEnd w:id="39"/>
      <w:r w:rsidRPr="007F4E85">
        <w:rPr>
          <w:rFonts w:ascii="Arial" w:eastAsia="华文楷体" w:hAnsi="Arial" w:hint="eastAsia"/>
          <w:color w:val="0A4090"/>
          <w:szCs w:val="21"/>
        </w:rPr>
        <w:t>公司拟发行股票数量不超过</w:t>
      </w:r>
      <w:r w:rsidRPr="007F4E85">
        <w:rPr>
          <w:rFonts w:ascii="Arial" w:eastAsia="华文楷体" w:hAnsi="Arial" w:hint="eastAsia"/>
          <w:color w:val="0A4090"/>
          <w:szCs w:val="21"/>
        </w:rPr>
        <w:t>1000</w:t>
      </w:r>
      <w:r w:rsidRPr="007F4E85">
        <w:rPr>
          <w:rFonts w:ascii="Arial" w:eastAsia="华文楷体" w:hAnsi="Arial" w:hint="eastAsia"/>
          <w:color w:val="0A4090"/>
          <w:szCs w:val="21"/>
        </w:rPr>
        <w:t>万股，发行价格为人民币</w:t>
      </w:r>
      <w:r w:rsidRPr="007F4E85">
        <w:rPr>
          <w:rFonts w:ascii="Arial" w:eastAsia="华文楷体" w:hAnsi="Arial"/>
          <w:color w:val="0A4090"/>
          <w:szCs w:val="21"/>
        </w:rPr>
        <w:t>6.5</w:t>
      </w:r>
      <w:r w:rsidRPr="007F4E85">
        <w:rPr>
          <w:rFonts w:ascii="Arial" w:eastAsia="华文楷体" w:hAnsi="Arial"/>
          <w:color w:val="0A4090"/>
          <w:szCs w:val="21"/>
        </w:rPr>
        <w:t>元</w:t>
      </w:r>
      <w:r w:rsidRPr="007F4E85">
        <w:rPr>
          <w:rFonts w:ascii="Arial" w:eastAsia="华文楷体" w:hAnsi="Arial"/>
          <w:color w:val="0A4090"/>
          <w:szCs w:val="21"/>
        </w:rPr>
        <w:t>-10</w:t>
      </w:r>
      <w:r w:rsidRPr="007F4E85">
        <w:rPr>
          <w:rFonts w:ascii="Arial" w:eastAsia="华文楷体" w:hAnsi="Arial" w:hint="eastAsia"/>
          <w:color w:val="0A4090"/>
          <w:szCs w:val="21"/>
        </w:rPr>
        <w:t>元</w:t>
      </w:r>
      <w:r w:rsidRPr="007F4E85">
        <w:rPr>
          <w:rFonts w:ascii="Arial" w:eastAsia="华文楷体" w:hAnsi="Arial" w:hint="eastAsia"/>
          <w:color w:val="0A4090"/>
          <w:szCs w:val="21"/>
        </w:rPr>
        <w:t>/</w:t>
      </w:r>
      <w:r w:rsidRPr="007F4E85">
        <w:rPr>
          <w:rFonts w:ascii="Arial" w:eastAsia="华文楷体" w:hAnsi="Arial" w:hint="eastAsia"/>
          <w:color w:val="0A4090"/>
          <w:szCs w:val="21"/>
        </w:rPr>
        <w:t>股，预计募集资金总额不超过</w:t>
      </w:r>
      <w:r w:rsidRPr="007F4E85">
        <w:rPr>
          <w:rFonts w:ascii="Arial" w:eastAsia="华文楷体" w:hAnsi="Arial" w:hint="eastAsia"/>
          <w:color w:val="0A4090"/>
          <w:szCs w:val="21"/>
        </w:rPr>
        <w:t>1</w:t>
      </w:r>
      <w:r w:rsidRPr="007F4E85">
        <w:rPr>
          <w:rFonts w:ascii="Arial" w:eastAsia="华文楷体" w:hAnsi="Arial" w:hint="eastAsia"/>
          <w:color w:val="0A4090"/>
          <w:szCs w:val="21"/>
        </w:rPr>
        <w:t>亿元人民币</w:t>
      </w:r>
      <w:r w:rsidRPr="007F4E85">
        <w:rPr>
          <w:rFonts w:ascii="Arial" w:eastAsia="华文楷体" w:hAnsi="Arial"/>
          <w:color w:val="0A4090"/>
          <w:szCs w:val="21"/>
        </w:rPr>
        <w:t>。</w:t>
      </w:r>
      <w:bookmarkStart w:id="46" w:name="OLE_LINK18"/>
      <w:bookmarkStart w:id="47" w:name="OLE_LINK19"/>
      <w:bookmarkEnd w:id="40"/>
      <w:bookmarkEnd w:id="41"/>
      <w:r w:rsidRPr="007F4E85">
        <w:rPr>
          <w:rFonts w:ascii="Arial" w:eastAsia="华文楷体" w:hAnsi="Arial" w:hint="eastAsia"/>
          <w:color w:val="0A4090"/>
          <w:szCs w:val="21"/>
        </w:rPr>
        <w:t>发行对象为符合规定的投资者</w:t>
      </w:r>
      <w:bookmarkEnd w:id="42"/>
      <w:bookmarkEnd w:id="43"/>
      <w:r w:rsidRPr="007F4E85">
        <w:rPr>
          <w:rFonts w:ascii="Arial" w:eastAsia="华文楷体" w:hAnsi="Arial"/>
          <w:color w:val="0A4090"/>
          <w:szCs w:val="21"/>
        </w:rPr>
        <w:t>。</w:t>
      </w:r>
      <w:bookmarkStart w:id="48" w:name="OLE_LINK4"/>
      <w:bookmarkStart w:id="49" w:name="OLE_LINK5"/>
      <w:bookmarkEnd w:id="44"/>
      <w:bookmarkEnd w:id="45"/>
      <w:bookmarkEnd w:id="46"/>
      <w:bookmarkEnd w:id="47"/>
    </w:p>
    <w:p w:rsidR="007F4E85" w:rsidRPr="007F4E85" w:rsidRDefault="007F4E85" w:rsidP="007F4E85">
      <w:pPr>
        <w:widowControl/>
        <w:shd w:val="clear" w:color="auto" w:fill="FFFFFF"/>
        <w:ind w:leftChars="1100" w:left="2310"/>
        <w:jc w:val="left"/>
        <w:rPr>
          <w:rFonts w:ascii="Arial" w:eastAsia="华文楷体" w:hAnsi="Arial" w:hint="eastAsia"/>
          <w:b/>
          <w:color w:val="0A4090"/>
          <w:szCs w:val="21"/>
        </w:rPr>
      </w:pPr>
      <w:bookmarkStart w:id="50" w:name="OLE_LINK1"/>
      <w:bookmarkStart w:id="51" w:name="OLE_LINK2"/>
      <w:bookmarkStart w:id="52" w:name="OLE_LINK63"/>
      <w:bookmarkEnd w:id="48"/>
      <w:bookmarkEnd w:id="49"/>
      <w:r w:rsidRPr="007F4E85">
        <w:rPr>
          <w:rFonts w:ascii="Arial" w:eastAsia="华文楷体" w:hAnsi="Arial" w:hint="eastAsia"/>
          <w:b/>
          <w:color w:val="0A4090"/>
          <w:szCs w:val="21"/>
        </w:rPr>
        <w:t>泰谷生物（</w:t>
      </w:r>
      <w:r w:rsidRPr="007F4E85">
        <w:rPr>
          <w:rFonts w:ascii="Arial" w:eastAsia="华文楷体" w:hAnsi="Arial"/>
          <w:b/>
          <w:color w:val="0A4090"/>
          <w:szCs w:val="21"/>
        </w:rPr>
        <w:t>430523</w:t>
      </w:r>
      <w:r w:rsidRPr="007F4E85">
        <w:rPr>
          <w:rFonts w:ascii="Arial" w:eastAsia="华文楷体" w:hAnsi="Arial" w:hint="eastAsia"/>
          <w:b/>
          <w:color w:val="0A4090"/>
          <w:szCs w:val="21"/>
        </w:rPr>
        <w:t>）</w:t>
      </w:r>
    </w:p>
    <w:p w:rsidR="007F4E85" w:rsidRPr="007F4E85" w:rsidRDefault="007F4E85" w:rsidP="007F4E85">
      <w:pPr>
        <w:widowControl/>
        <w:shd w:val="clear" w:color="auto" w:fill="FFFFFF"/>
        <w:ind w:leftChars="1100" w:left="2310"/>
        <w:jc w:val="left"/>
        <w:rPr>
          <w:rFonts w:ascii="Arial" w:eastAsia="华文楷体" w:hAnsi="Arial"/>
          <w:color w:val="0A4090"/>
          <w:szCs w:val="21"/>
        </w:rPr>
      </w:pPr>
      <w:r w:rsidRPr="007F4E85">
        <w:rPr>
          <w:rFonts w:ascii="Arial" w:eastAsia="华文楷体" w:hAnsi="Arial" w:hint="eastAsia"/>
          <w:color w:val="0A4090"/>
          <w:szCs w:val="21"/>
        </w:rPr>
        <w:t>募资</w:t>
      </w:r>
      <w:r w:rsidRPr="007F4E85">
        <w:rPr>
          <w:rFonts w:ascii="Arial" w:eastAsia="华文楷体" w:hAnsi="Arial" w:hint="eastAsia"/>
          <w:color w:val="0A4090"/>
          <w:szCs w:val="21"/>
        </w:rPr>
        <w:t>1</w:t>
      </w:r>
      <w:r w:rsidRPr="007F4E85">
        <w:rPr>
          <w:rFonts w:ascii="Arial" w:eastAsia="华文楷体" w:hAnsi="Arial" w:hint="eastAsia"/>
          <w:color w:val="0A4090"/>
          <w:szCs w:val="21"/>
        </w:rPr>
        <w:t>亿元</w:t>
      </w:r>
      <w:bookmarkEnd w:id="50"/>
      <w:bookmarkEnd w:id="51"/>
    </w:p>
    <w:p w:rsidR="007F4E85" w:rsidRPr="003F32EE" w:rsidRDefault="007F4E85" w:rsidP="003F32EE">
      <w:pPr>
        <w:widowControl/>
        <w:shd w:val="clear" w:color="auto" w:fill="FFFFFF"/>
        <w:ind w:leftChars="1100" w:left="2310"/>
        <w:jc w:val="left"/>
        <w:rPr>
          <w:rFonts w:ascii="Arial" w:eastAsia="华文楷体" w:hAnsi="Arial"/>
          <w:color w:val="0A4090"/>
          <w:szCs w:val="21"/>
        </w:rPr>
      </w:pPr>
      <w:bookmarkStart w:id="53" w:name="OLE_LINK3"/>
      <w:bookmarkEnd w:id="52"/>
      <w:r w:rsidRPr="007F4E85">
        <w:rPr>
          <w:rFonts w:ascii="Arial" w:eastAsia="华文楷体" w:hAnsi="Arial" w:hint="eastAsia"/>
          <w:color w:val="0A4090"/>
          <w:szCs w:val="21"/>
        </w:rPr>
        <w:t>本次发行股票数量不超过</w:t>
      </w:r>
      <w:r w:rsidRPr="007F4E85">
        <w:rPr>
          <w:rFonts w:ascii="Arial" w:eastAsia="华文楷体" w:hAnsi="Arial" w:hint="eastAsia"/>
          <w:color w:val="0A4090"/>
          <w:szCs w:val="21"/>
        </w:rPr>
        <w:t>1250</w:t>
      </w:r>
      <w:r w:rsidRPr="007F4E85">
        <w:rPr>
          <w:rFonts w:ascii="Arial" w:eastAsia="华文楷体" w:hAnsi="Arial" w:hint="eastAsia"/>
          <w:color w:val="0A4090"/>
          <w:szCs w:val="21"/>
        </w:rPr>
        <w:t>万股，发行价格为人民币</w:t>
      </w:r>
      <w:r w:rsidRPr="007F4E85">
        <w:rPr>
          <w:rFonts w:ascii="Arial" w:eastAsia="华文楷体" w:hAnsi="Arial"/>
          <w:color w:val="0A4090"/>
          <w:szCs w:val="21"/>
        </w:rPr>
        <w:t>8</w:t>
      </w:r>
      <w:r w:rsidRPr="007F4E85">
        <w:rPr>
          <w:rFonts w:ascii="Arial" w:eastAsia="华文楷体" w:hAnsi="Arial" w:hint="eastAsia"/>
          <w:color w:val="0A4090"/>
          <w:szCs w:val="21"/>
        </w:rPr>
        <w:t>元</w:t>
      </w:r>
      <w:r w:rsidRPr="007F4E85">
        <w:rPr>
          <w:rFonts w:ascii="Arial" w:eastAsia="华文楷体" w:hAnsi="Arial" w:hint="eastAsia"/>
          <w:color w:val="0A4090"/>
          <w:szCs w:val="21"/>
        </w:rPr>
        <w:t>/</w:t>
      </w:r>
      <w:r w:rsidRPr="007F4E85">
        <w:rPr>
          <w:rFonts w:ascii="Arial" w:eastAsia="华文楷体" w:hAnsi="Arial" w:hint="eastAsia"/>
          <w:color w:val="0A4090"/>
          <w:szCs w:val="21"/>
        </w:rPr>
        <w:t>股，募集资金总额不超过</w:t>
      </w:r>
      <w:r w:rsidRPr="007F4E85">
        <w:rPr>
          <w:rFonts w:ascii="Arial" w:eastAsia="华文楷体" w:hAnsi="Arial" w:hint="eastAsia"/>
          <w:color w:val="0A4090"/>
          <w:szCs w:val="21"/>
        </w:rPr>
        <w:t>1</w:t>
      </w:r>
      <w:r w:rsidRPr="007F4E85">
        <w:rPr>
          <w:rFonts w:ascii="Arial" w:eastAsia="华文楷体" w:hAnsi="Arial" w:hint="eastAsia"/>
          <w:color w:val="0A4090"/>
          <w:szCs w:val="21"/>
        </w:rPr>
        <w:t>亿元，发行对象为招商证券资产管理有限公司</w:t>
      </w:r>
      <w:r w:rsidRPr="007F4E85">
        <w:rPr>
          <w:rFonts w:ascii="Arial" w:eastAsia="华文楷体" w:hAnsi="Arial"/>
          <w:color w:val="0A4090"/>
          <w:szCs w:val="21"/>
        </w:rPr>
        <w:t>-</w:t>
      </w:r>
      <w:r w:rsidRPr="007F4E85">
        <w:rPr>
          <w:rFonts w:ascii="Arial" w:eastAsia="华文楷体" w:hAnsi="Arial" w:hint="eastAsia"/>
          <w:color w:val="0A4090"/>
          <w:szCs w:val="21"/>
        </w:rPr>
        <w:t>招商智远新三板分级集合资产管理计划。</w:t>
      </w:r>
      <w:bookmarkEnd w:id="53"/>
    </w:p>
    <w:p w:rsidR="007F4E85" w:rsidRPr="007F4E85" w:rsidRDefault="007F4E85" w:rsidP="007F4E85">
      <w:pPr>
        <w:widowControl/>
        <w:shd w:val="clear" w:color="auto" w:fill="FFFFFF"/>
        <w:ind w:leftChars="1100" w:left="2310"/>
        <w:jc w:val="left"/>
        <w:rPr>
          <w:rFonts w:ascii="Arial" w:eastAsia="华文楷体" w:hAnsi="Arial" w:hint="eastAsia"/>
          <w:b/>
          <w:color w:val="0A4090"/>
          <w:szCs w:val="21"/>
        </w:rPr>
      </w:pPr>
      <w:bookmarkStart w:id="54" w:name="OLE_LINK62"/>
      <w:r w:rsidRPr="007F4E85">
        <w:rPr>
          <w:rFonts w:ascii="Arial" w:eastAsia="华文楷体" w:hAnsi="Arial" w:hint="eastAsia"/>
          <w:b/>
          <w:color w:val="0A4090"/>
          <w:szCs w:val="21"/>
        </w:rPr>
        <w:t>维和药业（</w:t>
      </w:r>
      <w:r w:rsidRPr="007F4E85">
        <w:rPr>
          <w:rFonts w:ascii="Arial" w:eastAsia="华文楷体" w:hAnsi="Arial"/>
          <w:b/>
          <w:color w:val="0A4090"/>
          <w:szCs w:val="21"/>
        </w:rPr>
        <w:t>833624</w:t>
      </w:r>
      <w:r w:rsidRPr="007F4E85">
        <w:rPr>
          <w:rFonts w:ascii="Arial" w:eastAsia="华文楷体" w:hAnsi="Arial" w:hint="eastAsia"/>
          <w:b/>
          <w:color w:val="0A4090"/>
          <w:szCs w:val="21"/>
        </w:rPr>
        <w:t>）</w:t>
      </w:r>
    </w:p>
    <w:p w:rsidR="007F4E85" w:rsidRPr="007F4E85" w:rsidRDefault="007F4E85" w:rsidP="007F4E85">
      <w:pPr>
        <w:widowControl/>
        <w:shd w:val="clear" w:color="auto" w:fill="FFFFFF"/>
        <w:ind w:leftChars="1100" w:left="2310"/>
        <w:jc w:val="left"/>
        <w:rPr>
          <w:rFonts w:ascii="Arial" w:eastAsia="华文楷体" w:hAnsi="Arial"/>
          <w:color w:val="0A4090"/>
          <w:szCs w:val="21"/>
        </w:rPr>
      </w:pPr>
      <w:r w:rsidRPr="007F4E85">
        <w:rPr>
          <w:rFonts w:ascii="Arial" w:eastAsia="华文楷体" w:hAnsi="Arial" w:hint="eastAsia"/>
          <w:color w:val="0A4090"/>
          <w:szCs w:val="21"/>
        </w:rPr>
        <w:t>募资</w:t>
      </w:r>
      <w:r w:rsidRPr="007F4E85">
        <w:rPr>
          <w:rFonts w:ascii="Arial" w:eastAsia="华文楷体" w:hAnsi="Arial" w:hint="eastAsia"/>
          <w:color w:val="0A4090"/>
          <w:szCs w:val="21"/>
        </w:rPr>
        <w:t>1</w:t>
      </w:r>
      <w:r w:rsidRPr="007F4E85">
        <w:rPr>
          <w:rFonts w:ascii="Arial" w:eastAsia="华文楷体" w:hAnsi="Arial" w:hint="eastAsia"/>
          <w:color w:val="0A4090"/>
          <w:szCs w:val="21"/>
        </w:rPr>
        <w:t>亿元</w:t>
      </w:r>
    </w:p>
    <w:p w:rsidR="007F4E85" w:rsidRPr="007F4E85" w:rsidRDefault="007F4E85" w:rsidP="003F32EE">
      <w:pPr>
        <w:widowControl/>
        <w:shd w:val="clear" w:color="auto" w:fill="FFFFFF"/>
        <w:ind w:leftChars="1100" w:left="2310"/>
        <w:jc w:val="left"/>
        <w:rPr>
          <w:rFonts w:ascii="Arial" w:eastAsia="华文楷体" w:hAnsi="Arial"/>
          <w:color w:val="0A4090"/>
          <w:szCs w:val="21"/>
        </w:rPr>
      </w:pPr>
      <w:bookmarkStart w:id="55" w:name="OLE_LINK30"/>
      <w:bookmarkStart w:id="56" w:name="OLE_LINK31"/>
      <w:bookmarkEnd w:id="54"/>
      <w:r w:rsidRPr="007F4E85">
        <w:rPr>
          <w:rFonts w:ascii="Arial" w:eastAsia="华文楷体" w:hAnsi="Arial" w:hint="eastAsia"/>
          <w:color w:val="0A4090"/>
          <w:szCs w:val="21"/>
        </w:rPr>
        <w:t>本次实际发行股票数量不超过</w:t>
      </w:r>
      <w:r w:rsidRPr="007F4E85">
        <w:rPr>
          <w:rFonts w:ascii="Arial" w:eastAsia="华文楷体" w:hAnsi="Arial"/>
          <w:color w:val="0A4090"/>
          <w:szCs w:val="21"/>
        </w:rPr>
        <w:t>1573</w:t>
      </w:r>
      <w:r w:rsidRPr="007F4E85">
        <w:rPr>
          <w:rFonts w:ascii="Arial" w:eastAsia="华文楷体" w:hAnsi="Arial" w:hint="eastAsia"/>
          <w:color w:val="0A4090"/>
          <w:szCs w:val="21"/>
        </w:rPr>
        <w:t>万股，发行价格为人民币</w:t>
      </w:r>
      <w:r w:rsidRPr="007F4E85">
        <w:rPr>
          <w:rFonts w:ascii="Arial" w:eastAsia="华文楷体" w:hAnsi="Arial"/>
          <w:color w:val="0A4090"/>
          <w:szCs w:val="21"/>
        </w:rPr>
        <w:t>6.36</w:t>
      </w:r>
      <w:r w:rsidRPr="007F4E85">
        <w:rPr>
          <w:rFonts w:ascii="Arial" w:eastAsia="华文楷体" w:hAnsi="Arial" w:hint="eastAsia"/>
          <w:color w:val="0A4090"/>
          <w:szCs w:val="21"/>
        </w:rPr>
        <w:t>元</w:t>
      </w:r>
      <w:r w:rsidRPr="007F4E85">
        <w:rPr>
          <w:rFonts w:ascii="Arial" w:eastAsia="华文楷体" w:hAnsi="Arial" w:hint="eastAsia"/>
          <w:color w:val="0A4090"/>
          <w:szCs w:val="21"/>
        </w:rPr>
        <w:t>/</w:t>
      </w:r>
      <w:r w:rsidRPr="007F4E85">
        <w:rPr>
          <w:rFonts w:ascii="Arial" w:eastAsia="华文楷体" w:hAnsi="Arial" w:hint="eastAsia"/>
          <w:color w:val="0A4090"/>
          <w:szCs w:val="21"/>
        </w:rPr>
        <w:t>股，募集资金总额</w:t>
      </w:r>
      <w:r w:rsidRPr="007F4E85">
        <w:rPr>
          <w:rFonts w:ascii="Arial" w:eastAsia="华文楷体" w:hAnsi="Arial" w:hint="eastAsia"/>
          <w:color w:val="0A4090"/>
          <w:szCs w:val="21"/>
        </w:rPr>
        <w:t>1</w:t>
      </w:r>
      <w:r w:rsidRPr="007F4E85">
        <w:rPr>
          <w:rFonts w:ascii="Arial" w:eastAsia="华文楷体" w:hAnsi="Arial" w:hint="eastAsia"/>
          <w:color w:val="0A4090"/>
          <w:szCs w:val="21"/>
        </w:rPr>
        <w:t>亿元，发行对象为维和控股、戚建刚、李其斌、隆信投资、华翊企业发展、诺安资管联创</w:t>
      </w:r>
      <w:r w:rsidRPr="007F4E85">
        <w:rPr>
          <w:rFonts w:ascii="Arial" w:eastAsia="华文楷体" w:hAnsi="Arial"/>
          <w:color w:val="0A4090"/>
          <w:szCs w:val="21"/>
        </w:rPr>
        <w:t>1</w:t>
      </w:r>
      <w:r w:rsidRPr="007F4E85">
        <w:rPr>
          <w:rFonts w:ascii="Arial" w:eastAsia="华文楷体" w:hAnsi="Arial" w:hint="eastAsia"/>
          <w:color w:val="0A4090"/>
          <w:szCs w:val="21"/>
        </w:rPr>
        <w:t>号专项计划、国泰君安格隆并购基金、杨余波。</w:t>
      </w:r>
      <w:bookmarkEnd w:id="55"/>
      <w:bookmarkEnd w:id="56"/>
    </w:p>
    <w:p w:rsidR="007F4E85" w:rsidRPr="007F4E85" w:rsidRDefault="007F4E85" w:rsidP="007F4E85">
      <w:pPr>
        <w:widowControl/>
        <w:shd w:val="clear" w:color="auto" w:fill="FFFFFF"/>
        <w:ind w:leftChars="1100" w:left="2310"/>
        <w:jc w:val="left"/>
        <w:rPr>
          <w:rFonts w:ascii="Arial" w:eastAsia="华文楷体" w:hAnsi="Arial" w:hint="eastAsia"/>
          <w:b/>
          <w:color w:val="0A4090"/>
          <w:szCs w:val="21"/>
        </w:rPr>
      </w:pPr>
      <w:bookmarkStart w:id="57" w:name="OLE_LINK39"/>
      <w:bookmarkStart w:id="58" w:name="OLE_LINK93"/>
      <w:r w:rsidRPr="007F4E85">
        <w:rPr>
          <w:rFonts w:ascii="Arial" w:eastAsia="华文楷体" w:hAnsi="Arial"/>
          <w:b/>
          <w:color w:val="0A4090"/>
          <w:szCs w:val="21"/>
        </w:rPr>
        <w:t>博拉网络</w:t>
      </w:r>
      <w:r w:rsidRPr="007F4E85">
        <w:rPr>
          <w:rFonts w:ascii="Arial" w:eastAsia="华文楷体" w:hAnsi="Arial" w:hint="eastAsia"/>
          <w:b/>
          <w:color w:val="0A4090"/>
          <w:szCs w:val="21"/>
        </w:rPr>
        <w:t>（</w:t>
      </w:r>
      <w:r w:rsidRPr="007F4E85">
        <w:rPr>
          <w:rFonts w:ascii="Arial" w:eastAsia="华文楷体" w:hAnsi="Arial"/>
          <w:b/>
          <w:color w:val="0A4090"/>
          <w:szCs w:val="21"/>
        </w:rPr>
        <w:t>834484</w:t>
      </w:r>
      <w:r w:rsidRPr="007F4E85">
        <w:rPr>
          <w:rFonts w:ascii="Arial" w:eastAsia="华文楷体" w:hAnsi="Arial" w:hint="eastAsia"/>
          <w:b/>
          <w:color w:val="0A4090"/>
          <w:szCs w:val="21"/>
        </w:rPr>
        <w:t>）</w:t>
      </w:r>
    </w:p>
    <w:p w:rsidR="007F4E85" w:rsidRPr="007F4E85" w:rsidRDefault="007F4E85" w:rsidP="007F4E85">
      <w:pPr>
        <w:widowControl/>
        <w:shd w:val="clear" w:color="auto" w:fill="FFFFFF"/>
        <w:ind w:leftChars="1100" w:left="2310"/>
        <w:jc w:val="left"/>
        <w:rPr>
          <w:rFonts w:ascii="Arial" w:eastAsia="华文楷体" w:hAnsi="Arial"/>
          <w:color w:val="0A4090"/>
          <w:szCs w:val="21"/>
        </w:rPr>
      </w:pPr>
      <w:r w:rsidRPr="007F4E85">
        <w:rPr>
          <w:rFonts w:ascii="Arial" w:eastAsia="华文楷体" w:hAnsi="Arial" w:hint="eastAsia"/>
          <w:color w:val="0A4090"/>
          <w:szCs w:val="21"/>
        </w:rPr>
        <w:t>募资</w:t>
      </w:r>
      <w:r w:rsidRPr="007F4E85">
        <w:rPr>
          <w:rFonts w:ascii="Arial" w:eastAsia="华文楷体" w:hAnsi="Arial" w:hint="eastAsia"/>
          <w:color w:val="0A4090"/>
          <w:szCs w:val="21"/>
        </w:rPr>
        <w:t>8000</w:t>
      </w:r>
      <w:r w:rsidRPr="007F4E85">
        <w:rPr>
          <w:rFonts w:ascii="Arial" w:eastAsia="华文楷体" w:hAnsi="Arial" w:hint="eastAsia"/>
          <w:color w:val="0A4090"/>
          <w:szCs w:val="21"/>
        </w:rPr>
        <w:t>万元</w:t>
      </w:r>
    </w:p>
    <w:p w:rsidR="007F4E85" w:rsidRPr="007F4E85" w:rsidRDefault="007F4E85" w:rsidP="003F32EE">
      <w:pPr>
        <w:widowControl/>
        <w:shd w:val="clear" w:color="auto" w:fill="FFFFFF"/>
        <w:ind w:leftChars="1100" w:left="2310"/>
        <w:jc w:val="left"/>
        <w:rPr>
          <w:rFonts w:ascii="Arial" w:eastAsia="华文楷体" w:hAnsi="Arial"/>
          <w:color w:val="0A4090"/>
          <w:szCs w:val="21"/>
        </w:rPr>
      </w:pPr>
      <w:bookmarkStart w:id="59" w:name="OLE_LINK40"/>
      <w:bookmarkStart w:id="60" w:name="OLE_LINK41"/>
      <w:bookmarkEnd w:id="57"/>
      <w:bookmarkEnd w:id="58"/>
      <w:r w:rsidRPr="007F4E85">
        <w:rPr>
          <w:rFonts w:ascii="Arial" w:eastAsia="华文楷体" w:hAnsi="Arial" w:hint="eastAsia"/>
          <w:color w:val="0A4090"/>
          <w:szCs w:val="21"/>
        </w:rPr>
        <w:t>本次实际发行股票数量不超过</w:t>
      </w:r>
      <w:r w:rsidRPr="007F4E85">
        <w:rPr>
          <w:rFonts w:ascii="Arial" w:eastAsia="华文楷体" w:hAnsi="Arial" w:hint="eastAsia"/>
          <w:color w:val="0A4090"/>
          <w:szCs w:val="21"/>
        </w:rPr>
        <w:t>800</w:t>
      </w:r>
      <w:r w:rsidRPr="007F4E85">
        <w:rPr>
          <w:rFonts w:ascii="Arial" w:eastAsia="华文楷体" w:hAnsi="Arial" w:hint="eastAsia"/>
          <w:color w:val="0A4090"/>
          <w:szCs w:val="21"/>
        </w:rPr>
        <w:t>万股，发行价格为人民币</w:t>
      </w:r>
      <w:r w:rsidRPr="007F4E85">
        <w:rPr>
          <w:rFonts w:ascii="Arial" w:eastAsia="华文楷体" w:hAnsi="Arial" w:hint="eastAsia"/>
          <w:color w:val="0A4090"/>
          <w:szCs w:val="21"/>
        </w:rPr>
        <w:t>10</w:t>
      </w:r>
      <w:r w:rsidRPr="007F4E85">
        <w:rPr>
          <w:rFonts w:ascii="Arial" w:eastAsia="华文楷体" w:hAnsi="Arial" w:hint="eastAsia"/>
          <w:color w:val="0A4090"/>
          <w:szCs w:val="21"/>
        </w:rPr>
        <w:t>元</w:t>
      </w:r>
      <w:r w:rsidRPr="007F4E85">
        <w:rPr>
          <w:rFonts w:ascii="Arial" w:eastAsia="华文楷体" w:hAnsi="Arial" w:hint="eastAsia"/>
          <w:color w:val="0A4090"/>
          <w:szCs w:val="21"/>
        </w:rPr>
        <w:t>/</w:t>
      </w:r>
      <w:r w:rsidRPr="007F4E85">
        <w:rPr>
          <w:rFonts w:ascii="Arial" w:eastAsia="华文楷体" w:hAnsi="Arial" w:hint="eastAsia"/>
          <w:color w:val="0A4090"/>
          <w:szCs w:val="21"/>
        </w:rPr>
        <w:t>股，募集资金总额不超过</w:t>
      </w:r>
      <w:r w:rsidRPr="007F4E85">
        <w:rPr>
          <w:rFonts w:ascii="Arial" w:eastAsia="华文楷体" w:hAnsi="Arial" w:hint="eastAsia"/>
          <w:color w:val="0A4090"/>
          <w:szCs w:val="21"/>
        </w:rPr>
        <w:t>8000</w:t>
      </w:r>
      <w:r w:rsidRPr="007F4E85">
        <w:rPr>
          <w:rFonts w:ascii="Arial" w:eastAsia="华文楷体" w:hAnsi="Arial" w:hint="eastAsia"/>
          <w:color w:val="0A4090"/>
          <w:szCs w:val="21"/>
        </w:rPr>
        <w:t>万元，发行对象为符合规定的投资者。</w:t>
      </w:r>
      <w:bookmarkEnd w:id="59"/>
      <w:bookmarkEnd w:id="60"/>
    </w:p>
    <w:p w:rsidR="007F4E85" w:rsidRPr="007F4E85" w:rsidRDefault="007F4E85" w:rsidP="007F4E85">
      <w:pPr>
        <w:widowControl/>
        <w:shd w:val="clear" w:color="auto" w:fill="FFFFFF"/>
        <w:ind w:leftChars="1100" w:left="2310"/>
        <w:jc w:val="left"/>
        <w:rPr>
          <w:rFonts w:ascii="Arial" w:eastAsia="华文楷体" w:hAnsi="Arial" w:hint="eastAsia"/>
          <w:b/>
          <w:color w:val="0A4090"/>
          <w:szCs w:val="21"/>
        </w:rPr>
      </w:pPr>
      <w:bookmarkStart w:id="61" w:name="OLE_LINK88"/>
      <w:bookmarkStart w:id="62" w:name="OLE_LINK89"/>
      <w:bookmarkStart w:id="63" w:name="OLE_LINK59"/>
      <w:bookmarkStart w:id="64" w:name="OLE_LINK60"/>
      <w:bookmarkStart w:id="65" w:name="OLE_LINK81"/>
      <w:r w:rsidRPr="007F4E85">
        <w:rPr>
          <w:rFonts w:ascii="Arial" w:eastAsia="华文楷体" w:hAnsi="Arial" w:hint="eastAsia"/>
          <w:b/>
          <w:color w:val="0A4090"/>
          <w:szCs w:val="21"/>
        </w:rPr>
        <w:t>行悦信息（</w:t>
      </w:r>
      <w:r w:rsidRPr="007F4E85">
        <w:rPr>
          <w:rFonts w:ascii="Arial" w:eastAsia="华文楷体" w:hAnsi="Arial"/>
          <w:b/>
          <w:color w:val="0A4090"/>
          <w:szCs w:val="21"/>
        </w:rPr>
        <w:t>430357</w:t>
      </w:r>
      <w:r w:rsidRPr="007F4E85">
        <w:rPr>
          <w:rFonts w:ascii="Arial" w:eastAsia="华文楷体" w:hAnsi="Arial" w:hint="eastAsia"/>
          <w:b/>
          <w:color w:val="0A4090"/>
          <w:szCs w:val="21"/>
        </w:rPr>
        <w:t>）</w:t>
      </w:r>
    </w:p>
    <w:p w:rsidR="007F4E85" w:rsidRPr="007F4E85" w:rsidRDefault="007F4E85" w:rsidP="007F4E85">
      <w:pPr>
        <w:widowControl/>
        <w:shd w:val="clear" w:color="auto" w:fill="FFFFFF"/>
        <w:ind w:leftChars="1100" w:left="2310"/>
        <w:jc w:val="left"/>
        <w:rPr>
          <w:rFonts w:ascii="Arial" w:eastAsia="华文楷体" w:hAnsi="Arial"/>
          <w:color w:val="0A4090"/>
          <w:szCs w:val="21"/>
        </w:rPr>
      </w:pPr>
      <w:r w:rsidRPr="007F4E85">
        <w:rPr>
          <w:rFonts w:ascii="Arial" w:eastAsia="华文楷体" w:hAnsi="Arial" w:hint="eastAsia"/>
          <w:color w:val="0A4090"/>
          <w:szCs w:val="21"/>
        </w:rPr>
        <w:t>募资</w:t>
      </w:r>
      <w:r w:rsidRPr="007F4E85">
        <w:rPr>
          <w:rFonts w:ascii="Arial" w:eastAsia="华文楷体" w:hAnsi="Arial" w:hint="eastAsia"/>
          <w:color w:val="0A4090"/>
          <w:szCs w:val="21"/>
        </w:rPr>
        <w:t>7992</w:t>
      </w:r>
      <w:r w:rsidRPr="007F4E85">
        <w:rPr>
          <w:rFonts w:ascii="Arial" w:eastAsia="华文楷体" w:hAnsi="Arial" w:hint="eastAsia"/>
          <w:color w:val="0A4090"/>
          <w:szCs w:val="21"/>
        </w:rPr>
        <w:t>万元</w:t>
      </w:r>
      <w:bookmarkEnd w:id="61"/>
      <w:bookmarkEnd w:id="62"/>
    </w:p>
    <w:p w:rsidR="007F4E85" w:rsidRPr="007F4E85" w:rsidRDefault="007F4E85" w:rsidP="007F4E85">
      <w:pPr>
        <w:widowControl/>
        <w:shd w:val="clear" w:color="auto" w:fill="FFFFFF"/>
        <w:ind w:leftChars="1100" w:left="2310"/>
        <w:jc w:val="left"/>
        <w:rPr>
          <w:rFonts w:ascii="Arial" w:eastAsia="华文楷体" w:hAnsi="Arial"/>
          <w:color w:val="0A4090"/>
          <w:szCs w:val="21"/>
        </w:rPr>
      </w:pPr>
      <w:bookmarkStart w:id="66" w:name="OLE_LINK6"/>
      <w:bookmarkStart w:id="67" w:name="OLE_LINK7"/>
      <w:bookmarkStart w:id="68" w:name="OLE_LINK90"/>
      <w:bookmarkEnd w:id="63"/>
      <w:bookmarkEnd w:id="64"/>
      <w:bookmarkEnd w:id="65"/>
      <w:r w:rsidRPr="007F4E85">
        <w:rPr>
          <w:rFonts w:ascii="Arial" w:eastAsia="华文楷体" w:hAnsi="Arial" w:hint="eastAsia"/>
          <w:color w:val="0A4090"/>
          <w:szCs w:val="21"/>
        </w:rPr>
        <w:lastRenderedPageBreak/>
        <w:t>本次拟发行股票数量为</w:t>
      </w:r>
      <w:r w:rsidRPr="007F4E85">
        <w:rPr>
          <w:rFonts w:ascii="Arial" w:eastAsia="华文楷体" w:hAnsi="Arial" w:hint="eastAsia"/>
          <w:color w:val="0A4090"/>
          <w:szCs w:val="21"/>
        </w:rPr>
        <w:t>1200</w:t>
      </w:r>
      <w:r w:rsidRPr="007F4E85">
        <w:rPr>
          <w:rFonts w:ascii="Arial" w:eastAsia="华文楷体" w:hAnsi="Arial" w:hint="eastAsia"/>
          <w:color w:val="0A4090"/>
          <w:szCs w:val="21"/>
        </w:rPr>
        <w:t>万股，发行价格为人民币</w:t>
      </w:r>
      <w:r w:rsidRPr="007F4E85">
        <w:rPr>
          <w:rFonts w:ascii="Arial" w:eastAsia="华文楷体" w:hAnsi="Arial"/>
          <w:color w:val="0A4090"/>
          <w:szCs w:val="21"/>
        </w:rPr>
        <w:t>6.66</w:t>
      </w:r>
      <w:r w:rsidRPr="007F4E85">
        <w:rPr>
          <w:rFonts w:ascii="Arial" w:eastAsia="华文楷体" w:hAnsi="Arial" w:hint="eastAsia"/>
          <w:color w:val="0A4090"/>
          <w:szCs w:val="21"/>
        </w:rPr>
        <w:t>元</w:t>
      </w:r>
      <w:r w:rsidRPr="007F4E85">
        <w:rPr>
          <w:rFonts w:ascii="Arial" w:eastAsia="华文楷体" w:hAnsi="Arial" w:hint="eastAsia"/>
          <w:color w:val="0A4090"/>
          <w:szCs w:val="21"/>
        </w:rPr>
        <w:t>/</w:t>
      </w:r>
      <w:r w:rsidRPr="007F4E85">
        <w:rPr>
          <w:rFonts w:ascii="Arial" w:eastAsia="华文楷体" w:hAnsi="Arial" w:hint="eastAsia"/>
          <w:color w:val="0A4090"/>
          <w:szCs w:val="21"/>
        </w:rPr>
        <w:t>股，募集资金总额</w:t>
      </w:r>
      <w:r w:rsidRPr="007F4E85">
        <w:rPr>
          <w:rFonts w:ascii="Arial" w:eastAsia="华文楷体" w:hAnsi="Arial" w:hint="eastAsia"/>
          <w:color w:val="0A4090"/>
          <w:szCs w:val="21"/>
        </w:rPr>
        <w:t>7992</w:t>
      </w:r>
      <w:r w:rsidRPr="007F4E85">
        <w:rPr>
          <w:rFonts w:ascii="Arial" w:eastAsia="华文楷体" w:hAnsi="Arial" w:hint="eastAsia"/>
          <w:color w:val="0A4090"/>
          <w:szCs w:val="21"/>
        </w:rPr>
        <w:t>万元，</w:t>
      </w:r>
      <w:bookmarkEnd w:id="66"/>
      <w:bookmarkEnd w:id="67"/>
      <w:r w:rsidRPr="007F4E85">
        <w:rPr>
          <w:rFonts w:ascii="Arial" w:eastAsia="华文楷体" w:hAnsi="Arial" w:hint="eastAsia"/>
          <w:color w:val="0A4090"/>
          <w:szCs w:val="21"/>
        </w:rPr>
        <w:t>发行对象为符合规定的投资者。</w:t>
      </w:r>
    </w:p>
    <w:bookmarkEnd w:id="1"/>
    <w:bookmarkEnd w:id="2"/>
    <w:bookmarkEnd w:id="68"/>
    <w:p w:rsidR="003B006A" w:rsidRDefault="003B006A" w:rsidP="007E2536">
      <w:pPr>
        <w:widowControl/>
        <w:shd w:val="clear" w:color="auto" w:fill="FFFFFF"/>
        <w:ind w:leftChars="1000" w:left="2100"/>
        <w:jc w:val="left"/>
        <w:rPr>
          <w:rFonts w:ascii="Arial" w:eastAsia="华文楷体" w:hAnsi="Arial"/>
          <w:color w:val="0A4090"/>
          <w:szCs w:val="21"/>
        </w:rPr>
      </w:pPr>
    </w:p>
    <w:p w:rsidR="008A2E91" w:rsidRPr="008A2E91" w:rsidRDefault="008A2E91" w:rsidP="00E07BF9">
      <w:pPr>
        <w:rPr>
          <w:rFonts w:ascii="Arial" w:eastAsia="华文楷体" w:hAnsi="Arial"/>
          <w:color w:val="0A4090"/>
          <w:szCs w:val="21"/>
        </w:rPr>
      </w:pPr>
    </w:p>
    <w:p w:rsidR="00984777" w:rsidRDefault="00984777" w:rsidP="00302A54">
      <w:pPr>
        <w:pStyle w:val="1"/>
        <w:tabs>
          <w:tab w:val="left" w:pos="-1135"/>
          <w:tab w:val="left" w:pos="1985"/>
        </w:tabs>
        <w:spacing w:line="240" w:lineRule="exact"/>
        <w:ind w:left="2517" w:firstLine="0"/>
        <w:rPr>
          <w:rFonts w:ascii="华文楷体" w:eastAsia="华文楷体" w:hAnsi="华文楷体"/>
          <w:color w:val="0A4090"/>
        </w:rPr>
      </w:pPr>
      <w:r w:rsidRPr="00302A54">
        <w:rPr>
          <w:rFonts w:ascii="华文楷体" w:eastAsia="华文楷体" w:hAnsi="华文楷体"/>
          <w:color w:val="0A4090"/>
        </w:rPr>
        <w:t>重要挂牌公司公告</w:t>
      </w:r>
    </w:p>
    <w:p w:rsidR="007F4E85" w:rsidRPr="007F4E85" w:rsidRDefault="007F4E85" w:rsidP="007F4E85">
      <w:pPr>
        <w:widowControl/>
        <w:shd w:val="clear" w:color="auto" w:fill="FFFFFF"/>
        <w:ind w:leftChars="1100" w:left="2310"/>
        <w:jc w:val="left"/>
        <w:rPr>
          <w:rFonts w:ascii="Arial" w:eastAsia="华文楷体" w:hAnsi="Arial" w:hint="eastAsia"/>
          <w:b/>
          <w:color w:val="0A4090"/>
          <w:szCs w:val="21"/>
        </w:rPr>
      </w:pPr>
      <w:r w:rsidRPr="007F4E85">
        <w:rPr>
          <w:rFonts w:ascii="Arial" w:eastAsia="华文楷体" w:hAnsi="Arial" w:hint="eastAsia"/>
          <w:b/>
          <w:color w:val="0A4090"/>
          <w:szCs w:val="21"/>
        </w:rPr>
        <w:t>华人天地（</w:t>
      </w:r>
      <w:r w:rsidRPr="007F4E85">
        <w:rPr>
          <w:rFonts w:ascii="Arial" w:eastAsia="华文楷体" w:hAnsi="Arial"/>
          <w:b/>
          <w:color w:val="0A4090"/>
          <w:szCs w:val="21"/>
        </w:rPr>
        <w:t>830898</w:t>
      </w:r>
      <w:r w:rsidRPr="007F4E85">
        <w:rPr>
          <w:rFonts w:ascii="Arial" w:eastAsia="华文楷体" w:hAnsi="Arial" w:hint="eastAsia"/>
          <w:b/>
          <w:color w:val="0A4090"/>
          <w:szCs w:val="21"/>
        </w:rPr>
        <w:t>）</w:t>
      </w:r>
    </w:p>
    <w:p w:rsidR="007F4E85" w:rsidRPr="007F4E85" w:rsidRDefault="007F4E85" w:rsidP="007F4E85">
      <w:pPr>
        <w:widowControl/>
        <w:shd w:val="clear" w:color="auto" w:fill="FFFFFF"/>
        <w:ind w:leftChars="1100" w:left="2310"/>
        <w:jc w:val="left"/>
        <w:rPr>
          <w:rFonts w:ascii="Arial" w:eastAsia="华文楷体" w:hAnsi="Arial"/>
          <w:color w:val="0A4090"/>
          <w:szCs w:val="21"/>
        </w:rPr>
      </w:pPr>
      <w:r w:rsidRPr="007F4E85">
        <w:rPr>
          <w:rFonts w:ascii="Arial" w:eastAsia="华文楷体" w:hAnsi="Arial" w:hint="eastAsia"/>
          <w:color w:val="0A4090"/>
          <w:szCs w:val="21"/>
        </w:rPr>
        <w:t>2000</w:t>
      </w:r>
      <w:r w:rsidRPr="007F4E85">
        <w:rPr>
          <w:rFonts w:ascii="Arial" w:eastAsia="华文楷体" w:hAnsi="Arial" w:hint="eastAsia"/>
          <w:color w:val="0A4090"/>
          <w:szCs w:val="21"/>
        </w:rPr>
        <w:t>万</w:t>
      </w:r>
      <w:r w:rsidRPr="007F4E85">
        <w:rPr>
          <w:rFonts w:ascii="Arial" w:eastAsia="华文楷体" w:hAnsi="Arial"/>
          <w:color w:val="0A4090"/>
          <w:szCs w:val="21"/>
        </w:rPr>
        <w:t>元设立子公司</w:t>
      </w:r>
    </w:p>
    <w:p w:rsidR="007F4E85" w:rsidRPr="007F4E85" w:rsidRDefault="007F4E85" w:rsidP="003F32EE">
      <w:pPr>
        <w:ind w:leftChars="1100" w:left="2310"/>
        <w:rPr>
          <w:rFonts w:ascii="Arial" w:eastAsia="华文楷体" w:hAnsi="Arial"/>
          <w:color w:val="0A4090"/>
          <w:szCs w:val="21"/>
        </w:rPr>
      </w:pPr>
      <w:r w:rsidRPr="007F4E85">
        <w:rPr>
          <w:rFonts w:ascii="Arial" w:eastAsia="华文楷体" w:hAnsi="Arial" w:hint="eastAsia"/>
          <w:color w:val="0A4090"/>
          <w:szCs w:val="21"/>
        </w:rPr>
        <w:t>本公司拟与上海心澄资产管理合伙企业（有限合伙）共同出资设立上海华人心澄投资中心（有限合伙）（最终名称以工商核准为准），注册地拟定在上海崇明工</w:t>
      </w:r>
      <w:r w:rsidRPr="007F4E85">
        <w:rPr>
          <w:rFonts w:ascii="Arial" w:eastAsia="华文楷体" w:hAnsi="Arial" w:hint="eastAsia"/>
          <w:color w:val="0A4090"/>
          <w:szCs w:val="21"/>
        </w:rPr>
        <w:t xml:space="preserve"> </w:t>
      </w:r>
      <w:r w:rsidRPr="007F4E85">
        <w:rPr>
          <w:rFonts w:ascii="Arial" w:eastAsia="华文楷体" w:hAnsi="Arial" w:hint="eastAsia"/>
          <w:color w:val="0A4090"/>
          <w:szCs w:val="21"/>
        </w:rPr>
        <w:t>业园区，注册资本拟为人民币</w:t>
      </w:r>
      <w:r w:rsidRPr="007F4E85">
        <w:rPr>
          <w:rFonts w:ascii="Arial" w:eastAsia="华文楷体" w:hAnsi="Arial" w:hint="eastAsia"/>
          <w:color w:val="0A4090"/>
          <w:szCs w:val="21"/>
        </w:rPr>
        <w:t>1</w:t>
      </w:r>
      <w:r w:rsidRPr="007F4E85">
        <w:rPr>
          <w:rFonts w:ascii="Arial" w:eastAsia="华文楷体" w:hAnsi="Arial" w:hint="eastAsia"/>
          <w:color w:val="0A4090"/>
          <w:szCs w:val="21"/>
        </w:rPr>
        <w:t>亿元，其中本公司拟出资人民币</w:t>
      </w:r>
      <w:r w:rsidRPr="007F4E85">
        <w:rPr>
          <w:rFonts w:ascii="Arial" w:eastAsia="华文楷体" w:hAnsi="Arial" w:hint="eastAsia"/>
          <w:color w:val="0A4090"/>
          <w:szCs w:val="21"/>
        </w:rPr>
        <w:t>2000</w:t>
      </w:r>
      <w:r w:rsidRPr="007F4E85">
        <w:rPr>
          <w:rFonts w:ascii="Arial" w:eastAsia="华文楷体" w:hAnsi="Arial" w:hint="eastAsia"/>
          <w:color w:val="0A4090"/>
          <w:szCs w:val="21"/>
        </w:rPr>
        <w:t>万元，占注册资本的</w:t>
      </w:r>
      <w:r w:rsidRPr="007F4E85">
        <w:rPr>
          <w:rFonts w:ascii="Arial" w:eastAsia="华文楷体" w:hAnsi="Arial" w:hint="eastAsia"/>
          <w:color w:val="0A4090"/>
          <w:szCs w:val="21"/>
        </w:rPr>
        <w:t xml:space="preserve"> 20%</w:t>
      </w:r>
      <w:r w:rsidRPr="007F4E85">
        <w:rPr>
          <w:rFonts w:ascii="Arial" w:eastAsia="华文楷体" w:hAnsi="Arial" w:hint="eastAsia"/>
          <w:color w:val="0A4090"/>
          <w:szCs w:val="21"/>
        </w:rPr>
        <w:t>，上海心澄资产管理合伙企业（有限合伙）拟出资</w:t>
      </w:r>
      <w:r w:rsidRPr="007F4E85">
        <w:rPr>
          <w:rFonts w:ascii="Arial" w:eastAsia="华文楷体" w:hAnsi="Arial" w:hint="eastAsia"/>
          <w:color w:val="0A4090"/>
          <w:szCs w:val="21"/>
        </w:rPr>
        <w:t>100</w:t>
      </w:r>
      <w:r w:rsidRPr="007F4E85">
        <w:rPr>
          <w:rFonts w:ascii="Arial" w:eastAsia="华文楷体" w:hAnsi="Arial" w:hint="eastAsia"/>
          <w:color w:val="0A4090"/>
          <w:szCs w:val="21"/>
        </w:rPr>
        <w:t>万元。占注册资本的</w:t>
      </w:r>
      <w:r w:rsidRPr="007F4E85">
        <w:rPr>
          <w:rFonts w:ascii="Arial" w:eastAsia="华文楷体" w:hAnsi="Arial" w:hint="eastAsia"/>
          <w:color w:val="0A4090"/>
          <w:szCs w:val="21"/>
        </w:rPr>
        <w:t>1%</w:t>
      </w:r>
      <w:r w:rsidRPr="007F4E85">
        <w:rPr>
          <w:rFonts w:ascii="Arial" w:eastAsia="华文楷体" w:hAnsi="Arial" w:hint="eastAsia"/>
          <w:color w:val="0A4090"/>
          <w:szCs w:val="21"/>
        </w:rPr>
        <w:t>。</w:t>
      </w:r>
    </w:p>
    <w:p w:rsidR="007F4E85" w:rsidRPr="007F4E85" w:rsidRDefault="007F4E85" w:rsidP="007F4E85">
      <w:pPr>
        <w:ind w:leftChars="1100" w:left="2310"/>
        <w:rPr>
          <w:rFonts w:ascii="Arial" w:eastAsia="华文楷体" w:hAnsi="Arial" w:hint="eastAsia"/>
          <w:b/>
          <w:color w:val="0A4090"/>
          <w:szCs w:val="21"/>
        </w:rPr>
      </w:pPr>
      <w:r w:rsidRPr="007F4E85">
        <w:rPr>
          <w:rFonts w:ascii="Arial" w:eastAsia="华文楷体" w:hAnsi="Arial" w:hint="eastAsia"/>
          <w:b/>
          <w:color w:val="0A4090"/>
          <w:szCs w:val="21"/>
        </w:rPr>
        <w:t>信中利（</w:t>
      </w:r>
      <w:r w:rsidRPr="007F4E85">
        <w:rPr>
          <w:rFonts w:ascii="Arial" w:eastAsia="华文楷体" w:hAnsi="Arial" w:hint="eastAsia"/>
          <w:b/>
          <w:color w:val="0A4090"/>
          <w:szCs w:val="21"/>
        </w:rPr>
        <w:t>833858</w:t>
      </w:r>
      <w:r w:rsidRPr="007F4E85">
        <w:rPr>
          <w:rFonts w:ascii="Arial" w:eastAsia="华文楷体" w:hAnsi="Arial" w:hint="eastAsia"/>
          <w:b/>
          <w:color w:val="0A4090"/>
          <w:szCs w:val="21"/>
        </w:rPr>
        <w:t>）</w:t>
      </w:r>
    </w:p>
    <w:p w:rsidR="007F4E85" w:rsidRPr="007F4E85" w:rsidRDefault="007F4E85" w:rsidP="007F4E85">
      <w:pPr>
        <w:ind w:leftChars="1100" w:left="2310"/>
        <w:rPr>
          <w:rFonts w:ascii="Arial" w:eastAsia="华文楷体" w:hAnsi="Arial"/>
          <w:color w:val="0A4090"/>
          <w:szCs w:val="21"/>
        </w:rPr>
      </w:pPr>
      <w:r w:rsidRPr="007F4E85">
        <w:rPr>
          <w:rFonts w:ascii="Arial" w:eastAsia="华文楷体" w:hAnsi="Arial" w:hint="eastAsia"/>
          <w:color w:val="0A4090"/>
          <w:szCs w:val="21"/>
        </w:rPr>
        <w:t>1.8</w:t>
      </w:r>
      <w:r w:rsidRPr="007F4E85">
        <w:rPr>
          <w:rFonts w:ascii="Arial" w:eastAsia="华文楷体" w:hAnsi="Arial" w:hint="eastAsia"/>
          <w:color w:val="0A4090"/>
          <w:szCs w:val="21"/>
        </w:rPr>
        <w:t>亿元设立参股公司</w:t>
      </w:r>
    </w:p>
    <w:p w:rsidR="007F4E85" w:rsidRPr="007F4E85" w:rsidRDefault="007F4E85" w:rsidP="003F32EE">
      <w:pPr>
        <w:ind w:leftChars="1100" w:left="2310"/>
        <w:rPr>
          <w:rFonts w:ascii="Arial" w:eastAsia="华文楷体" w:hAnsi="Arial"/>
          <w:color w:val="0A4090"/>
          <w:szCs w:val="21"/>
        </w:rPr>
      </w:pPr>
      <w:r w:rsidRPr="007F4E85">
        <w:rPr>
          <w:rFonts w:ascii="Arial" w:eastAsia="华文楷体" w:hAnsi="Arial" w:hint="eastAsia"/>
          <w:color w:val="0A4090"/>
          <w:szCs w:val="21"/>
        </w:rPr>
        <w:t>本公司拟与广西投资集团有限公司；广州唯品会信息科技有限公司；吉安新年广告传媒有限公司；湖北三峡华翔集团有限公司；广西日报传媒有限公司；上海恒大建材市场管理股份有限公司；广西名都生态科技发展有限公司共同出资设立参股公司国服人寿保险股份有限公司，注册地为广西壮族自治区，注册资本人民币</w:t>
      </w:r>
      <w:r w:rsidRPr="007F4E85">
        <w:rPr>
          <w:rFonts w:ascii="Arial" w:eastAsia="华文楷体" w:hAnsi="Arial" w:hint="eastAsia"/>
          <w:color w:val="0A4090"/>
          <w:szCs w:val="21"/>
        </w:rPr>
        <w:t>15</w:t>
      </w:r>
      <w:r w:rsidRPr="007F4E85">
        <w:rPr>
          <w:rFonts w:ascii="Arial" w:eastAsia="华文楷体" w:hAnsi="Arial" w:hint="eastAsia"/>
          <w:color w:val="0A4090"/>
          <w:szCs w:val="21"/>
        </w:rPr>
        <w:t>亿元，其中本公司出资人民币</w:t>
      </w:r>
      <w:r w:rsidRPr="007F4E85">
        <w:rPr>
          <w:rFonts w:ascii="Arial" w:eastAsia="华文楷体" w:hAnsi="Arial" w:hint="eastAsia"/>
          <w:color w:val="0A4090"/>
          <w:szCs w:val="21"/>
        </w:rPr>
        <w:t>1.8</w:t>
      </w:r>
      <w:r w:rsidRPr="007F4E85">
        <w:rPr>
          <w:rFonts w:ascii="Arial" w:eastAsia="华文楷体" w:hAnsi="Arial" w:hint="eastAsia"/>
          <w:color w:val="0A4090"/>
          <w:szCs w:val="21"/>
        </w:rPr>
        <w:t>亿元，占注册资本的</w:t>
      </w:r>
      <w:r w:rsidRPr="007F4E85">
        <w:rPr>
          <w:rFonts w:ascii="Arial" w:eastAsia="华文楷体" w:hAnsi="Arial" w:hint="eastAsia"/>
          <w:color w:val="0A4090"/>
          <w:szCs w:val="21"/>
        </w:rPr>
        <w:t>20%</w:t>
      </w:r>
      <w:r w:rsidRPr="007F4E85">
        <w:rPr>
          <w:rFonts w:ascii="Arial" w:eastAsia="华文楷体" w:hAnsi="Arial" w:hint="eastAsia"/>
          <w:color w:val="0A4090"/>
          <w:szCs w:val="21"/>
        </w:rPr>
        <w:t>。</w:t>
      </w:r>
    </w:p>
    <w:p w:rsidR="007F4E85" w:rsidRPr="007F4E85" w:rsidRDefault="007F4E85" w:rsidP="007F4E85">
      <w:pPr>
        <w:ind w:leftChars="1100" w:left="2310"/>
        <w:rPr>
          <w:rFonts w:ascii="Arial" w:eastAsia="华文楷体" w:hAnsi="Arial" w:hint="eastAsia"/>
          <w:b/>
          <w:color w:val="0A4090"/>
          <w:szCs w:val="21"/>
        </w:rPr>
      </w:pPr>
      <w:r w:rsidRPr="007F4E85">
        <w:rPr>
          <w:rFonts w:ascii="Arial" w:eastAsia="华文楷体" w:hAnsi="Arial" w:hint="eastAsia"/>
          <w:b/>
          <w:color w:val="0A4090"/>
          <w:szCs w:val="21"/>
        </w:rPr>
        <w:t>易所试（</w:t>
      </w:r>
      <w:r w:rsidRPr="007F4E85">
        <w:rPr>
          <w:rFonts w:ascii="Arial" w:eastAsia="华文楷体" w:hAnsi="Arial" w:hint="eastAsia"/>
          <w:b/>
          <w:color w:val="0A4090"/>
          <w:szCs w:val="21"/>
        </w:rPr>
        <w:t>430309</w:t>
      </w:r>
      <w:r w:rsidRPr="007F4E85">
        <w:rPr>
          <w:rFonts w:ascii="Arial" w:eastAsia="华文楷体" w:hAnsi="Arial" w:hint="eastAsia"/>
          <w:b/>
          <w:color w:val="0A4090"/>
          <w:szCs w:val="21"/>
        </w:rPr>
        <w:t>）</w:t>
      </w:r>
    </w:p>
    <w:p w:rsidR="007F4E85" w:rsidRPr="007F4E85" w:rsidRDefault="007F4E85" w:rsidP="007F4E85">
      <w:pPr>
        <w:ind w:leftChars="1100" w:left="2310"/>
        <w:rPr>
          <w:rFonts w:ascii="Arial" w:eastAsia="华文楷体" w:hAnsi="Arial"/>
          <w:color w:val="0A4090"/>
          <w:szCs w:val="21"/>
        </w:rPr>
      </w:pPr>
      <w:r w:rsidRPr="007F4E85">
        <w:rPr>
          <w:rFonts w:ascii="Arial" w:eastAsia="华文楷体" w:hAnsi="Arial" w:hint="eastAsia"/>
          <w:color w:val="0A4090"/>
          <w:szCs w:val="21"/>
        </w:rPr>
        <w:t>1</w:t>
      </w:r>
      <w:r w:rsidRPr="007F4E85">
        <w:rPr>
          <w:rFonts w:ascii="Arial" w:eastAsia="华文楷体" w:hAnsi="Arial" w:hint="eastAsia"/>
          <w:color w:val="0A4090"/>
          <w:szCs w:val="21"/>
        </w:rPr>
        <w:t>千万设立全资子公司</w:t>
      </w:r>
    </w:p>
    <w:p w:rsidR="007F4E85" w:rsidRPr="007F4E85" w:rsidRDefault="007F4E85" w:rsidP="007F4E85">
      <w:pPr>
        <w:ind w:leftChars="1100" w:left="2310"/>
        <w:rPr>
          <w:rFonts w:ascii="Arial" w:eastAsia="华文楷体" w:hAnsi="Arial"/>
          <w:color w:val="0A4090"/>
          <w:szCs w:val="21"/>
        </w:rPr>
      </w:pPr>
      <w:r w:rsidRPr="007F4E85">
        <w:rPr>
          <w:rFonts w:ascii="Arial" w:eastAsia="华文楷体" w:hAnsi="Arial" w:hint="eastAsia"/>
          <w:color w:val="0A4090"/>
          <w:szCs w:val="21"/>
        </w:rPr>
        <w:t>本公司拟设立全资子公司深圳易所试投资管理有限公司，注册地为深圳市前海深港合作区前湾一路</w:t>
      </w:r>
      <w:r w:rsidRPr="007F4E85">
        <w:rPr>
          <w:rFonts w:ascii="Arial" w:eastAsia="华文楷体" w:hAnsi="Arial" w:hint="eastAsia"/>
          <w:color w:val="0A4090"/>
          <w:szCs w:val="21"/>
        </w:rPr>
        <w:t xml:space="preserve">1 A </w:t>
      </w:r>
      <w:r w:rsidRPr="007F4E85">
        <w:rPr>
          <w:rFonts w:ascii="Arial" w:eastAsia="华文楷体" w:hAnsi="Arial" w:hint="eastAsia"/>
          <w:color w:val="0A4090"/>
          <w:szCs w:val="21"/>
        </w:rPr>
        <w:t>栋</w:t>
      </w:r>
      <w:r w:rsidRPr="007F4E85">
        <w:rPr>
          <w:rFonts w:ascii="Arial" w:eastAsia="华文楷体" w:hAnsi="Arial" w:hint="eastAsia"/>
          <w:color w:val="0A4090"/>
          <w:szCs w:val="21"/>
        </w:rPr>
        <w:t>201</w:t>
      </w:r>
      <w:r w:rsidRPr="007F4E85">
        <w:rPr>
          <w:rFonts w:ascii="Arial" w:eastAsia="华文楷体" w:hAnsi="Arial" w:hint="eastAsia"/>
          <w:color w:val="0A4090"/>
          <w:szCs w:val="21"/>
        </w:rPr>
        <w:t>室，注册资本为人民币</w:t>
      </w:r>
      <w:r w:rsidRPr="007F4E85">
        <w:rPr>
          <w:rFonts w:ascii="Arial" w:eastAsia="华文楷体" w:hAnsi="Arial" w:hint="eastAsia"/>
          <w:color w:val="0A4090"/>
          <w:szCs w:val="21"/>
        </w:rPr>
        <w:t>1</w:t>
      </w:r>
      <w:r w:rsidRPr="007F4E85">
        <w:rPr>
          <w:rFonts w:ascii="Arial" w:eastAsia="华文楷体" w:hAnsi="Arial" w:hint="eastAsia"/>
          <w:color w:val="0A4090"/>
          <w:szCs w:val="21"/>
        </w:rPr>
        <w:t>千万元。</w:t>
      </w:r>
    </w:p>
    <w:p w:rsidR="007F4E85" w:rsidRPr="007F4E85" w:rsidRDefault="007F4E85" w:rsidP="007F4E85">
      <w:pPr>
        <w:widowControl/>
        <w:shd w:val="clear" w:color="auto" w:fill="FFFFFF"/>
        <w:ind w:leftChars="1100" w:left="2310"/>
        <w:jc w:val="left"/>
        <w:rPr>
          <w:rFonts w:ascii="Arial" w:eastAsia="华文楷体" w:hAnsi="Arial" w:hint="eastAsia"/>
          <w:b/>
          <w:color w:val="0A4090"/>
          <w:szCs w:val="21"/>
        </w:rPr>
      </w:pPr>
      <w:bookmarkStart w:id="69" w:name="OLE_LINK48"/>
      <w:bookmarkStart w:id="70" w:name="OLE_LINK50"/>
      <w:bookmarkStart w:id="71" w:name="OLE_LINK96"/>
      <w:r w:rsidRPr="007F4E85">
        <w:rPr>
          <w:rFonts w:ascii="Arial" w:eastAsia="华文楷体" w:hAnsi="Arial" w:hint="eastAsia"/>
          <w:b/>
          <w:color w:val="0A4090"/>
          <w:szCs w:val="21"/>
        </w:rPr>
        <w:t>新比克斯（</w:t>
      </w:r>
      <w:r w:rsidRPr="007F4E85">
        <w:rPr>
          <w:rFonts w:ascii="Arial" w:eastAsia="华文楷体" w:hAnsi="Arial"/>
          <w:b/>
          <w:color w:val="0A4090"/>
          <w:szCs w:val="21"/>
        </w:rPr>
        <w:t>832209</w:t>
      </w:r>
      <w:r w:rsidRPr="007F4E85">
        <w:rPr>
          <w:rFonts w:ascii="Arial" w:eastAsia="华文楷体" w:hAnsi="Arial" w:hint="eastAsia"/>
          <w:b/>
          <w:color w:val="0A4090"/>
          <w:szCs w:val="21"/>
        </w:rPr>
        <w:t>）</w:t>
      </w:r>
    </w:p>
    <w:p w:rsidR="007F4E85" w:rsidRPr="007F4E85" w:rsidRDefault="007F4E85" w:rsidP="007F4E85">
      <w:pPr>
        <w:widowControl/>
        <w:shd w:val="clear" w:color="auto" w:fill="FFFFFF"/>
        <w:ind w:leftChars="1100" w:left="2310"/>
        <w:jc w:val="left"/>
        <w:rPr>
          <w:rFonts w:ascii="Arial" w:eastAsia="华文楷体" w:hAnsi="Arial"/>
          <w:color w:val="0A4090"/>
          <w:szCs w:val="21"/>
        </w:rPr>
      </w:pPr>
      <w:r w:rsidRPr="007F4E85">
        <w:rPr>
          <w:rFonts w:ascii="Arial" w:eastAsia="华文楷体" w:hAnsi="Arial" w:hint="eastAsia"/>
          <w:color w:val="0A4090"/>
          <w:szCs w:val="21"/>
        </w:rPr>
        <w:t>签订</w:t>
      </w:r>
      <w:r w:rsidRPr="007F4E85">
        <w:rPr>
          <w:rFonts w:ascii="Arial" w:eastAsia="华文楷体" w:hAnsi="Arial" w:hint="eastAsia"/>
          <w:color w:val="0A4090"/>
          <w:szCs w:val="21"/>
        </w:rPr>
        <w:t>124.39</w:t>
      </w:r>
      <w:r w:rsidRPr="007F4E85">
        <w:rPr>
          <w:rFonts w:ascii="Arial" w:eastAsia="华文楷体" w:hAnsi="Arial" w:hint="eastAsia"/>
          <w:color w:val="0A4090"/>
          <w:szCs w:val="21"/>
        </w:rPr>
        <w:t>万元采购合同</w:t>
      </w:r>
    </w:p>
    <w:p w:rsidR="007F4E85" w:rsidRPr="007F4E85" w:rsidRDefault="007F4E85" w:rsidP="007F4E85">
      <w:pPr>
        <w:widowControl/>
        <w:shd w:val="clear" w:color="auto" w:fill="FFFFFF"/>
        <w:ind w:leftChars="1100" w:left="2310"/>
        <w:rPr>
          <w:rFonts w:ascii="Arial" w:eastAsia="华文楷体" w:hAnsi="Arial"/>
          <w:color w:val="0A4090"/>
          <w:szCs w:val="21"/>
        </w:rPr>
      </w:pPr>
      <w:bookmarkStart w:id="72" w:name="OLE_LINK22"/>
      <w:bookmarkStart w:id="73" w:name="OLE_LINK23"/>
      <w:bookmarkEnd w:id="69"/>
      <w:bookmarkEnd w:id="70"/>
      <w:r w:rsidRPr="007F4E85">
        <w:rPr>
          <w:rFonts w:ascii="Arial" w:eastAsia="华文楷体" w:hAnsi="Arial" w:hint="eastAsia"/>
          <w:color w:val="0A4090"/>
          <w:szCs w:val="21"/>
        </w:rPr>
        <w:t>广东新比克斯实业股份有限公司与快美特汽车精品（深圳）有限公司签订了《采购合同》（编号：</w:t>
      </w:r>
      <w:r w:rsidRPr="007F4E85">
        <w:rPr>
          <w:rFonts w:ascii="Arial" w:eastAsia="华文楷体" w:hAnsi="Arial" w:hint="eastAsia"/>
          <w:color w:val="0A4090"/>
          <w:szCs w:val="21"/>
        </w:rPr>
        <w:t>CARMATE20151124</w:t>
      </w:r>
      <w:r w:rsidRPr="007F4E85">
        <w:rPr>
          <w:rFonts w:ascii="Arial" w:eastAsia="华文楷体" w:hAnsi="Arial" w:hint="eastAsia"/>
          <w:color w:val="0A4090"/>
          <w:szCs w:val="21"/>
        </w:rPr>
        <w:t>），公司向快美特采购一批品牌名</w:t>
      </w:r>
    </w:p>
    <w:p w:rsidR="007F4E85" w:rsidRPr="007F4E85" w:rsidRDefault="007F4E85" w:rsidP="007F4E85">
      <w:pPr>
        <w:widowControl/>
        <w:shd w:val="clear" w:color="auto" w:fill="FFFFFF"/>
        <w:ind w:leftChars="1100" w:left="2310"/>
        <w:rPr>
          <w:rFonts w:ascii="Arial" w:eastAsia="华文楷体" w:hAnsi="Arial"/>
          <w:color w:val="0A4090"/>
          <w:szCs w:val="21"/>
        </w:rPr>
      </w:pPr>
      <w:r w:rsidRPr="007F4E85">
        <w:rPr>
          <w:rFonts w:ascii="Arial" w:eastAsia="华文楷体" w:hAnsi="Arial" w:hint="eastAsia"/>
          <w:color w:val="0A4090"/>
          <w:szCs w:val="21"/>
        </w:rPr>
        <w:t>称为</w:t>
      </w:r>
      <w:r w:rsidRPr="007F4E85">
        <w:rPr>
          <w:rFonts w:ascii="Arial" w:eastAsia="华文楷体" w:hAnsi="Arial" w:hint="eastAsia"/>
          <w:color w:val="0A4090"/>
          <w:szCs w:val="21"/>
        </w:rPr>
        <w:t xml:space="preserve"> CARMATE/</w:t>
      </w:r>
      <w:r w:rsidRPr="007F4E85">
        <w:rPr>
          <w:rFonts w:ascii="Arial" w:eastAsia="华文楷体" w:hAnsi="Arial" w:hint="eastAsia"/>
          <w:color w:val="0A4090"/>
          <w:szCs w:val="21"/>
        </w:rPr>
        <w:t>快美特的商品</w:t>
      </w:r>
      <w:r w:rsidRPr="007F4E85">
        <w:rPr>
          <w:rFonts w:ascii="Arial" w:eastAsia="华文楷体" w:hAnsi="Arial" w:hint="eastAsia"/>
          <w:color w:val="0A4090"/>
          <w:szCs w:val="21"/>
        </w:rPr>
        <w:t>,</w:t>
      </w:r>
      <w:r w:rsidRPr="007F4E85">
        <w:rPr>
          <w:rFonts w:ascii="Arial" w:eastAsia="华文楷体" w:hAnsi="Arial" w:hint="eastAsia"/>
          <w:color w:val="0A4090"/>
          <w:szCs w:val="21"/>
        </w:rPr>
        <w:t>合同总额为人民币</w:t>
      </w:r>
      <w:r w:rsidRPr="007F4E85">
        <w:rPr>
          <w:rFonts w:ascii="Arial" w:eastAsia="华文楷体" w:hAnsi="Arial" w:hint="eastAsia"/>
          <w:color w:val="0A4090"/>
          <w:szCs w:val="21"/>
        </w:rPr>
        <w:t xml:space="preserve"> 124.39</w:t>
      </w:r>
      <w:r w:rsidRPr="007F4E85">
        <w:rPr>
          <w:rFonts w:ascii="Arial" w:eastAsia="华文楷体" w:hAnsi="Arial" w:hint="eastAsia"/>
          <w:color w:val="0A4090"/>
          <w:szCs w:val="21"/>
        </w:rPr>
        <w:t>万元。本次交易不构成关联交易。上述合同的履行将对公司及控股子公司司丁卡的经营业绩及盈利能力产生积极影响。</w:t>
      </w:r>
    </w:p>
    <w:p w:rsidR="007F4E85" w:rsidRPr="007F4E85" w:rsidRDefault="007F4E85" w:rsidP="007F4E85">
      <w:pPr>
        <w:widowControl/>
        <w:shd w:val="clear" w:color="auto" w:fill="FFFFFF"/>
        <w:ind w:leftChars="1100" w:left="2310"/>
        <w:jc w:val="left"/>
        <w:rPr>
          <w:rFonts w:ascii="Arial" w:eastAsia="华文楷体" w:hAnsi="Arial" w:hint="eastAsia"/>
          <w:b/>
          <w:color w:val="0A4090"/>
          <w:szCs w:val="21"/>
        </w:rPr>
      </w:pPr>
      <w:bookmarkStart w:id="74" w:name="OLE_LINK71"/>
      <w:bookmarkStart w:id="75" w:name="OLE_LINK72"/>
      <w:bookmarkStart w:id="76" w:name="OLE_LINK51"/>
      <w:bookmarkStart w:id="77" w:name="OLE_LINK52"/>
      <w:bookmarkStart w:id="78" w:name="OLE_LINK97"/>
      <w:bookmarkEnd w:id="71"/>
      <w:bookmarkEnd w:id="72"/>
      <w:bookmarkEnd w:id="73"/>
      <w:r w:rsidRPr="007F4E85">
        <w:rPr>
          <w:rFonts w:ascii="Arial" w:eastAsia="华文楷体" w:hAnsi="Arial" w:hint="eastAsia"/>
          <w:b/>
          <w:color w:val="0A4090"/>
          <w:szCs w:val="21"/>
        </w:rPr>
        <w:t>嘉达早教（</w:t>
      </w:r>
      <w:r w:rsidRPr="007F4E85">
        <w:rPr>
          <w:rFonts w:ascii="Arial" w:eastAsia="华文楷体" w:hAnsi="Arial"/>
          <w:b/>
          <w:color w:val="0A4090"/>
          <w:szCs w:val="21"/>
        </w:rPr>
        <w:t>430518</w:t>
      </w:r>
      <w:r w:rsidRPr="007F4E85">
        <w:rPr>
          <w:rFonts w:ascii="Arial" w:eastAsia="华文楷体" w:hAnsi="Arial" w:hint="eastAsia"/>
          <w:b/>
          <w:color w:val="0A4090"/>
          <w:szCs w:val="21"/>
        </w:rPr>
        <w:t>）</w:t>
      </w:r>
    </w:p>
    <w:p w:rsidR="007F4E85" w:rsidRPr="007F4E85" w:rsidRDefault="007F4E85" w:rsidP="007F4E85">
      <w:pPr>
        <w:widowControl/>
        <w:shd w:val="clear" w:color="auto" w:fill="FFFFFF"/>
        <w:ind w:leftChars="1100" w:left="2310"/>
        <w:jc w:val="left"/>
        <w:rPr>
          <w:rFonts w:ascii="Arial" w:eastAsia="华文楷体" w:hAnsi="Arial"/>
          <w:color w:val="0A4090"/>
          <w:szCs w:val="21"/>
        </w:rPr>
      </w:pPr>
      <w:r w:rsidRPr="007F4E85">
        <w:rPr>
          <w:rFonts w:ascii="Arial" w:eastAsia="华文楷体" w:hAnsi="Arial" w:hint="eastAsia"/>
          <w:color w:val="0A4090"/>
          <w:szCs w:val="21"/>
        </w:rPr>
        <w:t>3000</w:t>
      </w:r>
      <w:r w:rsidRPr="007F4E85">
        <w:rPr>
          <w:rFonts w:ascii="Arial" w:eastAsia="华文楷体" w:hAnsi="Arial" w:hint="eastAsia"/>
          <w:color w:val="0A4090"/>
          <w:szCs w:val="21"/>
        </w:rPr>
        <w:t>万元收购</w:t>
      </w:r>
      <w:bookmarkStart w:id="79" w:name="OLE_LINK69"/>
      <w:bookmarkStart w:id="80" w:name="OLE_LINK70"/>
      <w:bookmarkStart w:id="81" w:name="OLE_LINK24"/>
      <w:bookmarkStart w:id="82" w:name="OLE_LINK25"/>
      <w:bookmarkEnd w:id="74"/>
      <w:bookmarkEnd w:id="75"/>
      <w:bookmarkEnd w:id="76"/>
      <w:bookmarkEnd w:id="77"/>
      <w:r w:rsidRPr="007F4E85">
        <w:rPr>
          <w:rFonts w:ascii="Arial" w:eastAsia="华文楷体" w:hAnsi="Arial" w:hint="eastAsia"/>
          <w:color w:val="0A4090"/>
          <w:szCs w:val="21"/>
        </w:rPr>
        <w:t>达润教育</w:t>
      </w:r>
      <w:r w:rsidRPr="007F4E85">
        <w:rPr>
          <w:rFonts w:ascii="Arial" w:eastAsia="华文楷体" w:hAnsi="Arial" w:hint="eastAsia"/>
          <w:color w:val="0A4090"/>
          <w:szCs w:val="21"/>
        </w:rPr>
        <w:t>28%</w:t>
      </w:r>
      <w:r w:rsidRPr="007F4E85">
        <w:rPr>
          <w:rFonts w:ascii="Arial" w:eastAsia="华文楷体" w:hAnsi="Arial" w:hint="eastAsia"/>
          <w:color w:val="0A4090"/>
          <w:szCs w:val="21"/>
        </w:rPr>
        <w:t>股权</w:t>
      </w:r>
    </w:p>
    <w:p w:rsidR="007F4E85" w:rsidRPr="007F4E85" w:rsidRDefault="007F4E85" w:rsidP="003F32EE">
      <w:pPr>
        <w:widowControl/>
        <w:shd w:val="clear" w:color="auto" w:fill="FFFFFF"/>
        <w:ind w:leftChars="1100" w:left="2310"/>
        <w:jc w:val="left"/>
        <w:rPr>
          <w:rFonts w:ascii="Arial" w:eastAsia="华文楷体" w:hAnsi="Arial"/>
          <w:color w:val="0A4090"/>
          <w:szCs w:val="21"/>
        </w:rPr>
      </w:pPr>
      <w:r w:rsidRPr="007F4E85">
        <w:rPr>
          <w:rFonts w:ascii="Arial" w:eastAsia="华文楷体" w:hAnsi="Arial" w:hint="eastAsia"/>
          <w:color w:val="0A4090"/>
          <w:szCs w:val="21"/>
        </w:rPr>
        <w:t>广东嘉达早教科技股份有限公司拟与郭学滨、高翔、任志军、吕煌及北京达润世纪国际教育科技股份有限公司三方签订投资协议，以</w:t>
      </w:r>
      <w:r w:rsidRPr="007F4E85">
        <w:rPr>
          <w:rFonts w:ascii="Arial" w:eastAsia="华文楷体" w:hAnsi="Arial" w:hint="eastAsia"/>
          <w:color w:val="0A4090"/>
          <w:szCs w:val="21"/>
        </w:rPr>
        <w:t xml:space="preserve"> 3000</w:t>
      </w:r>
      <w:r w:rsidRPr="007F4E85">
        <w:rPr>
          <w:rFonts w:ascii="Arial" w:eastAsia="华文楷体" w:hAnsi="Arial" w:hint="eastAsia"/>
          <w:color w:val="0A4090"/>
          <w:szCs w:val="21"/>
        </w:rPr>
        <w:t>万元人民币向郭学滨、高翔、任志军及吕煌收购其持有的达润教育</w:t>
      </w:r>
      <w:r w:rsidRPr="007F4E85">
        <w:rPr>
          <w:rFonts w:ascii="Arial" w:eastAsia="华文楷体" w:hAnsi="Arial" w:hint="eastAsia"/>
          <w:color w:val="0A4090"/>
          <w:szCs w:val="21"/>
        </w:rPr>
        <w:t>28%</w:t>
      </w:r>
      <w:r w:rsidRPr="007F4E85">
        <w:rPr>
          <w:rFonts w:ascii="Arial" w:eastAsia="华文楷体" w:hAnsi="Arial" w:hint="eastAsia"/>
          <w:color w:val="0A4090"/>
          <w:szCs w:val="21"/>
        </w:rPr>
        <w:t>股权。本次收购完成后，嘉达早教将持有达润教育</w:t>
      </w:r>
      <w:r w:rsidRPr="007F4E85">
        <w:rPr>
          <w:rFonts w:ascii="Arial" w:eastAsia="华文楷体" w:hAnsi="Arial" w:hint="eastAsia"/>
          <w:color w:val="0A4090"/>
          <w:szCs w:val="21"/>
        </w:rPr>
        <w:t xml:space="preserve"> 28%</w:t>
      </w:r>
      <w:r w:rsidRPr="007F4E85">
        <w:rPr>
          <w:rFonts w:ascii="Arial" w:eastAsia="华文楷体" w:hAnsi="Arial" w:hint="eastAsia"/>
          <w:color w:val="0A4090"/>
          <w:szCs w:val="21"/>
        </w:rPr>
        <w:t>股权，郭学滨将持有达润教育</w:t>
      </w:r>
      <w:r w:rsidRPr="007F4E85">
        <w:rPr>
          <w:rFonts w:ascii="Arial" w:eastAsia="华文楷体" w:hAnsi="Arial" w:hint="eastAsia"/>
          <w:color w:val="0A4090"/>
          <w:szCs w:val="21"/>
        </w:rPr>
        <w:t xml:space="preserve"> 53.5%</w:t>
      </w:r>
      <w:r w:rsidRPr="007F4E85">
        <w:rPr>
          <w:rFonts w:ascii="Arial" w:eastAsia="华文楷体" w:hAnsi="Arial" w:hint="eastAsia"/>
          <w:color w:val="0A4090"/>
          <w:szCs w:val="21"/>
        </w:rPr>
        <w:t>股权，高翔将持有达润教育</w:t>
      </w:r>
      <w:r w:rsidRPr="007F4E85">
        <w:rPr>
          <w:rFonts w:ascii="Arial" w:eastAsia="华文楷体" w:hAnsi="Arial" w:hint="eastAsia"/>
          <w:color w:val="0A4090"/>
          <w:szCs w:val="21"/>
        </w:rPr>
        <w:t xml:space="preserve"> 10.0%</w:t>
      </w:r>
      <w:r w:rsidRPr="007F4E85">
        <w:rPr>
          <w:rFonts w:ascii="Arial" w:eastAsia="华文楷体" w:hAnsi="Arial" w:hint="eastAsia"/>
          <w:color w:val="0A4090"/>
          <w:szCs w:val="21"/>
        </w:rPr>
        <w:t>股权，任志军将持有达润教育</w:t>
      </w:r>
      <w:r w:rsidRPr="007F4E85">
        <w:rPr>
          <w:rFonts w:ascii="Arial" w:eastAsia="华文楷体" w:hAnsi="Arial" w:hint="eastAsia"/>
          <w:color w:val="0A4090"/>
          <w:szCs w:val="21"/>
        </w:rPr>
        <w:t xml:space="preserve"> 4.5%</w:t>
      </w:r>
      <w:r w:rsidRPr="007F4E85">
        <w:rPr>
          <w:rFonts w:ascii="Arial" w:eastAsia="华文楷体" w:hAnsi="Arial" w:hint="eastAsia"/>
          <w:color w:val="0A4090"/>
          <w:szCs w:val="21"/>
        </w:rPr>
        <w:t>股权，吕煌将持有达润教育</w:t>
      </w:r>
      <w:r w:rsidRPr="007F4E85">
        <w:rPr>
          <w:rFonts w:ascii="Arial" w:eastAsia="华文楷体" w:hAnsi="Arial" w:hint="eastAsia"/>
          <w:color w:val="0A4090"/>
          <w:szCs w:val="21"/>
        </w:rPr>
        <w:t xml:space="preserve"> 4.0%</w:t>
      </w:r>
      <w:r w:rsidRPr="007F4E85">
        <w:rPr>
          <w:rFonts w:ascii="Arial" w:eastAsia="华文楷体" w:hAnsi="Arial" w:hint="eastAsia"/>
          <w:color w:val="0A4090"/>
          <w:szCs w:val="21"/>
        </w:rPr>
        <w:t>股权。本次收购有利于进一步拓展公司业务规模，增强公司竞争力，提升公司盈利水平。</w:t>
      </w:r>
    </w:p>
    <w:bookmarkEnd w:id="79"/>
    <w:bookmarkEnd w:id="80"/>
    <w:p w:rsidR="007F4E85" w:rsidRPr="007F4E85" w:rsidRDefault="007F4E85" w:rsidP="007F4E85">
      <w:pPr>
        <w:widowControl/>
        <w:shd w:val="clear" w:color="auto" w:fill="FFFFFF"/>
        <w:ind w:leftChars="1100" w:left="2310"/>
        <w:jc w:val="left"/>
        <w:rPr>
          <w:rFonts w:ascii="Arial" w:eastAsia="华文楷体" w:hAnsi="Arial" w:hint="eastAsia"/>
          <w:b/>
          <w:color w:val="0A4090"/>
          <w:szCs w:val="21"/>
        </w:rPr>
      </w:pPr>
      <w:r w:rsidRPr="007F4E85">
        <w:rPr>
          <w:rFonts w:ascii="Arial" w:eastAsia="华文楷体" w:hAnsi="Arial" w:hint="eastAsia"/>
          <w:b/>
          <w:color w:val="0A4090"/>
          <w:szCs w:val="21"/>
        </w:rPr>
        <w:t>博峰新业（</w:t>
      </w:r>
      <w:r w:rsidRPr="007F4E85">
        <w:rPr>
          <w:rFonts w:ascii="Arial" w:eastAsia="华文楷体" w:hAnsi="Arial"/>
          <w:b/>
          <w:color w:val="0A4090"/>
          <w:szCs w:val="21"/>
        </w:rPr>
        <w:t>831241</w:t>
      </w:r>
      <w:r w:rsidRPr="007F4E85">
        <w:rPr>
          <w:rFonts w:ascii="Arial" w:eastAsia="华文楷体" w:hAnsi="Arial" w:hint="eastAsia"/>
          <w:b/>
          <w:color w:val="0A4090"/>
          <w:szCs w:val="21"/>
        </w:rPr>
        <w:t>）</w:t>
      </w:r>
    </w:p>
    <w:p w:rsidR="007F4E85" w:rsidRPr="007F4E85" w:rsidRDefault="007F4E85" w:rsidP="007F4E85">
      <w:pPr>
        <w:widowControl/>
        <w:shd w:val="clear" w:color="auto" w:fill="FFFFFF"/>
        <w:ind w:leftChars="1100" w:left="2310"/>
        <w:jc w:val="left"/>
        <w:rPr>
          <w:rFonts w:ascii="Arial" w:eastAsia="华文楷体" w:hAnsi="Arial"/>
          <w:color w:val="0A4090"/>
          <w:szCs w:val="21"/>
        </w:rPr>
      </w:pPr>
      <w:r w:rsidRPr="007F4E85">
        <w:rPr>
          <w:rFonts w:ascii="Arial" w:eastAsia="华文楷体" w:hAnsi="Arial" w:hint="eastAsia"/>
          <w:color w:val="0A4090"/>
          <w:szCs w:val="21"/>
        </w:rPr>
        <w:t>200</w:t>
      </w:r>
      <w:r w:rsidRPr="007F4E85">
        <w:rPr>
          <w:rFonts w:ascii="Arial" w:eastAsia="华文楷体" w:hAnsi="Arial" w:hint="eastAsia"/>
          <w:color w:val="0A4090"/>
          <w:szCs w:val="21"/>
        </w:rPr>
        <w:t>万收购克拉玛依市顺欣劳务分包工程有限责任公司</w:t>
      </w:r>
      <w:r w:rsidRPr="007F4E85">
        <w:rPr>
          <w:rFonts w:ascii="Arial" w:eastAsia="华文楷体" w:hAnsi="Arial" w:hint="eastAsia"/>
          <w:color w:val="0A4090"/>
          <w:szCs w:val="21"/>
        </w:rPr>
        <w:t>100%</w:t>
      </w:r>
      <w:r w:rsidRPr="007F4E85">
        <w:rPr>
          <w:rFonts w:ascii="Arial" w:eastAsia="华文楷体" w:hAnsi="Arial" w:hint="eastAsia"/>
          <w:color w:val="0A4090"/>
          <w:szCs w:val="21"/>
        </w:rPr>
        <w:t>股权</w:t>
      </w:r>
    </w:p>
    <w:p w:rsidR="007F4E85" w:rsidRPr="007F4E85" w:rsidRDefault="007F4E85" w:rsidP="007F4E85">
      <w:pPr>
        <w:widowControl/>
        <w:shd w:val="clear" w:color="auto" w:fill="FFFFFF"/>
        <w:ind w:leftChars="1100" w:left="2310"/>
        <w:jc w:val="left"/>
        <w:rPr>
          <w:rFonts w:ascii="Arial" w:eastAsia="华文楷体" w:hAnsi="Arial"/>
          <w:color w:val="0A4090"/>
          <w:szCs w:val="21"/>
        </w:rPr>
      </w:pPr>
      <w:r w:rsidRPr="007F4E85">
        <w:rPr>
          <w:rFonts w:ascii="Arial" w:eastAsia="华文楷体" w:hAnsi="Arial" w:hint="eastAsia"/>
          <w:color w:val="0A4090"/>
          <w:szCs w:val="21"/>
        </w:rPr>
        <w:t>克拉玛依市博峰物业服务有限公司的全资子公司克拉玛依市顺欣劳务分包工程有限责任公司的股权以人民币</w:t>
      </w:r>
      <w:r w:rsidRPr="007F4E85">
        <w:rPr>
          <w:rFonts w:ascii="Arial" w:eastAsia="华文楷体" w:hAnsi="Arial" w:hint="eastAsia"/>
          <w:color w:val="0A4090"/>
          <w:szCs w:val="21"/>
        </w:rPr>
        <w:t xml:space="preserve"> 200 </w:t>
      </w:r>
      <w:r w:rsidRPr="007F4E85">
        <w:rPr>
          <w:rFonts w:ascii="Arial" w:eastAsia="华文楷体" w:hAnsi="Arial" w:hint="eastAsia"/>
          <w:color w:val="0A4090"/>
          <w:szCs w:val="21"/>
        </w:rPr>
        <w:t>万元的价格转让给新疆博峰新业石油工程技术股份有限公司。并于</w:t>
      </w:r>
      <w:r w:rsidRPr="007F4E85">
        <w:rPr>
          <w:rFonts w:ascii="Arial" w:eastAsia="华文楷体" w:hAnsi="Arial" w:hint="eastAsia"/>
          <w:color w:val="0A4090"/>
          <w:szCs w:val="21"/>
        </w:rPr>
        <w:t xml:space="preserve"> 2015 </w:t>
      </w:r>
      <w:r w:rsidRPr="007F4E85">
        <w:rPr>
          <w:rFonts w:ascii="Arial" w:eastAsia="华文楷体" w:hAnsi="Arial" w:hint="eastAsia"/>
          <w:color w:val="0A4090"/>
          <w:szCs w:val="21"/>
        </w:rPr>
        <w:t>年</w:t>
      </w:r>
      <w:r w:rsidRPr="007F4E85">
        <w:rPr>
          <w:rFonts w:ascii="Arial" w:eastAsia="华文楷体" w:hAnsi="Arial" w:hint="eastAsia"/>
          <w:color w:val="0A4090"/>
          <w:szCs w:val="21"/>
        </w:rPr>
        <w:t xml:space="preserve">12 </w:t>
      </w:r>
      <w:r w:rsidRPr="007F4E85">
        <w:rPr>
          <w:rFonts w:ascii="Arial" w:eastAsia="华文楷体" w:hAnsi="Arial" w:hint="eastAsia"/>
          <w:color w:val="0A4090"/>
          <w:szCs w:val="21"/>
        </w:rPr>
        <w:t>月</w:t>
      </w:r>
      <w:r w:rsidRPr="007F4E85">
        <w:rPr>
          <w:rFonts w:ascii="Arial" w:eastAsia="华文楷体" w:hAnsi="Arial" w:hint="eastAsia"/>
          <w:color w:val="0A4090"/>
          <w:szCs w:val="21"/>
        </w:rPr>
        <w:t xml:space="preserve"> 1 </w:t>
      </w:r>
      <w:r w:rsidRPr="007F4E85">
        <w:rPr>
          <w:rFonts w:ascii="Arial" w:eastAsia="华文楷体" w:hAnsi="Arial" w:hint="eastAsia"/>
          <w:color w:val="0A4090"/>
          <w:szCs w:val="21"/>
        </w:rPr>
        <w:t>日签订了《股权转让协议》</w:t>
      </w:r>
      <w:r w:rsidRPr="007F4E85">
        <w:rPr>
          <w:rFonts w:ascii="Arial" w:eastAsia="华文楷体" w:hAnsi="Arial"/>
          <w:color w:val="0A4090"/>
          <w:szCs w:val="21"/>
        </w:rPr>
        <w:t>。</w:t>
      </w:r>
      <w:r w:rsidRPr="007F4E85">
        <w:rPr>
          <w:rFonts w:ascii="Arial" w:eastAsia="华文楷体" w:hAnsi="Arial" w:hint="eastAsia"/>
          <w:color w:val="0A4090"/>
          <w:szCs w:val="21"/>
        </w:rPr>
        <w:t>本次收购股权有利于进一步增强公司的影响力，有利于公司业务发展和盈利能力的提高，增强公司的抗风险能力，符合公司长期发展战略规划，将对公司经营业绩产生积极影响。</w:t>
      </w:r>
    </w:p>
    <w:bookmarkEnd w:id="78"/>
    <w:bookmarkEnd w:id="81"/>
    <w:bookmarkEnd w:id="82"/>
    <w:p w:rsidR="007F4E85" w:rsidRPr="007F4E85" w:rsidRDefault="007F4E85" w:rsidP="003F32EE">
      <w:pPr>
        <w:widowControl/>
        <w:shd w:val="clear" w:color="auto" w:fill="FFFFFF"/>
        <w:jc w:val="left"/>
        <w:rPr>
          <w:rFonts w:ascii="Arial" w:eastAsia="华文楷体" w:hAnsi="Arial"/>
          <w:color w:val="0A4090"/>
          <w:szCs w:val="21"/>
        </w:rPr>
      </w:pPr>
    </w:p>
    <w:p w:rsidR="007F4E85" w:rsidRPr="007F4E85" w:rsidRDefault="007F4E85" w:rsidP="007F4E85">
      <w:pPr>
        <w:widowControl/>
        <w:shd w:val="clear" w:color="auto" w:fill="FFFFFF"/>
        <w:ind w:leftChars="1100" w:left="2310"/>
        <w:jc w:val="left"/>
        <w:rPr>
          <w:rFonts w:ascii="Arial" w:eastAsia="华文楷体" w:hAnsi="Arial"/>
          <w:color w:val="0A4090"/>
          <w:szCs w:val="21"/>
        </w:rPr>
      </w:pPr>
      <w:r w:rsidRPr="007F4E85">
        <w:rPr>
          <w:rFonts w:ascii="Arial" w:eastAsia="华文楷体" w:hAnsi="Arial" w:hint="eastAsia"/>
          <w:color w:val="0A4090"/>
          <w:szCs w:val="21"/>
        </w:rPr>
        <w:t>停牌</w:t>
      </w:r>
      <w:r w:rsidRPr="007F4E85">
        <w:rPr>
          <w:rFonts w:ascii="Arial" w:eastAsia="华文楷体" w:hAnsi="Arial" w:hint="eastAsia"/>
          <w:color w:val="0A4090"/>
          <w:szCs w:val="21"/>
        </w:rPr>
        <w:t xml:space="preserve"> </w:t>
      </w:r>
    </w:p>
    <w:p w:rsidR="007F4E85" w:rsidRPr="007F4E85" w:rsidRDefault="007F4E85" w:rsidP="007F4E85">
      <w:pPr>
        <w:widowControl/>
        <w:shd w:val="clear" w:color="auto" w:fill="FFFFFF"/>
        <w:ind w:leftChars="1100" w:left="2310"/>
        <w:jc w:val="left"/>
        <w:rPr>
          <w:rFonts w:ascii="Arial" w:eastAsia="华文楷体" w:hAnsi="Arial"/>
          <w:b/>
          <w:color w:val="0A4090"/>
          <w:szCs w:val="21"/>
        </w:rPr>
      </w:pPr>
      <w:bookmarkStart w:id="83" w:name="OLE_LINK26"/>
      <w:bookmarkStart w:id="84" w:name="OLE_LINK27"/>
      <w:bookmarkStart w:id="85" w:name="OLE_LINK98"/>
      <w:bookmarkStart w:id="86" w:name="OLE_LINK99"/>
      <w:r w:rsidRPr="007F4E85">
        <w:rPr>
          <w:rFonts w:ascii="Arial" w:eastAsia="华文楷体" w:hAnsi="Arial" w:hint="eastAsia"/>
          <w:b/>
          <w:color w:val="0A4090"/>
          <w:szCs w:val="21"/>
        </w:rPr>
        <w:t>龙视星（</w:t>
      </w:r>
      <w:r w:rsidRPr="007F4E85">
        <w:rPr>
          <w:rFonts w:ascii="Arial" w:eastAsia="华文楷体" w:hAnsi="Arial"/>
          <w:b/>
          <w:color w:val="0A4090"/>
          <w:szCs w:val="21"/>
        </w:rPr>
        <w:t>833605</w:t>
      </w:r>
      <w:r w:rsidRPr="007F4E85">
        <w:rPr>
          <w:rFonts w:ascii="Arial" w:eastAsia="华文楷体" w:hAnsi="Arial" w:hint="eastAsia"/>
          <w:b/>
          <w:color w:val="0A4090"/>
          <w:szCs w:val="21"/>
        </w:rPr>
        <w:t>）</w:t>
      </w:r>
      <w:bookmarkEnd w:id="83"/>
      <w:bookmarkEnd w:id="84"/>
    </w:p>
    <w:bookmarkEnd w:id="85"/>
    <w:bookmarkEnd w:id="86"/>
    <w:p w:rsidR="007F4E85" w:rsidRPr="00A104E4" w:rsidRDefault="007F4E85" w:rsidP="007F4E85">
      <w:pPr>
        <w:widowControl/>
        <w:shd w:val="clear" w:color="auto" w:fill="FFFFFF"/>
        <w:jc w:val="left"/>
        <w:rPr>
          <w:rFonts w:ascii="微软雅黑" w:eastAsia="微软雅黑" w:hAnsi="微软雅黑" w:cs="宋体"/>
          <w:kern w:val="0"/>
          <w:sz w:val="24"/>
        </w:rPr>
      </w:pPr>
    </w:p>
    <w:p w:rsidR="00711131" w:rsidRPr="004C651C" w:rsidRDefault="00711131" w:rsidP="00F26B29">
      <w:pPr>
        <w:widowControl/>
        <w:jc w:val="left"/>
        <w:rPr>
          <w:rFonts w:ascii="华文楷体" w:eastAsia="华文楷体" w:hAnsi="华文楷体"/>
          <w:color w:val="0A4090"/>
        </w:rPr>
      </w:pPr>
    </w:p>
    <w:p w:rsidR="00CD2883" w:rsidRDefault="00CD2883" w:rsidP="00CD2883">
      <w:pPr>
        <w:pStyle w:val="1"/>
        <w:tabs>
          <w:tab w:val="left" w:pos="-1135"/>
          <w:tab w:val="left" w:pos="1985"/>
        </w:tabs>
        <w:spacing w:line="240" w:lineRule="exact"/>
        <w:ind w:left="2517" w:firstLine="0"/>
        <w:rPr>
          <w:rFonts w:ascii="华文楷体" w:eastAsia="华文楷体" w:hAnsi="华文楷体"/>
          <w:color w:val="0A4090"/>
        </w:rPr>
      </w:pPr>
      <w:r>
        <w:rPr>
          <w:rFonts w:ascii="华文楷体" w:eastAsia="华文楷体" w:hAnsi="华文楷体" w:hint="eastAsia"/>
          <w:color w:val="0A4090"/>
        </w:rPr>
        <w:lastRenderedPageBreak/>
        <w:t>新三板重要新闻</w:t>
      </w:r>
    </w:p>
    <w:p w:rsidR="00300618" w:rsidRPr="00763812" w:rsidRDefault="00300618" w:rsidP="00300618"/>
    <w:p w:rsidR="00763812" w:rsidRPr="00763812" w:rsidRDefault="00763812" w:rsidP="00763812">
      <w:pPr>
        <w:ind w:leftChars="1000" w:left="2100"/>
        <w:rPr>
          <w:rFonts w:ascii="Arial" w:eastAsia="华文楷体" w:hAnsi="Arial" w:hint="eastAsia"/>
          <w:b/>
          <w:color w:val="0A4090"/>
          <w:szCs w:val="21"/>
        </w:rPr>
      </w:pPr>
      <w:r w:rsidRPr="00763812">
        <w:rPr>
          <w:rFonts w:ascii="Arial" w:eastAsia="华文楷体" w:hAnsi="Arial" w:hint="eastAsia"/>
          <w:b/>
          <w:color w:val="0A4090"/>
          <w:szCs w:val="21"/>
        </w:rPr>
        <w:t>受益分层政策新三板优质企业将不再低调？</w:t>
      </w:r>
    </w:p>
    <w:p w:rsidR="00763812" w:rsidRPr="00763812" w:rsidRDefault="00763812" w:rsidP="00763812">
      <w:pPr>
        <w:ind w:leftChars="1000" w:left="2100"/>
        <w:rPr>
          <w:rFonts w:ascii="Arial" w:eastAsia="华文楷体" w:hAnsi="Arial" w:hint="eastAsia"/>
          <w:color w:val="0A4090"/>
          <w:szCs w:val="21"/>
        </w:rPr>
      </w:pPr>
      <w:r w:rsidRPr="00763812">
        <w:rPr>
          <w:rFonts w:ascii="Arial" w:eastAsia="华文楷体" w:hAnsi="Arial" w:hint="eastAsia"/>
          <w:color w:val="0A4090"/>
          <w:szCs w:val="21"/>
        </w:rPr>
        <w:t>上周，传得沸沸扬扬的新三板分层消息终于尘埃落定。《全国股转系统挂牌公司分层方案</w:t>
      </w:r>
      <w:r w:rsidRPr="00763812">
        <w:rPr>
          <w:rFonts w:ascii="Arial" w:eastAsia="华文楷体" w:hAnsi="Arial" w:hint="eastAsia"/>
          <w:color w:val="0A4090"/>
          <w:szCs w:val="21"/>
        </w:rPr>
        <w:t>(</w:t>
      </w:r>
      <w:r w:rsidRPr="00763812">
        <w:rPr>
          <w:rFonts w:ascii="Arial" w:eastAsia="华文楷体" w:hAnsi="Arial" w:hint="eastAsia"/>
          <w:color w:val="0A4090"/>
          <w:szCs w:val="21"/>
        </w:rPr>
        <w:t>征求意见稿</w:t>
      </w:r>
      <w:r w:rsidRPr="00763812">
        <w:rPr>
          <w:rFonts w:ascii="Arial" w:eastAsia="华文楷体" w:hAnsi="Arial" w:hint="eastAsia"/>
          <w:color w:val="0A4090"/>
          <w:szCs w:val="21"/>
        </w:rPr>
        <w:t>)</w:t>
      </w:r>
      <w:r w:rsidRPr="00763812">
        <w:rPr>
          <w:rFonts w:ascii="Arial" w:eastAsia="华文楷体" w:hAnsi="Arial" w:hint="eastAsia"/>
          <w:color w:val="0A4090"/>
          <w:szCs w:val="21"/>
        </w:rPr>
        <w:t>》</w:t>
      </w:r>
      <w:r w:rsidRPr="00763812">
        <w:rPr>
          <w:rFonts w:ascii="Arial" w:eastAsia="华文楷体" w:hAnsi="Arial" w:hint="eastAsia"/>
          <w:color w:val="0A4090"/>
          <w:szCs w:val="21"/>
        </w:rPr>
        <w:t>(</w:t>
      </w:r>
      <w:r w:rsidRPr="00763812">
        <w:rPr>
          <w:rFonts w:ascii="Arial" w:eastAsia="华文楷体" w:hAnsi="Arial" w:hint="eastAsia"/>
          <w:color w:val="0A4090"/>
          <w:szCs w:val="21"/>
        </w:rPr>
        <w:t>下称《意见稿》</w:t>
      </w:r>
      <w:r w:rsidRPr="00763812">
        <w:rPr>
          <w:rFonts w:ascii="Arial" w:eastAsia="华文楷体" w:hAnsi="Arial" w:hint="eastAsia"/>
          <w:color w:val="0A4090"/>
          <w:szCs w:val="21"/>
        </w:rPr>
        <w:t>)</w:t>
      </w:r>
      <w:r w:rsidRPr="00763812">
        <w:rPr>
          <w:rFonts w:ascii="Arial" w:eastAsia="华文楷体" w:hAnsi="Arial" w:hint="eastAsia"/>
          <w:color w:val="0A4090"/>
          <w:szCs w:val="21"/>
        </w:rPr>
        <w:t>近日正式发布，其中明确指出，起步阶段将挂牌公司划分为创新层和基础层，并设置了三套并行分层标准。</w:t>
      </w:r>
    </w:p>
    <w:p w:rsidR="00763812" w:rsidRPr="00763812" w:rsidRDefault="00763812" w:rsidP="00763812">
      <w:pPr>
        <w:ind w:leftChars="1000" w:left="2100"/>
        <w:rPr>
          <w:rFonts w:ascii="Arial" w:eastAsia="华文楷体" w:hAnsi="Arial" w:hint="eastAsia"/>
          <w:color w:val="0A4090"/>
          <w:szCs w:val="21"/>
        </w:rPr>
      </w:pPr>
      <w:r w:rsidRPr="00763812">
        <w:rPr>
          <w:rFonts w:ascii="Arial" w:eastAsia="华文楷体" w:hAnsi="Arial" w:hint="eastAsia"/>
          <w:color w:val="0A4090"/>
          <w:szCs w:val="21"/>
        </w:rPr>
        <w:t>针对分层方案，中国网财经记者对有望首批进入创新层的联飞翔</w:t>
      </w:r>
      <w:r w:rsidRPr="00763812">
        <w:rPr>
          <w:rFonts w:ascii="Arial" w:eastAsia="华文楷体" w:hAnsi="Arial" w:hint="eastAsia"/>
          <w:color w:val="0A4090"/>
          <w:szCs w:val="21"/>
        </w:rPr>
        <w:t>(430037)</w:t>
      </w:r>
      <w:r w:rsidRPr="00763812">
        <w:rPr>
          <w:rFonts w:ascii="Arial" w:eastAsia="华文楷体" w:hAnsi="Arial" w:hint="eastAsia"/>
          <w:color w:val="0A4090"/>
          <w:szCs w:val="21"/>
        </w:rPr>
        <w:t>、波尔通信</w:t>
      </w:r>
      <w:r w:rsidRPr="00763812">
        <w:rPr>
          <w:rFonts w:ascii="Arial" w:eastAsia="华文楷体" w:hAnsi="Arial" w:hint="eastAsia"/>
          <w:color w:val="0A4090"/>
          <w:szCs w:val="21"/>
        </w:rPr>
        <w:t>(430191)</w:t>
      </w:r>
      <w:r w:rsidRPr="00763812">
        <w:rPr>
          <w:rFonts w:ascii="Arial" w:eastAsia="华文楷体" w:hAnsi="Arial" w:hint="eastAsia"/>
          <w:color w:val="0A4090"/>
          <w:szCs w:val="21"/>
        </w:rPr>
        <w:t>、联合永道</w:t>
      </w:r>
      <w:r w:rsidRPr="00763812">
        <w:rPr>
          <w:rFonts w:ascii="Arial" w:eastAsia="华文楷体" w:hAnsi="Arial" w:hint="eastAsia"/>
          <w:color w:val="0A4090"/>
          <w:szCs w:val="21"/>
        </w:rPr>
        <w:t>(430664)</w:t>
      </w:r>
      <w:r w:rsidRPr="00763812">
        <w:rPr>
          <w:rFonts w:ascii="Arial" w:eastAsia="华文楷体" w:hAnsi="Arial" w:hint="eastAsia"/>
          <w:color w:val="0A4090"/>
          <w:szCs w:val="21"/>
        </w:rPr>
        <w:t>等三家企业进行了采访。“分层后优质企业肯定是此次新政的最大受益者。”联飞翔董秘崔正朔指出，企业唯有努力做好主业、加强公司治理，提高企业核心竞争力，以跟随新三板的跨越式发展。</w:t>
      </w:r>
    </w:p>
    <w:p w:rsidR="00763812" w:rsidRPr="00763812" w:rsidRDefault="00763812" w:rsidP="00763812">
      <w:pPr>
        <w:ind w:leftChars="1000" w:left="2100"/>
        <w:rPr>
          <w:rFonts w:ascii="Arial" w:eastAsia="华文楷体" w:hAnsi="Arial" w:hint="eastAsia"/>
          <w:color w:val="0A4090"/>
          <w:szCs w:val="21"/>
        </w:rPr>
      </w:pPr>
      <w:r w:rsidRPr="00763812">
        <w:rPr>
          <w:rFonts w:ascii="Arial" w:eastAsia="华文楷体" w:hAnsi="Arial" w:hint="eastAsia"/>
          <w:color w:val="0A4090"/>
          <w:szCs w:val="21"/>
        </w:rPr>
        <w:t>三套标准明确企业努力目标</w:t>
      </w:r>
    </w:p>
    <w:p w:rsidR="00763812" w:rsidRPr="00763812" w:rsidRDefault="00763812" w:rsidP="00763812">
      <w:pPr>
        <w:ind w:leftChars="1000" w:left="2100"/>
        <w:rPr>
          <w:rFonts w:ascii="Arial" w:eastAsia="华文楷体" w:hAnsi="Arial" w:hint="eastAsia"/>
          <w:color w:val="0A4090"/>
          <w:szCs w:val="21"/>
        </w:rPr>
      </w:pPr>
      <w:r w:rsidRPr="00763812">
        <w:rPr>
          <w:rFonts w:ascii="Arial" w:eastAsia="华文楷体" w:hAnsi="Arial" w:hint="eastAsia"/>
          <w:color w:val="0A4090"/>
          <w:szCs w:val="21"/>
        </w:rPr>
        <w:t>“随着新三板企业数量的不断激增以及制度体系建设的不断完善，分层制度的推出是大势所趋，分层后可以吸引更多优质企业挂牌新三板，提高新三板的影响力。”联飞翔董秘崔正朔认为。</w:t>
      </w:r>
    </w:p>
    <w:p w:rsidR="00763812" w:rsidRPr="00763812" w:rsidRDefault="00763812" w:rsidP="00763812">
      <w:pPr>
        <w:ind w:leftChars="1000" w:left="2100"/>
        <w:rPr>
          <w:rFonts w:ascii="Arial" w:eastAsia="华文楷体" w:hAnsi="Arial" w:hint="eastAsia"/>
          <w:color w:val="0A4090"/>
          <w:szCs w:val="21"/>
        </w:rPr>
      </w:pPr>
      <w:r w:rsidRPr="00763812">
        <w:rPr>
          <w:rFonts w:ascii="Arial" w:eastAsia="华文楷体" w:hAnsi="Arial" w:hint="eastAsia"/>
          <w:color w:val="0A4090"/>
          <w:szCs w:val="21"/>
        </w:rPr>
        <w:t>作为最早挂牌新三板的企业之一，联飞翔一路见证着这个市场的发展，“我们一直期盼新三板有更多更好的新政出台落地。”</w:t>
      </w:r>
    </w:p>
    <w:p w:rsidR="00763812" w:rsidRPr="00763812" w:rsidRDefault="00763812" w:rsidP="00763812">
      <w:pPr>
        <w:ind w:leftChars="1000" w:left="2100"/>
        <w:rPr>
          <w:rFonts w:ascii="Arial" w:eastAsia="华文楷体" w:hAnsi="Arial" w:hint="eastAsia"/>
          <w:color w:val="0A4090"/>
          <w:szCs w:val="21"/>
        </w:rPr>
      </w:pPr>
      <w:r w:rsidRPr="00763812">
        <w:rPr>
          <w:rFonts w:ascii="Arial" w:eastAsia="华文楷体" w:hAnsi="Arial" w:hint="eastAsia"/>
          <w:color w:val="0A4090"/>
          <w:szCs w:val="21"/>
        </w:rPr>
        <w:t>随着分层方案的落地，三套标准的出台，哪些挂牌企业能分至创新层也成为了市场议论的焦点。某机构投行部总经理告诉记者，此次意见稿的三套标准分别面向的三种不同类型的企业，“给他们都提供了通往创新层的定位与路径。”</w:t>
      </w:r>
    </w:p>
    <w:p w:rsidR="00763812" w:rsidRPr="00763812" w:rsidRDefault="00763812" w:rsidP="00763812">
      <w:pPr>
        <w:ind w:leftChars="1000" w:left="2100"/>
        <w:rPr>
          <w:rFonts w:ascii="Arial" w:eastAsia="华文楷体" w:hAnsi="Arial" w:hint="eastAsia"/>
          <w:color w:val="0A4090"/>
          <w:szCs w:val="21"/>
        </w:rPr>
      </w:pPr>
      <w:r w:rsidRPr="00763812">
        <w:rPr>
          <w:rFonts w:ascii="Arial" w:eastAsia="华文楷体" w:hAnsi="Arial" w:hint="eastAsia"/>
          <w:color w:val="0A4090"/>
          <w:szCs w:val="21"/>
        </w:rPr>
        <w:t>据资料显示，第一条标准面向企业盈利能力，要求企业连续两年持续盈利，净资产收益率不少于</w:t>
      </w:r>
      <w:r w:rsidRPr="00763812">
        <w:rPr>
          <w:rFonts w:ascii="Arial" w:eastAsia="华文楷体" w:hAnsi="Arial" w:hint="eastAsia"/>
          <w:color w:val="0A4090"/>
          <w:szCs w:val="21"/>
        </w:rPr>
        <w:t>10%</w:t>
      </w:r>
      <w:r w:rsidRPr="00763812">
        <w:rPr>
          <w:rFonts w:ascii="Arial" w:eastAsia="华文楷体" w:hAnsi="Arial" w:hint="eastAsia"/>
          <w:color w:val="0A4090"/>
          <w:szCs w:val="21"/>
        </w:rPr>
        <w:t>，近</w:t>
      </w:r>
      <w:r w:rsidRPr="00763812">
        <w:rPr>
          <w:rFonts w:ascii="Arial" w:eastAsia="华文楷体" w:hAnsi="Arial" w:hint="eastAsia"/>
          <w:color w:val="0A4090"/>
          <w:szCs w:val="21"/>
        </w:rPr>
        <w:t>3</w:t>
      </w:r>
      <w:r w:rsidRPr="00763812">
        <w:rPr>
          <w:rFonts w:ascii="Arial" w:eastAsia="华文楷体" w:hAnsi="Arial" w:hint="eastAsia"/>
          <w:color w:val="0A4090"/>
          <w:szCs w:val="21"/>
        </w:rPr>
        <w:t>个月日均股东人数不少于</w:t>
      </w:r>
      <w:r w:rsidRPr="00763812">
        <w:rPr>
          <w:rFonts w:ascii="Arial" w:eastAsia="华文楷体" w:hAnsi="Arial" w:hint="eastAsia"/>
          <w:color w:val="0A4090"/>
          <w:szCs w:val="21"/>
        </w:rPr>
        <w:t>200</w:t>
      </w:r>
      <w:r w:rsidRPr="00763812">
        <w:rPr>
          <w:rFonts w:ascii="Arial" w:eastAsia="华文楷体" w:hAnsi="Arial" w:hint="eastAsia"/>
          <w:color w:val="0A4090"/>
          <w:szCs w:val="21"/>
        </w:rPr>
        <w:t>人等。“这套标准针对发展较为成熟的企业。”上述总经理指出，除了对利润的高要求，这套标准更适合偏重于服务与创新的轻资产企业，“传统制造业等净资产收益率很难达到标准。”</w:t>
      </w:r>
    </w:p>
    <w:p w:rsidR="00763812" w:rsidRPr="00763812" w:rsidRDefault="00763812" w:rsidP="00763812">
      <w:pPr>
        <w:ind w:leftChars="1000" w:left="2100"/>
        <w:rPr>
          <w:rFonts w:ascii="Arial" w:eastAsia="华文楷体" w:hAnsi="Arial" w:hint="eastAsia"/>
          <w:color w:val="0A4090"/>
          <w:szCs w:val="21"/>
        </w:rPr>
      </w:pPr>
      <w:r w:rsidRPr="00763812">
        <w:rPr>
          <w:rFonts w:ascii="Arial" w:eastAsia="华文楷体" w:hAnsi="Arial" w:hint="eastAsia"/>
          <w:color w:val="0A4090"/>
          <w:szCs w:val="21"/>
        </w:rPr>
        <w:t>“第二套标准是为小微企业量身定做的，需要企业有快速发展空间。”他指出，符合该标准的企业数量亦最多。据悉，该套标准对企业营收复合增长率、营收、股本皆做出要求。</w:t>
      </w:r>
    </w:p>
    <w:p w:rsidR="00763812" w:rsidRPr="00763812" w:rsidRDefault="00763812" w:rsidP="00763812">
      <w:pPr>
        <w:ind w:leftChars="1000" w:left="2100"/>
        <w:rPr>
          <w:rFonts w:ascii="Arial" w:eastAsia="华文楷体" w:hAnsi="Arial" w:hint="eastAsia"/>
          <w:color w:val="0A4090"/>
          <w:szCs w:val="21"/>
        </w:rPr>
      </w:pPr>
      <w:r w:rsidRPr="00763812">
        <w:rPr>
          <w:rFonts w:ascii="Arial" w:eastAsia="华文楷体" w:hAnsi="Arial" w:hint="eastAsia"/>
          <w:color w:val="0A4090"/>
          <w:szCs w:val="21"/>
        </w:rPr>
        <w:t>“即使企业基本情况不尽人意，但市场热炒，市值较高，做市商较为踊跃，也有机会进入创新层。”他表示。据了解，第三条标准面向企业市值，对企业市值、股东权益、做市商家数等作出要求。</w:t>
      </w:r>
    </w:p>
    <w:p w:rsidR="00763812" w:rsidRPr="00763812" w:rsidRDefault="00763812" w:rsidP="00763812">
      <w:pPr>
        <w:ind w:leftChars="1000" w:left="2100"/>
        <w:rPr>
          <w:rFonts w:ascii="Arial" w:eastAsia="华文楷体" w:hAnsi="Arial" w:hint="eastAsia"/>
          <w:color w:val="0A4090"/>
          <w:szCs w:val="21"/>
        </w:rPr>
      </w:pPr>
      <w:r w:rsidRPr="00763812">
        <w:rPr>
          <w:rFonts w:ascii="Arial" w:eastAsia="华文楷体" w:hAnsi="Arial" w:hint="eastAsia"/>
          <w:color w:val="0A4090"/>
          <w:szCs w:val="21"/>
        </w:rPr>
        <w:t>“分层设置的三套标准从自身规模、财务状况、公司治理、公司市值以及交易频率等等，既考虑了成长期创新性中小企业的特点，同时兼顾了新三板做市等创新政策规则，又最大限度地保证了投资者的利益。总体上指标量化程度较高，为挂牌企业树立了较为明确的努力目标。”相关人员指出。</w:t>
      </w:r>
    </w:p>
    <w:p w:rsidR="00763812" w:rsidRPr="00763812" w:rsidRDefault="00763812" w:rsidP="00763812">
      <w:pPr>
        <w:ind w:leftChars="1000" w:left="2100"/>
        <w:rPr>
          <w:rFonts w:ascii="Arial" w:eastAsia="华文楷体" w:hAnsi="Arial" w:hint="eastAsia"/>
          <w:color w:val="0A4090"/>
          <w:szCs w:val="21"/>
        </w:rPr>
      </w:pPr>
      <w:r w:rsidRPr="00763812">
        <w:rPr>
          <w:rFonts w:ascii="Arial" w:eastAsia="华文楷体" w:hAnsi="Arial" w:hint="eastAsia"/>
          <w:color w:val="0A4090"/>
          <w:szCs w:val="21"/>
        </w:rPr>
        <w:t>《意见稿》显示，已挂牌公司</w:t>
      </w:r>
      <w:r w:rsidRPr="00763812">
        <w:rPr>
          <w:rFonts w:ascii="Arial" w:eastAsia="华文楷体" w:hAnsi="Arial" w:hint="eastAsia"/>
          <w:color w:val="0A4090"/>
          <w:szCs w:val="21"/>
        </w:rPr>
        <w:t>2015</w:t>
      </w:r>
      <w:r w:rsidRPr="00763812">
        <w:rPr>
          <w:rFonts w:ascii="Arial" w:eastAsia="华文楷体" w:hAnsi="Arial" w:hint="eastAsia"/>
          <w:color w:val="0A4090"/>
          <w:szCs w:val="21"/>
        </w:rPr>
        <w:t>年年报披露截止日</w:t>
      </w:r>
      <w:r w:rsidRPr="00763812">
        <w:rPr>
          <w:rFonts w:ascii="Arial" w:eastAsia="华文楷体" w:hAnsi="Arial" w:hint="eastAsia"/>
          <w:color w:val="0A4090"/>
          <w:szCs w:val="21"/>
        </w:rPr>
        <w:t>(2016</w:t>
      </w:r>
      <w:r w:rsidRPr="00763812">
        <w:rPr>
          <w:rFonts w:ascii="Arial" w:eastAsia="华文楷体" w:hAnsi="Arial" w:hint="eastAsia"/>
          <w:color w:val="0A4090"/>
          <w:szCs w:val="21"/>
        </w:rPr>
        <w:t>年</w:t>
      </w:r>
      <w:r w:rsidRPr="00763812">
        <w:rPr>
          <w:rFonts w:ascii="Arial" w:eastAsia="华文楷体" w:hAnsi="Arial" w:hint="eastAsia"/>
          <w:color w:val="0A4090"/>
          <w:szCs w:val="21"/>
        </w:rPr>
        <w:t>4</w:t>
      </w:r>
      <w:r w:rsidRPr="00763812">
        <w:rPr>
          <w:rFonts w:ascii="Arial" w:eastAsia="华文楷体" w:hAnsi="Arial" w:hint="eastAsia"/>
          <w:color w:val="0A4090"/>
          <w:szCs w:val="21"/>
        </w:rPr>
        <w:t>月</w:t>
      </w:r>
      <w:r w:rsidRPr="00763812">
        <w:rPr>
          <w:rFonts w:ascii="Arial" w:eastAsia="华文楷体" w:hAnsi="Arial" w:hint="eastAsia"/>
          <w:color w:val="0A4090"/>
          <w:szCs w:val="21"/>
        </w:rPr>
        <w:t>29</w:t>
      </w:r>
      <w:r w:rsidRPr="00763812">
        <w:rPr>
          <w:rFonts w:ascii="Arial" w:eastAsia="华文楷体" w:hAnsi="Arial" w:hint="eastAsia"/>
          <w:color w:val="0A4090"/>
          <w:szCs w:val="21"/>
        </w:rPr>
        <w:t>日</w:t>
      </w:r>
      <w:r w:rsidRPr="00763812">
        <w:rPr>
          <w:rFonts w:ascii="Arial" w:eastAsia="华文楷体" w:hAnsi="Arial" w:hint="eastAsia"/>
          <w:color w:val="0A4090"/>
          <w:szCs w:val="21"/>
        </w:rPr>
        <w:t>)</w:t>
      </w:r>
      <w:r w:rsidRPr="00763812">
        <w:rPr>
          <w:rFonts w:ascii="Arial" w:eastAsia="华文楷体" w:hAnsi="Arial" w:hint="eastAsia"/>
          <w:color w:val="0A4090"/>
          <w:szCs w:val="21"/>
        </w:rPr>
        <w:t>后，全国股转系统根据分层标准，自动筛选出符合创新层标准的挂牌公司，于</w:t>
      </w:r>
      <w:r w:rsidRPr="00763812">
        <w:rPr>
          <w:rFonts w:ascii="Arial" w:eastAsia="华文楷体" w:hAnsi="Arial" w:hint="eastAsia"/>
          <w:color w:val="0A4090"/>
          <w:szCs w:val="21"/>
        </w:rPr>
        <w:t>2016</w:t>
      </w:r>
      <w:r w:rsidRPr="00763812">
        <w:rPr>
          <w:rFonts w:ascii="Arial" w:eastAsia="华文楷体" w:hAnsi="Arial" w:hint="eastAsia"/>
          <w:color w:val="0A4090"/>
          <w:szCs w:val="21"/>
        </w:rPr>
        <w:t>年</w:t>
      </w:r>
      <w:r w:rsidRPr="00763812">
        <w:rPr>
          <w:rFonts w:ascii="Arial" w:eastAsia="华文楷体" w:hAnsi="Arial" w:hint="eastAsia"/>
          <w:color w:val="0A4090"/>
          <w:szCs w:val="21"/>
        </w:rPr>
        <w:t>5</w:t>
      </w:r>
      <w:r w:rsidRPr="00763812">
        <w:rPr>
          <w:rFonts w:ascii="Arial" w:eastAsia="华文楷体" w:hAnsi="Arial" w:hint="eastAsia"/>
          <w:color w:val="0A4090"/>
          <w:szCs w:val="21"/>
        </w:rPr>
        <w:t>月正式实施。而据有媒体基于</w:t>
      </w:r>
      <w:r w:rsidRPr="00763812">
        <w:rPr>
          <w:rFonts w:ascii="Arial" w:eastAsia="华文楷体" w:hAnsi="Arial" w:hint="eastAsia"/>
          <w:color w:val="0A4090"/>
          <w:szCs w:val="21"/>
        </w:rPr>
        <w:t>2013</w:t>
      </w:r>
      <w:r w:rsidRPr="00763812">
        <w:rPr>
          <w:rFonts w:ascii="Arial" w:eastAsia="华文楷体" w:hAnsi="Arial" w:hint="eastAsia"/>
          <w:color w:val="0A4090"/>
          <w:szCs w:val="21"/>
        </w:rPr>
        <w:t>年、</w:t>
      </w:r>
      <w:r w:rsidRPr="00763812">
        <w:rPr>
          <w:rFonts w:ascii="Arial" w:eastAsia="华文楷体" w:hAnsi="Arial" w:hint="eastAsia"/>
          <w:color w:val="0A4090"/>
          <w:szCs w:val="21"/>
        </w:rPr>
        <w:t>2014</w:t>
      </w:r>
      <w:r w:rsidRPr="00763812">
        <w:rPr>
          <w:rFonts w:ascii="Arial" w:eastAsia="华文楷体" w:hAnsi="Arial" w:hint="eastAsia"/>
          <w:color w:val="0A4090"/>
          <w:szCs w:val="21"/>
        </w:rPr>
        <w:t>年财务数据，同时符合三套标准的仅十余家，联飞翔即为其中之一。</w:t>
      </w:r>
    </w:p>
    <w:p w:rsidR="00763812" w:rsidRPr="00763812" w:rsidRDefault="00763812" w:rsidP="00763812">
      <w:pPr>
        <w:ind w:leftChars="1000" w:left="2100"/>
        <w:rPr>
          <w:rFonts w:ascii="Arial" w:eastAsia="华文楷体" w:hAnsi="Arial" w:hint="eastAsia"/>
          <w:color w:val="0A4090"/>
          <w:szCs w:val="21"/>
        </w:rPr>
      </w:pPr>
      <w:r w:rsidRPr="00763812">
        <w:rPr>
          <w:rFonts w:ascii="Arial" w:eastAsia="华文楷体" w:hAnsi="Arial" w:hint="eastAsia"/>
          <w:color w:val="0A4090"/>
          <w:szCs w:val="21"/>
        </w:rPr>
        <w:t>财报数据显示，</w:t>
      </w:r>
      <w:r w:rsidRPr="00763812">
        <w:rPr>
          <w:rFonts w:ascii="Arial" w:eastAsia="华文楷体" w:hAnsi="Arial" w:hint="eastAsia"/>
          <w:color w:val="0A4090"/>
          <w:szCs w:val="21"/>
        </w:rPr>
        <w:t>2013</w:t>
      </w:r>
      <w:r w:rsidRPr="00763812">
        <w:rPr>
          <w:rFonts w:ascii="Arial" w:eastAsia="华文楷体" w:hAnsi="Arial" w:hint="eastAsia"/>
          <w:color w:val="0A4090"/>
          <w:szCs w:val="21"/>
        </w:rPr>
        <w:t>年</w:t>
      </w:r>
      <w:r w:rsidRPr="00763812">
        <w:rPr>
          <w:rFonts w:ascii="Arial" w:eastAsia="华文楷体" w:hAnsi="Arial" w:hint="eastAsia"/>
          <w:color w:val="0A4090"/>
          <w:szCs w:val="21"/>
        </w:rPr>
        <w:t>-2014</w:t>
      </w:r>
      <w:r w:rsidRPr="00763812">
        <w:rPr>
          <w:rFonts w:ascii="Arial" w:eastAsia="华文楷体" w:hAnsi="Arial" w:hint="eastAsia"/>
          <w:color w:val="0A4090"/>
          <w:szCs w:val="21"/>
        </w:rPr>
        <w:t>年，联飞翔营收分别为</w:t>
      </w:r>
      <w:r w:rsidRPr="00763812">
        <w:rPr>
          <w:rFonts w:ascii="Arial" w:eastAsia="华文楷体" w:hAnsi="Arial" w:hint="eastAsia"/>
          <w:color w:val="0A4090"/>
          <w:szCs w:val="21"/>
        </w:rPr>
        <w:t>1.27</w:t>
      </w:r>
      <w:r w:rsidRPr="00763812">
        <w:rPr>
          <w:rFonts w:ascii="Arial" w:eastAsia="华文楷体" w:hAnsi="Arial" w:hint="eastAsia"/>
          <w:color w:val="0A4090"/>
          <w:szCs w:val="21"/>
        </w:rPr>
        <w:t>亿元、</w:t>
      </w:r>
      <w:r w:rsidRPr="00763812">
        <w:rPr>
          <w:rFonts w:ascii="Arial" w:eastAsia="华文楷体" w:hAnsi="Arial" w:hint="eastAsia"/>
          <w:color w:val="0A4090"/>
          <w:szCs w:val="21"/>
        </w:rPr>
        <w:t>1.67</w:t>
      </w:r>
      <w:r w:rsidRPr="00763812">
        <w:rPr>
          <w:rFonts w:ascii="Arial" w:eastAsia="华文楷体" w:hAnsi="Arial" w:hint="eastAsia"/>
          <w:color w:val="0A4090"/>
          <w:szCs w:val="21"/>
        </w:rPr>
        <w:t>亿元，涨幅</w:t>
      </w:r>
      <w:r w:rsidRPr="00763812">
        <w:rPr>
          <w:rFonts w:ascii="Arial" w:eastAsia="华文楷体" w:hAnsi="Arial" w:hint="eastAsia"/>
          <w:color w:val="0A4090"/>
          <w:szCs w:val="21"/>
        </w:rPr>
        <w:t>31.23%</w:t>
      </w:r>
      <w:r w:rsidRPr="00763812">
        <w:rPr>
          <w:rFonts w:ascii="Arial" w:eastAsia="华文楷体" w:hAnsi="Arial" w:hint="eastAsia"/>
          <w:color w:val="0A4090"/>
          <w:szCs w:val="21"/>
        </w:rPr>
        <w:t>；归属于挂牌公司股东的净利润为</w:t>
      </w:r>
      <w:r w:rsidRPr="00763812">
        <w:rPr>
          <w:rFonts w:ascii="Arial" w:eastAsia="华文楷体" w:hAnsi="Arial" w:hint="eastAsia"/>
          <w:color w:val="0A4090"/>
          <w:szCs w:val="21"/>
        </w:rPr>
        <w:t>2471.77</w:t>
      </w:r>
      <w:r w:rsidRPr="00763812">
        <w:rPr>
          <w:rFonts w:ascii="Arial" w:eastAsia="华文楷体" w:hAnsi="Arial" w:hint="eastAsia"/>
          <w:color w:val="0A4090"/>
          <w:szCs w:val="21"/>
        </w:rPr>
        <w:t>万元、</w:t>
      </w:r>
      <w:r w:rsidRPr="00763812">
        <w:rPr>
          <w:rFonts w:ascii="Arial" w:eastAsia="华文楷体" w:hAnsi="Arial" w:hint="eastAsia"/>
          <w:color w:val="0A4090"/>
          <w:szCs w:val="21"/>
        </w:rPr>
        <w:t>2917.53</w:t>
      </w:r>
      <w:r w:rsidRPr="00763812">
        <w:rPr>
          <w:rFonts w:ascii="Arial" w:eastAsia="华文楷体" w:hAnsi="Arial" w:hint="eastAsia"/>
          <w:color w:val="0A4090"/>
          <w:szCs w:val="21"/>
        </w:rPr>
        <w:t>万元。截至今年上半年，联飞翔股东人数已破千人，做市商达到</w:t>
      </w:r>
      <w:r w:rsidRPr="00763812">
        <w:rPr>
          <w:rFonts w:ascii="Arial" w:eastAsia="华文楷体" w:hAnsi="Arial" w:hint="eastAsia"/>
          <w:color w:val="0A4090"/>
          <w:szCs w:val="21"/>
        </w:rPr>
        <w:t>15</w:t>
      </w:r>
      <w:r w:rsidRPr="00763812">
        <w:rPr>
          <w:rFonts w:ascii="Arial" w:eastAsia="华文楷体" w:hAnsi="Arial" w:hint="eastAsia"/>
          <w:color w:val="0A4090"/>
          <w:szCs w:val="21"/>
        </w:rPr>
        <w:t>家。</w:t>
      </w:r>
    </w:p>
    <w:p w:rsidR="00763812" w:rsidRPr="00763812" w:rsidRDefault="00763812" w:rsidP="00763812">
      <w:pPr>
        <w:ind w:leftChars="1000" w:left="2100"/>
        <w:rPr>
          <w:rFonts w:ascii="Arial" w:eastAsia="华文楷体" w:hAnsi="Arial" w:hint="eastAsia"/>
          <w:color w:val="0A4090"/>
          <w:szCs w:val="21"/>
        </w:rPr>
      </w:pPr>
      <w:r w:rsidRPr="00763812">
        <w:rPr>
          <w:rFonts w:ascii="Arial" w:eastAsia="华文楷体" w:hAnsi="Arial" w:hint="eastAsia"/>
          <w:color w:val="0A4090"/>
          <w:szCs w:val="21"/>
        </w:rPr>
        <w:t>优质企业受益于分层制度</w:t>
      </w:r>
    </w:p>
    <w:p w:rsidR="00763812" w:rsidRPr="00763812" w:rsidRDefault="00763812" w:rsidP="00763812">
      <w:pPr>
        <w:ind w:leftChars="1000" w:left="2100"/>
        <w:rPr>
          <w:rFonts w:ascii="Arial" w:eastAsia="华文楷体" w:hAnsi="Arial" w:hint="eastAsia"/>
          <w:color w:val="0A4090"/>
          <w:szCs w:val="21"/>
        </w:rPr>
      </w:pPr>
      <w:r w:rsidRPr="00763812">
        <w:rPr>
          <w:rFonts w:ascii="Arial" w:eastAsia="华文楷体" w:hAnsi="Arial" w:hint="eastAsia"/>
          <w:color w:val="0A4090"/>
          <w:szCs w:val="21"/>
        </w:rPr>
        <w:t>“影响肯定是正面，可以让投资者更好地了解企业，降低筛选企业的成本。”在接受中国网财经记者采访时，波尔通信董事长高玘表示。据了解，在目前超过</w:t>
      </w:r>
      <w:r w:rsidRPr="00763812">
        <w:rPr>
          <w:rFonts w:ascii="Arial" w:eastAsia="华文楷体" w:hAnsi="Arial" w:hint="eastAsia"/>
          <w:color w:val="0A4090"/>
          <w:szCs w:val="21"/>
        </w:rPr>
        <w:t>4000</w:t>
      </w:r>
      <w:r w:rsidRPr="00763812">
        <w:rPr>
          <w:rFonts w:ascii="Arial" w:eastAsia="华文楷体" w:hAnsi="Arial" w:hint="eastAsia"/>
          <w:color w:val="0A4090"/>
          <w:szCs w:val="21"/>
        </w:rPr>
        <w:t>家的挂牌公司中，有望进入创新层的企业占比或不到</w:t>
      </w:r>
      <w:r w:rsidRPr="00763812">
        <w:rPr>
          <w:rFonts w:ascii="Arial" w:eastAsia="华文楷体" w:hAnsi="Arial" w:hint="eastAsia"/>
          <w:color w:val="0A4090"/>
          <w:szCs w:val="21"/>
        </w:rPr>
        <w:t>10%</w:t>
      </w:r>
      <w:r w:rsidRPr="00763812">
        <w:rPr>
          <w:rFonts w:ascii="Arial" w:eastAsia="华文楷体" w:hAnsi="Arial" w:hint="eastAsia"/>
          <w:color w:val="0A4090"/>
          <w:szCs w:val="21"/>
        </w:rPr>
        <w:t>，而对于这小部分优质企业而言，无疑将受益于分层制度。</w:t>
      </w:r>
    </w:p>
    <w:p w:rsidR="00763812" w:rsidRPr="00763812" w:rsidRDefault="00763812" w:rsidP="00763812">
      <w:pPr>
        <w:ind w:leftChars="1000" w:left="2100"/>
        <w:rPr>
          <w:rFonts w:ascii="Arial" w:eastAsia="华文楷体" w:hAnsi="Arial" w:hint="eastAsia"/>
          <w:color w:val="0A4090"/>
          <w:szCs w:val="21"/>
        </w:rPr>
      </w:pPr>
      <w:r w:rsidRPr="00763812">
        <w:rPr>
          <w:rFonts w:ascii="Arial" w:eastAsia="华文楷体" w:hAnsi="Arial" w:hint="eastAsia"/>
          <w:color w:val="0A4090"/>
          <w:szCs w:val="21"/>
        </w:rPr>
        <w:t>据介绍，波尔通信经过十年发展，在无线电管理领域、非接触式生命体征监测领域，无论是军方或是民用市场，均有着较高的专业用户认可度。然而高玘告诉记者，“酒香也怕巷子深”，波尔通信在资本市场上的宣传却远远滞后于业务上的推广。</w:t>
      </w:r>
    </w:p>
    <w:p w:rsidR="00763812" w:rsidRPr="00763812" w:rsidRDefault="00763812" w:rsidP="00763812">
      <w:pPr>
        <w:ind w:leftChars="1000" w:left="2100"/>
        <w:rPr>
          <w:rFonts w:ascii="Arial" w:eastAsia="华文楷体" w:hAnsi="Arial" w:hint="eastAsia"/>
          <w:color w:val="0A4090"/>
          <w:szCs w:val="21"/>
        </w:rPr>
      </w:pPr>
      <w:r w:rsidRPr="00763812">
        <w:rPr>
          <w:rFonts w:ascii="Arial" w:eastAsia="华文楷体" w:hAnsi="Arial" w:hint="eastAsia"/>
          <w:color w:val="0A4090"/>
          <w:szCs w:val="21"/>
        </w:rPr>
        <w:t>记者了解到，波尔通信有望以第二套标准冲刺创新层。近年来波尔通信呈现较快发展态势。财报数据显示，</w:t>
      </w:r>
      <w:r w:rsidRPr="00763812">
        <w:rPr>
          <w:rFonts w:ascii="Arial" w:eastAsia="华文楷体" w:hAnsi="Arial" w:hint="eastAsia"/>
          <w:color w:val="0A4090"/>
          <w:szCs w:val="21"/>
        </w:rPr>
        <w:t>2013</w:t>
      </w:r>
      <w:r w:rsidRPr="00763812">
        <w:rPr>
          <w:rFonts w:ascii="Arial" w:eastAsia="华文楷体" w:hAnsi="Arial" w:hint="eastAsia"/>
          <w:color w:val="0A4090"/>
          <w:szCs w:val="21"/>
        </w:rPr>
        <w:t>年</w:t>
      </w:r>
      <w:r w:rsidRPr="00763812">
        <w:rPr>
          <w:rFonts w:ascii="Arial" w:eastAsia="华文楷体" w:hAnsi="Arial" w:hint="eastAsia"/>
          <w:color w:val="0A4090"/>
          <w:szCs w:val="21"/>
        </w:rPr>
        <w:t>-2014</w:t>
      </w:r>
      <w:r w:rsidRPr="00763812">
        <w:rPr>
          <w:rFonts w:ascii="Arial" w:eastAsia="华文楷体" w:hAnsi="Arial" w:hint="eastAsia"/>
          <w:color w:val="0A4090"/>
          <w:szCs w:val="21"/>
        </w:rPr>
        <w:t>年，波尔通信营收分别为</w:t>
      </w:r>
      <w:r w:rsidRPr="00763812">
        <w:rPr>
          <w:rFonts w:ascii="Arial" w:eastAsia="华文楷体" w:hAnsi="Arial" w:hint="eastAsia"/>
          <w:color w:val="0A4090"/>
          <w:szCs w:val="21"/>
        </w:rPr>
        <w:t>4630.86</w:t>
      </w:r>
      <w:r w:rsidRPr="00763812">
        <w:rPr>
          <w:rFonts w:ascii="Arial" w:eastAsia="华文楷体" w:hAnsi="Arial" w:hint="eastAsia"/>
          <w:color w:val="0A4090"/>
          <w:szCs w:val="21"/>
        </w:rPr>
        <w:t>万元、</w:t>
      </w:r>
      <w:r w:rsidRPr="00763812">
        <w:rPr>
          <w:rFonts w:ascii="Arial" w:eastAsia="华文楷体" w:hAnsi="Arial" w:hint="eastAsia"/>
          <w:color w:val="0A4090"/>
          <w:szCs w:val="21"/>
        </w:rPr>
        <w:t>6723.53</w:t>
      </w:r>
      <w:r w:rsidRPr="00763812">
        <w:rPr>
          <w:rFonts w:ascii="Arial" w:eastAsia="华文楷体" w:hAnsi="Arial" w:hint="eastAsia"/>
          <w:color w:val="0A4090"/>
          <w:szCs w:val="21"/>
        </w:rPr>
        <w:t>万元，同比</w:t>
      </w:r>
      <w:r w:rsidRPr="00763812">
        <w:rPr>
          <w:rFonts w:ascii="Arial" w:eastAsia="华文楷体" w:hAnsi="Arial" w:hint="eastAsia"/>
          <w:color w:val="0A4090"/>
          <w:szCs w:val="21"/>
        </w:rPr>
        <w:lastRenderedPageBreak/>
        <w:t>增长</w:t>
      </w:r>
      <w:r w:rsidRPr="00763812">
        <w:rPr>
          <w:rFonts w:ascii="Arial" w:eastAsia="华文楷体" w:hAnsi="Arial" w:hint="eastAsia"/>
          <w:color w:val="0A4090"/>
          <w:szCs w:val="21"/>
        </w:rPr>
        <w:t>45.19%</w:t>
      </w:r>
      <w:r w:rsidRPr="00763812">
        <w:rPr>
          <w:rFonts w:ascii="Arial" w:eastAsia="华文楷体" w:hAnsi="Arial" w:hint="eastAsia"/>
          <w:color w:val="0A4090"/>
          <w:szCs w:val="21"/>
        </w:rPr>
        <w:t>。</w:t>
      </w:r>
    </w:p>
    <w:p w:rsidR="00763812" w:rsidRPr="00763812" w:rsidRDefault="00763812" w:rsidP="00763812">
      <w:pPr>
        <w:ind w:leftChars="1000" w:left="2100"/>
        <w:rPr>
          <w:rFonts w:ascii="Arial" w:eastAsia="华文楷体" w:hAnsi="Arial" w:hint="eastAsia"/>
          <w:color w:val="0A4090"/>
          <w:szCs w:val="21"/>
        </w:rPr>
      </w:pPr>
      <w:r w:rsidRPr="00763812">
        <w:rPr>
          <w:rFonts w:ascii="Arial" w:eastAsia="华文楷体" w:hAnsi="Arial" w:hint="eastAsia"/>
          <w:color w:val="0A4090"/>
          <w:szCs w:val="21"/>
        </w:rPr>
        <w:t>“波尔通信现在最需要是让投资人了解我们。”高玘对记者表示，分层后，在几百家企业中再看企业相对会容易许多。</w:t>
      </w:r>
    </w:p>
    <w:p w:rsidR="00763812" w:rsidRPr="00763812" w:rsidRDefault="00763812" w:rsidP="00763812">
      <w:pPr>
        <w:ind w:leftChars="1000" w:left="2100"/>
        <w:rPr>
          <w:rFonts w:ascii="Arial" w:eastAsia="华文楷体" w:hAnsi="Arial" w:hint="eastAsia"/>
          <w:color w:val="0A4090"/>
          <w:szCs w:val="21"/>
        </w:rPr>
      </w:pPr>
      <w:r w:rsidRPr="00763812">
        <w:rPr>
          <w:rFonts w:ascii="Arial" w:eastAsia="华文楷体" w:hAnsi="Arial" w:hint="eastAsia"/>
          <w:color w:val="0A4090"/>
          <w:szCs w:val="21"/>
        </w:rPr>
        <w:t>作为职业教育信息化领域的领军企业，联合永道也将目光锁定第二套标准。据数据显示，</w:t>
      </w:r>
      <w:r w:rsidRPr="00763812">
        <w:rPr>
          <w:rFonts w:ascii="Arial" w:eastAsia="华文楷体" w:hAnsi="Arial" w:hint="eastAsia"/>
          <w:color w:val="0A4090"/>
          <w:szCs w:val="21"/>
        </w:rPr>
        <w:t>2013</w:t>
      </w:r>
      <w:r w:rsidRPr="00763812">
        <w:rPr>
          <w:rFonts w:ascii="Arial" w:eastAsia="华文楷体" w:hAnsi="Arial" w:hint="eastAsia"/>
          <w:color w:val="0A4090"/>
          <w:szCs w:val="21"/>
        </w:rPr>
        <w:t>年</w:t>
      </w:r>
      <w:r w:rsidRPr="00763812">
        <w:rPr>
          <w:rFonts w:ascii="Arial" w:eastAsia="华文楷体" w:hAnsi="Arial" w:hint="eastAsia"/>
          <w:color w:val="0A4090"/>
          <w:szCs w:val="21"/>
        </w:rPr>
        <w:t>-2014</w:t>
      </w:r>
      <w:r w:rsidRPr="00763812">
        <w:rPr>
          <w:rFonts w:ascii="Arial" w:eastAsia="华文楷体" w:hAnsi="Arial" w:hint="eastAsia"/>
          <w:color w:val="0A4090"/>
          <w:szCs w:val="21"/>
        </w:rPr>
        <w:t>年，联合永道营收分别为</w:t>
      </w:r>
      <w:r w:rsidRPr="00763812">
        <w:rPr>
          <w:rFonts w:ascii="Arial" w:eastAsia="华文楷体" w:hAnsi="Arial" w:hint="eastAsia"/>
          <w:color w:val="0A4090"/>
          <w:szCs w:val="21"/>
        </w:rPr>
        <w:t>4245.62</w:t>
      </w:r>
      <w:r w:rsidRPr="00763812">
        <w:rPr>
          <w:rFonts w:ascii="Arial" w:eastAsia="华文楷体" w:hAnsi="Arial" w:hint="eastAsia"/>
          <w:color w:val="0A4090"/>
          <w:szCs w:val="21"/>
        </w:rPr>
        <w:t>万元、</w:t>
      </w:r>
      <w:r w:rsidRPr="00763812">
        <w:rPr>
          <w:rFonts w:ascii="Arial" w:eastAsia="华文楷体" w:hAnsi="Arial" w:hint="eastAsia"/>
          <w:color w:val="0A4090"/>
          <w:szCs w:val="21"/>
        </w:rPr>
        <w:t>6510.75</w:t>
      </w:r>
      <w:r w:rsidRPr="00763812">
        <w:rPr>
          <w:rFonts w:ascii="Arial" w:eastAsia="华文楷体" w:hAnsi="Arial" w:hint="eastAsia"/>
          <w:color w:val="0A4090"/>
          <w:szCs w:val="21"/>
        </w:rPr>
        <w:t>万元，同比增长</w:t>
      </w:r>
      <w:r w:rsidRPr="00763812">
        <w:rPr>
          <w:rFonts w:ascii="Arial" w:eastAsia="华文楷体" w:hAnsi="Arial" w:hint="eastAsia"/>
          <w:color w:val="0A4090"/>
          <w:szCs w:val="21"/>
        </w:rPr>
        <w:t>53.35%</w:t>
      </w:r>
      <w:r w:rsidRPr="00763812">
        <w:rPr>
          <w:rFonts w:ascii="Arial" w:eastAsia="华文楷体" w:hAnsi="Arial" w:hint="eastAsia"/>
          <w:color w:val="0A4090"/>
          <w:szCs w:val="21"/>
        </w:rPr>
        <w:t>。</w:t>
      </w:r>
    </w:p>
    <w:p w:rsidR="00763812" w:rsidRPr="00763812" w:rsidRDefault="00763812" w:rsidP="00763812">
      <w:pPr>
        <w:ind w:leftChars="1000" w:left="2100"/>
        <w:rPr>
          <w:rFonts w:ascii="Arial" w:eastAsia="华文楷体" w:hAnsi="Arial" w:hint="eastAsia"/>
          <w:color w:val="0A4090"/>
          <w:szCs w:val="21"/>
        </w:rPr>
      </w:pPr>
      <w:r w:rsidRPr="00763812">
        <w:rPr>
          <w:rFonts w:ascii="Arial" w:eastAsia="华文楷体" w:hAnsi="Arial" w:hint="eastAsia"/>
          <w:color w:val="0A4090"/>
          <w:szCs w:val="21"/>
        </w:rPr>
        <w:t>在接受中国网财经记者采访时，联合永道董事长张春告诉记者，一旦进入创新层，企业品牌知名度将有所提升；其次股票活跃度会增加，股价表现会更好，对公司融资、股权激励亦有很好的帮助，将帮助企业更好发展。</w:t>
      </w:r>
    </w:p>
    <w:p w:rsidR="00763812" w:rsidRPr="00763812" w:rsidRDefault="00763812" w:rsidP="00763812">
      <w:pPr>
        <w:ind w:leftChars="1000" w:left="2100"/>
        <w:rPr>
          <w:rFonts w:ascii="Arial" w:eastAsia="华文楷体" w:hAnsi="Arial" w:hint="eastAsia"/>
          <w:color w:val="0A4090"/>
          <w:szCs w:val="21"/>
        </w:rPr>
      </w:pPr>
      <w:r w:rsidRPr="00763812">
        <w:rPr>
          <w:rFonts w:ascii="Arial" w:eastAsia="华文楷体" w:hAnsi="Arial" w:hint="eastAsia"/>
          <w:color w:val="0A4090"/>
          <w:szCs w:val="21"/>
        </w:rPr>
        <w:t>值得注意的是，此次《意见稿》对维持标准和层级调整做了明确规定，这意味着分层本身是动态的，而非“一次定终身”。</w:t>
      </w:r>
    </w:p>
    <w:p w:rsidR="00763812" w:rsidRPr="00763812" w:rsidRDefault="00763812" w:rsidP="00763812">
      <w:pPr>
        <w:ind w:leftChars="1000" w:left="2100"/>
        <w:rPr>
          <w:rFonts w:ascii="Arial" w:eastAsia="华文楷体" w:hAnsi="Arial" w:hint="eastAsia"/>
          <w:color w:val="0A4090"/>
          <w:szCs w:val="21"/>
        </w:rPr>
      </w:pPr>
      <w:r w:rsidRPr="00763812">
        <w:rPr>
          <w:rFonts w:ascii="Arial" w:eastAsia="华文楷体" w:hAnsi="Arial" w:hint="eastAsia"/>
          <w:color w:val="0A4090"/>
          <w:szCs w:val="21"/>
        </w:rPr>
        <w:t>对此，张春称其并不担心，“在当前阶段我们以标准二为目标，但到了</w:t>
      </w:r>
      <w:r w:rsidRPr="00763812">
        <w:rPr>
          <w:rFonts w:ascii="Arial" w:eastAsia="华文楷体" w:hAnsi="Arial" w:hint="eastAsia"/>
          <w:color w:val="0A4090"/>
          <w:szCs w:val="21"/>
        </w:rPr>
        <w:t>2016</w:t>
      </w:r>
      <w:r w:rsidRPr="00763812">
        <w:rPr>
          <w:rFonts w:ascii="Arial" w:eastAsia="华文楷体" w:hAnsi="Arial" w:hint="eastAsia"/>
          <w:color w:val="0A4090"/>
          <w:szCs w:val="21"/>
        </w:rPr>
        <w:t>年底，市值表现上，我们很有可能完成标准三，利润上则能向标准一靠拢，对我们而言，压力不会很大。”</w:t>
      </w:r>
    </w:p>
    <w:p w:rsidR="00763812" w:rsidRPr="00763812" w:rsidRDefault="00763812" w:rsidP="00763812">
      <w:pPr>
        <w:ind w:leftChars="1000" w:left="2100"/>
        <w:rPr>
          <w:rFonts w:ascii="Arial" w:eastAsia="华文楷体" w:hAnsi="Arial" w:hint="eastAsia"/>
          <w:color w:val="0A4090"/>
          <w:szCs w:val="21"/>
        </w:rPr>
      </w:pPr>
      <w:r w:rsidRPr="00763812">
        <w:rPr>
          <w:rFonts w:ascii="Arial" w:eastAsia="华文楷体" w:hAnsi="Arial" w:hint="eastAsia"/>
          <w:color w:val="0A4090"/>
          <w:szCs w:val="21"/>
        </w:rPr>
        <w:t>波尔通信董事长高玘则认为，只有优胜劣汰才能保持活力，这更是一种动力，支持企业不断地去创新和发展，“就波尔通信而言，分层只是企业发展到某一阶段，水到渠成的事情。”</w:t>
      </w:r>
    </w:p>
    <w:p w:rsidR="00763812" w:rsidRPr="00763812" w:rsidRDefault="00763812" w:rsidP="00763812">
      <w:pPr>
        <w:ind w:leftChars="1000" w:left="2100"/>
        <w:rPr>
          <w:rFonts w:ascii="Arial" w:eastAsia="华文楷体" w:hAnsi="Arial"/>
          <w:color w:val="0A4090"/>
          <w:szCs w:val="21"/>
        </w:rPr>
      </w:pPr>
    </w:p>
    <w:p w:rsidR="00763812" w:rsidRPr="00763812" w:rsidRDefault="00763812" w:rsidP="00763812">
      <w:pPr>
        <w:ind w:leftChars="1000" w:left="2100"/>
        <w:rPr>
          <w:rFonts w:ascii="Arial" w:eastAsia="华文楷体" w:hAnsi="Arial"/>
          <w:b/>
          <w:color w:val="0A4090"/>
          <w:szCs w:val="21"/>
        </w:rPr>
      </w:pPr>
      <w:r w:rsidRPr="00763812">
        <w:rPr>
          <w:rFonts w:ascii="Arial" w:eastAsia="华文楷体" w:hAnsi="Arial" w:hint="eastAsia"/>
          <w:b/>
          <w:color w:val="0A4090"/>
          <w:szCs w:val="21"/>
        </w:rPr>
        <w:t>新三板企业</w:t>
      </w:r>
      <w:r w:rsidRPr="00763812">
        <w:rPr>
          <w:rFonts w:ascii="Arial" w:eastAsia="华文楷体" w:hAnsi="Arial" w:hint="eastAsia"/>
          <w:b/>
          <w:color w:val="0A4090"/>
          <w:szCs w:val="21"/>
        </w:rPr>
        <w:t>IPO</w:t>
      </w:r>
      <w:r w:rsidRPr="00763812">
        <w:rPr>
          <w:rFonts w:ascii="Arial" w:eastAsia="华文楷体" w:hAnsi="Arial" w:hint="eastAsia"/>
          <w:b/>
          <w:color w:val="0A4090"/>
          <w:szCs w:val="21"/>
        </w:rPr>
        <w:t>意愿升温流动性不足成困扰</w:t>
      </w:r>
    </w:p>
    <w:p w:rsidR="00763812" w:rsidRPr="00763812" w:rsidRDefault="00763812" w:rsidP="00763812">
      <w:pPr>
        <w:ind w:leftChars="1000" w:left="2100"/>
        <w:rPr>
          <w:rFonts w:ascii="Arial" w:eastAsia="华文楷体" w:hAnsi="Arial" w:hint="eastAsia"/>
          <w:color w:val="0A4090"/>
          <w:szCs w:val="21"/>
        </w:rPr>
      </w:pPr>
      <w:r w:rsidRPr="00763812">
        <w:rPr>
          <w:rFonts w:ascii="Arial" w:eastAsia="华文楷体" w:hAnsi="Arial" w:hint="eastAsia"/>
          <w:color w:val="0A4090"/>
          <w:szCs w:val="21"/>
        </w:rPr>
        <w:t>【导语】截至</w:t>
      </w:r>
      <w:r w:rsidRPr="00763812">
        <w:rPr>
          <w:rFonts w:ascii="Arial" w:eastAsia="华文楷体" w:hAnsi="Arial" w:hint="eastAsia"/>
          <w:color w:val="0A4090"/>
          <w:szCs w:val="21"/>
        </w:rPr>
        <w:t>11</w:t>
      </w:r>
      <w:r w:rsidRPr="00763812">
        <w:rPr>
          <w:rFonts w:ascii="Arial" w:eastAsia="华文楷体" w:hAnsi="Arial" w:hint="eastAsia"/>
          <w:color w:val="0A4090"/>
          <w:szCs w:val="21"/>
        </w:rPr>
        <w:t>月</w:t>
      </w:r>
      <w:r w:rsidRPr="00763812">
        <w:rPr>
          <w:rFonts w:ascii="Arial" w:eastAsia="华文楷体" w:hAnsi="Arial" w:hint="eastAsia"/>
          <w:color w:val="0A4090"/>
          <w:szCs w:val="21"/>
        </w:rPr>
        <w:t>30</w:t>
      </w:r>
      <w:r w:rsidRPr="00763812">
        <w:rPr>
          <w:rFonts w:ascii="Arial" w:eastAsia="华文楷体" w:hAnsi="Arial" w:hint="eastAsia"/>
          <w:color w:val="0A4090"/>
          <w:szCs w:val="21"/>
        </w:rPr>
        <w:t>日，已有</w:t>
      </w:r>
      <w:r w:rsidRPr="00763812">
        <w:rPr>
          <w:rFonts w:ascii="Arial" w:eastAsia="华文楷体" w:hAnsi="Arial" w:hint="eastAsia"/>
          <w:color w:val="0A4090"/>
          <w:szCs w:val="21"/>
        </w:rPr>
        <w:t>11</w:t>
      </w:r>
      <w:r w:rsidRPr="00763812">
        <w:rPr>
          <w:rFonts w:ascii="Arial" w:eastAsia="华文楷体" w:hAnsi="Arial" w:hint="eastAsia"/>
          <w:color w:val="0A4090"/>
          <w:szCs w:val="21"/>
        </w:rPr>
        <w:t>家新三板挂牌企业发布提示性公告，称公司正接受首次公开发行股票并上市的辅导。这意味着，</w:t>
      </w:r>
      <w:r w:rsidRPr="00763812">
        <w:rPr>
          <w:rFonts w:ascii="Arial" w:eastAsia="华文楷体" w:hAnsi="Arial" w:hint="eastAsia"/>
          <w:color w:val="0A4090"/>
          <w:szCs w:val="21"/>
        </w:rPr>
        <w:t>IPO</w:t>
      </w:r>
      <w:r w:rsidRPr="00763812">
        <w:rPr>
          <w:rFonts w:ascii="Arial" w:eastAsia="华文楷体" w:hAnsi="Arial" w:hint="eastAsia"/>
          <w:color w:val="0A4090"/>
          <w:szCs w:val="21"/>
        </w:rPr>
        <w:t>闸门的即将开启使得新三板挂牌企业</w:t>
      </w:r>
      <w:r w:rsidRPr="00763812">
        <w:rPr>
          <w:rFonts w:ascii="Arial" w:eastAsia="华文楷体" w:hAnsi="Arial" w:hint="eastAsia"/>
          <w:color w:val="0A4090"/>
          <w:szCs w:val="21"/>
        </w:rPr>
        <w:t>IPO</w:t>
      </w:r>
      <w:r w:rsidRPr="00763812">
        <w:rPr>
          <w:rFonts w:ascii="Arial" w:eastAsia="华文楷体" w:hAnsi="Arial" w:hint="eastAsia"/>
          <w:color w:val="0A4090"/>
          <w:szCs w:val="21"/>
        </w:rPr>
        <w:t>意愿明显升温。</w:t>
      </w:r>
    </w:p>
    <w:p w:rsidR="00763812" w:rsidRPr="00763812" w:rsidRDefault="00763812" w:rsidP="00763812">
      <w:pPr>
        <w:ind w:leftChars="1000" w:left="2100"/>
        <w:rPr>
          <w:rFonts w:ascii="Arial" w:eastAsia="华文楷体" w:hAnsi="Arial" w:hint="eastAsia"/>
          <w:color w:val="0A4090"/>
          <w:szCs w:val="21"/>
        </w:rPr>
      </w:pPr>
      <w:r w:rsidRPr="00763812">
        <w:rPr>
          <w:rFonts w:ascii="Arial" w:eastAsia="华文楷体" w:hAnsi="Arial" w:hint="eastAsia"/>
          <w:color w:val="0A4090"/>
          <w:szCs w:val="21"/>
        </w:rPr>
        <w:t>自</w:t>
      </w:r>
      <w:r w:rsidRPr="00763812">
        <w:rPr>
          <w:rFonts w:ascii="Arial" w:eastAsia="华文楷体" w:hAnsi="Arial" w:hint="eastAsia"/>
          <w:color w:val="0A4090"/>
          <w:szCs w:val="21"/>
        </w:rPr>
        <w:t>11</w:t>
      </w:r>
      <w:r w:rsidRPr="00763812">
        <w:rPr>
          <w:rFonts w:ascii="Arial" w:eastAsia="华文楷体" w:hAnsi="Arial" w:hint="eastAsia"/>
          <w:color w:val="0A4090"/>
          <w:szCs w:val="21"/>
        </w:rPr>
        <w:t>月</w:t>
      </w:r>
      <w:r w:rsidRPr="00763812">
        <w:rPr>
          <w:rFonts w:ascii="Arial" w:eastAsia="华文楷体" w:hAnsi="Arial" w:hint="eastAsia"/>
          <w:color w:val="0A4090"/>
          <w:szCs w:val="21"/>
        </w:rPr>
        <w:t>6</w:t>
      </w:r>
      <w:r w:rsidRPr="00763812">
        <w:rPr>
          <w:rFonts w:ascii="Arial" w:eastAsia="华文楷体" w:hAnsi="Arial" w:hint="eastAsia"/>
          <w:color w:val="0A4090"/>
          <w:szCs w:val="21"/>
        </w:rPr>
        <w:t>日中国证监会明确</w:t>
      </w:r>
      <w:r w:rsidRPr="00763812">
        <w:rPr>
          <w:rFonts w:ascii="Arial" w:eastAsia="华文楷体" w:hAnsi="Arial" w:hint="eastAsia"/>
          <w:color w:val="0A4090"/>
          <w:szCs w:val="21"/>
        </w:rPr>
        <w:t>IPO</w:t>
      </w:r>
      <w:r w:rsidRPr="00763812">
        <w:rPr>
          <w:rFonts w:ascii="Arial" w:eastAsia="华文楷体" w:hAnsi="Arial" w:hint="eastAsia"/>
          <w:color w:val="0A4090"/>
          <w:szCs w:val="21"/>
        </w:rPr>
        <w:t>重启的时间表以来，截至</w:t>
      </w:r>
      <w:r w:rsidRPr="00763812">
        <w:rPr>
          <w:rFonts w:ascii="Arial" w:eastAsia="华文楷体" w:hAnsi="Arial" w:hint="eastAsia"/>
          <w:color w:val="0A4090"/>
          <w:szCs w:val="21"/>
        </w:rPr>
        <w:t>11</w:t>
      </w:r>
      <w:r w:rsidRPr="00763812">
        <w:rPr>
          <w:rFonts w:ascii="Arial" w:eastAsia="华文楷体" w:hAnsi="Arial" w:hint="eastAsia"/>
          <w:color w:val="0A4090"/>
          <w:szCs w:val="21"/>
        </w:rPr>
        <w:t>月</w:t>
      </w:r>
      <w:r w:rsidRPr="00763812">
        <w:rPr>
          <w:rFonts w:ascii="Arial" w:eastAsia="华文楷体" w:hAnsi="Arial" w:hint="eastAsia"/>
          <w:color w:val="0A4090"/>
          <w:szCs w:val="21"/>
        </w:rPr>
        <w:t>30</w:t>
      </w:r>
      <w:r w:rsidRPr="00763812">
        <w:rPr>
          <w:rFonts w:ascii="Arial" w:eastAsia="华文楷体" w:hAnsi="Arial" w:hint="eastAsia"/>
          <w:color w:val="0A4090"/>
          <w:szCs w:val="21"/>
        </w:rPr>
        <w:t>日，已有</w:t>
      </w:r>
      <w:r w:rsidRPr="00763812">
        <w:rPr>
          <w:rFonts w:ascii="Arial" w:eastAsia="华文楷体" w:hAnsi="Arial" w:hint="eastAsia"/>
          <w:color w:val="0A4090"/>
          <w:szCs w:val="21"/>
        </w:rPr>
        <w:t>11</w:t>
      </w:r>
      <w:r w:rsidRPr="00763812">
        <w:rPr>
          <w:rFonts w:ascii="Arial" w:eastAsia="华文楷体" w:hAnsi="Arial" w:hint="eastAsia"/>
          <w:color w:val="0A4090"/>
          <w:szCs w:val="21"/>
        </w:rPr>
        <w:t>家新三板挂牌企业发布提示性公告，称公司正接受首次公开发行股票并上市的辅导。而在此前，今年以来只有</w:t>
      </w:r>
      <w:r w:rsidRPr="00763812">
        <w:rPr>
          <w:rFonts w:ascii="Arial" w:eastAsia="华文楷体" w:hAnsi="Arial" w:hint="eastAsia"/>
          <w:color w:val="0A4090"/>
          <w:szCs w:val="21"/>
        </w:rPr>
        <w:t>24</w:t>
      </w:r>
      <w:r w:rsidRPr="00763812">
        <w:rPr>
          <w:rFonts w:ascii="Arial" w:eastAsia="华文楷体" w:hAnsi="Arial" w:hint="eastAsia"/>
          <w:color w:val="0A4090"/>
          <w:szCs w:val="21"/>
        </w:rPr>
        <w:t>家挂牌企业发布类似公告。这意味着，</w:t>
      </w:r>
      <w:r w:rsidRPr="00763812">
        <w:rPr>
          <w:rFonts w:ascii="Arial" w:eastAsia="华文楷体" w:hAnsi="Arial" w:hint="eastAsia"/>
          <w:color w:val="0A4090"/>
          <w:szCs w:val="21"/>
        </w:rPr>
        <w:t>IPO</w:t>
      </w:r>
      <w:r w:rsidRPr="00763812">
        <w:rPr>
          <w:rFonts w:ascii="Arial" w:eastAsia="华文楷体" w:hAnsi="Arial" w:hint="eastAsia"/>
          <w:color w:val="0A4090"/>
          <w:szCs w:val="21"/>
        </w:rPr>
        <w:t>闸门的即将开启使得新三板挂牌企业</w:t>
      </w:r>
      <w:r w:rsidRPr="00763812">
        <w:rPr>
          <w:rFonts w:ascii="Arial" w:eastAsia="华文楷体" w:hAnsi="Arial" w:hint="eastAsia"/>
          <w:color w:val="0A4090"/>
          <w:szCs w:val="21"/>
        </w:rPr>
        <w:t>IPO</w:t>
      </w:r>
      <w:r w:rsidRPr="00763812">
        <w:rPr>
          <w:rFonts w:ascii="Arial" w:eastAsia="华文楷体" w:hAnsi="Arial" w:hint="eastAsia"/>
          <w:color w:val="0A4090"/>
          <w:szCs w:val="21"/>
        </w:rPr>
        <w:t>意愿明显升温。这些已挂牌新三板的企业为何又要选择在沪深交易所上市？它们在这一过程中将面临哪些障碍？</w:t>
      </w:r>
    </w:p>
    <w:p w:rsidR="00763812" w:rsidRPr="00763812" w:rsidRDefault="00763812" w:rsidP="00763812">
      <w:pPr>
        <w:ind w:leftChars="1000" w:left="2100"/>
        <w:rPr>
          <w:rFonts w:ascii="Arial" w:eastAsia="华文楷体" w:hAnsi="Arial" w:hint="eastAsia"/>
          <w:color w:val="0A4090"/>
          <w:szCs w:val="21"/>
        </w:rPr>
      </w:pPr>
      <w:r w:rsidRPr="00763812">
        <w:rPr>
          <w:rFonts w:ascii="Arial" w:eastAsia="华文楷体" w:hAnsi="Arial" w:hint="eastAsia"/>
          <w:color w:val="0A4090"/>
          <w:szCs w:val="21"/>
        </w:rPr>
        <w:t>流动性不足成困扰</w:t>
      </w:r>
    </w:p>
    <w:p w:rsidR="00763812" w:rsidRPr="00763812" w:rsidRDefault="00763812" w:rsidP="00763812">
      <w:pPr>
        <w:ind w:leftChars="1000" w:left="2100"/>
        <w:rPr>
          <w:rFonts w:ascii="Arial" w:eastAsia="华文楷体" w:hAnsi="Arial" w:hint="eastAsia"/>
          <w:color w:val="0A4090"/>
          <w:szCs w:val="21"/>
        </w:rPr>
      </w:pPr>
      <w:r w:rsidRPr="00763812">
        <w:rPr>
          <w:rFonts w:ascii="Arial" w:eastAsia="华文楷体" w:hAnsi="Arial" w:hint="eastAsia"/>
          <w:color w:val="0A4090"/>
          <w:szCs w:val="21"/>
        </w:rPr>
        <w:t>2013</w:t>
      </w:r>
      <w:r w:rsidRPr="00763812">
        <w:rPr>
          <w:rFonts w:ascii="Arial" w:eastAsia="华文楷体" w:hAnsi="Arial" w:hint="eastAsia"/>
          <w:color w:val="0A4090"/>
          <w:szCs w:val="21"/>
        </w:rPr>
        <w:t>年发布的《国务院关于全国中小企业股份转让系统有关问题的决定》最早提出，“在全国股份转让系统挂牌的公司，达到股票上市条件的，可以直接向证券交易所申请上市交易”。今年</w:t>
      </w:r>
      <w:r w:rsidRPr="00763812">
        <w:rPr>
          <w:rFonts w:ascii="Arial" w:eastAsia="华文楷体" w:hAnsi="Arial" w:hint="eastAsia"/>
          <w:color w:val="0A4090"/>
          <w:szCs w:val="21"/>
        </w:rPr>
        <w:t>6</w:t>
      </w:r>
      <w:r w:rsidRPr="00763812">
        <w:rPr>
          <w:rFonts w:ascii="Arial" w:eastAsia="华文楷体" w:hAnsi="Arial" w:hint="eastAsia"/>
          <w:color w:val="0A4090"/>
          <w:szCs w:val="21"/>
        </w:rPr>
        <w:t>月，国务院发布的《关于大力推进大众创业万众创新若干政策措施的意见》明确提出，“加快推进全国中小企业股份转让系统向创业板转板试点”。</w:t>
      </w:r>
    </w:p>
    <w:p w:rsidR="00763812" w:rsidRPr="00763812" w:rsidRDefault="00763812" w:rsidP="00763812">
      <w:pPr>
        <w:ind w:leftChars="1000" w:left="2100"/>
        <w:rPr>
          <w:rFonts w:ascii="Arial" w:eastAsia="华文楷体" w:hAnsi="Arial" w:hint="eastAsia"/>
          <w:color w:val="0A4090"/>
          <w:szCs w:val="21"/>
        </w:rPr>
      </w:pPr>
      <w:r w:rsidRPr="00763812">
        <w:rPr>
          <w:rFonts w:ascii="Arial" w:eastAsia="华文楷体" w:hAnsi="Arial" w:hint="eastAsia"/>
          <w:color w:val="0A4090"/>
          <w:szCs w:val="21"/>
        </w:rPr>
        <w:t>“在新三板挂牌企业到沪深交易所上市有两个途径，其一是先在新三板摘牌，再首次公开发行新股，发行完成后到交易所上市；其二是以挂牌存量股份直接向沪深交易所申请上市交易，类似介绍上市。”相关机构研究人员表示，严格意义上说，转板指的是第二种方式，但目前从新三板转移至交易所的公司均通过第一条途径。</w:t>
      </w:r>
    </w:p>
    <w:p w:rsidR="00763812" w:rsidRPr="00763812" w:rsidRDefault="00763812" w:rsidP="00763812">
      <w:pPr>
        <w:ind w:leftChars="1000" w:left="2100"/>
        <w:rPr>
          <w:rFonts w:ascii="Arial" w:eastAsia="华文楷体" w:hAnsi="Arial" w:hint="eastAsia"/>
          <w:color w:val="0A4090"/>
          <w:szCs w:val="21"/>
        </w:rPr>
      </w:pPr>
      <w:r w:rsidRPr="00763812">
        <w:rPr>
          <w:rFonts w:ascii="Arial" w:eastAsia="华文楷体" w:hAnsi="Arial" w:hint="eastAsia"/>
          <w:color w:val="0A4090"/>
          <w:szCs w:val="21"/>
        </w:rPr>
        <w:t>作为第</w:t>
      </w:r>
      <w:r w:rsidRPr="00763812">
        <w:rPr>
          <w:rFonts w:ascii="Arial" w:eastAsia="华文楷体" w:hAnsi="Arial" w:hint="eastAsia"/>
          <w:color w:val="0A4090"/>
          <w:szCs w:val="21"/>
        </w:rPr>
        <w:t>3</w:t>
      </w:r>
      <w:r w:rsidRPr="00763812">
        <w:rPr>
          <w:rFonts w:ascii="Arial" w:eastAsia="华文楷体" w:hAnsi="Arial" w:hint="eastAsia"/>
          <w:color w:val="0A4090"/>
          <w:szCs w:val="21"/>
        </w:rPr>
        <w:t>家全国性证券交易市场，新三板的定位与沪深证券交易所不同，它主要是为创新创业型中小企业服务。“由于新三板挂牌企业的业绩风险、流动性风险和信息不对称风险均高于主板、中小板和创业板，其市场整体表现为估值折价。基于沪深证券交易所与新三板的交易方式与流动性差异，有些资质较好的企业希望通过转板来增强股票流动性和提升估值水平，也在情理之中。”相关人员表示。</w:t>
      </w:r>
    </w:p>
    <w:p w:rsidR="00763812" w:rsidRPr="00763812" w:rsidRDefault="00763812" w:rsidP="00763812">
      <w:pPr>
        <w:ind w:leftChars="1000" w:left="2100"/>
        <w:rPr>
          <w:rFonts w:ascii="Arial" w:eastAsia="华文楷体" w:hAnsi="Arial" w:hint="eastAsia"/>
          <w:color w:val="0A4090"/>
          <w:szCs w:val="21"/>
        </w:rPr>
      </w:pPr>
      <w:r w:rsidRPr="00763812">
        <w:rPr>
          <w:rFonts w:ascii="Arial" w:eastAsia="华文楷体" w:hAnsi="Arial" w:hint="eastAsia"/>
          <w:color w:val="0A4090"/>
          <w:szCs w:val="21"/>
        </w:rPr>
        <w:t>以今年</w:t>
      </w:r>
      <w:r w:rsidRPr="00763812">
        <w:rPr>
          <w:rFonts w:ascii="Arial" w:eastAsia="华文楷体" w:hAnsi="Arial" w:hint="eastAsia"/>
          <w:color w:val="0A4090"/>
          <w:szCs w:val="21"/>
        </w:rPr>
        <w:t>4</w:t>
      </w:r>
      <w:r w:rsidRPr="00763812">
        <w:rPr>
          <w:rFonts w:ascii="Arial" w:eastAsia="华文楷体" w:hAnsi="Arial" w:hint="eastAsia"/>
          <w:color w:val="0A4090"/>
          <w:szCs w:val="21"/>
        </w:rPr>
        <w:t>月份挂牌新三板的杭州天丰电源股份有限公司为例，该公司立足于锂离子电池制造业，属于高速发展的新能源产业。自挂牌以来，公司通过新三板市场共募集资金近</w:t>
      </w:r>
      <w:r w:rsidRPr="00763812">
        <w:rPr>
          <w:rFonts w:ascii="Arial" w:eastAsia="华文楷体" w:hAnsi="Arial" w:hint="eastAsia"/>
          <w:color w:val="0A4090"/>
          <w:szCs w:val="21"/>
        </w:rPr>
        <w:t>8000</w:t>
      </w:r>
      <w:r w:rsidRPr="00763812">
        <w:rPr>
          <w:rFonts w:ascii="Arial" w:eastAsia="华文楷体" w:hAnsi="Arial" w:hint="eastAsia"/>
          <w:color w:val="0A4090"/>
          <w:szCs w:val="21"/>
        </w:rPr>
        <w:t>万元，主要用于技术研发、产能扩张和补充流动资金等，主营业务发展迅速。该公司在</w:t>
      </w:r>
      <w:r w:rsidRPr="00763812">
        <w:rPr>
          <w:rFonts w:ascii="Arial" w:eastAsia="华文楷体" w:hAnsi="Arial" w:hint="eastAsia"/>
          <w:color w:val="0A4090"/>
          <w:szCs w:val="21"/>
        </w:rPr>
        <w:t>11</w:t>
      </w:r>
      <w:r w:rsidRPr="00763812">
        <w:rPr>
          <w:rFonts w:ascii="Arial" w:eastAsia="华文楷体" w:hAnsi="Arial" w:hint="eastAsia"/>
          <w:color w:val="0A4090"/>
          <w:szCs w:val="21"/>
        </w:rPr>
        <w:t>月</w:t>
      </w:r>
      <w:r w:rsidRPr="00763812">
        <w:rPr>
          <w:rFonts w:ascii="Arial" w:eastAsia="华文楷体" w:hAnsi="Arial" w:hint="eastAsia"/>
          <w:color w:val="0A4090"/>
          <w:szCs w:val="21"/>
        </w:rPr>
        <w:t>10</w:t>
      </w:r>
      <w:r w:rsidRPr="00763812">
        <w:rPr>
          <w:rFonts w:ascii="Arial" w:eastAsia="华文楷体" w:hAnsi="Arial" w:hint="eastAsia"/>
          <w:color w:val="0A4090"/>
          <w:szCs w:val="21"/>
        </w:rPr>
        <w:t>日发布了关于接受首次公开发行股票并上市辅导的提示性公告。天丰电源董事长陈刚表示，一些投资者投资天丰电源，不只是为了企业利润实现增长，他们更看重的是未来股权投资增值后的溢价退出。“虽然目前新三板基本上能满足企业的融资需求，但由于新三板的流动性和市盈率远逊于沪深证券交易所市场，无法满足一些股东的投资回报要求。因此，企业在新三板取得</w:t>
      </w:r>
      <w:r w:rsidRPr="00763812">
        <w:rPr>
          <w:rFonts w:ascii="Arial" w:eastAsia="华文楷体" w:hAnsi="Arial" w:hint="eastAsia"/>
          <w:color w:val="0A4090"/>
          <w:szCs w:val="21"/>
        </w:rPr>
        <w:t>IPO</w:t>
      </w:r>
      <w:r w:rsidRPr="00763812">
        <w:rPr>
          <w:rFonts w:ascii="Arial" w:eastAsia="华文楷体" w:hAnsi="Arial" w:hint="eastAsia"/>
          <w:color w:val="0A4090"/>
          <w:szCs w:val="21"/>
        </w:rPr>
        <w:t>排队期间发展所需的资金后，再转至沪深证券交易所市场也是值得考虑的。”</w:t>
      </w:r>
    </w:p>
    <w:p w:rsidR="00763812" w:rsidRPr="00763812" w:rsidRDefault="00763812" w:rsidP="00763812">
      <w:pPr>
        <w:ind w:leftChars="1000" w:left="2100"/>
        <w:rPr>
          <w:rFonts w:ascii="Arial" w:eastAsia="华文楷体" w:hAnsi="Arial" w:hint="eastAsia"/>
          <w:color w:val="0A4090"/>
          <w:szCs w:val="21"/>
        </w:rPr>
      </w:pPr>
      <w:r w:rsidRPr="00763812">
        <w:rPr>
          <w:rFonts w:ascii="Arial" w:eastAsia="华文楷体" w:hAnsi="Arial" w:hint="eastAsia"/>
          <w:color w:val="0A4090"/>
          <w:szCs w:val="21"/>
        </w:rPr>
        <w:t>提升竞争力是关键</w:t>
      </w:r>
    </w:p>
    <w:p w:rsidR="00763812" w:rsidRPr="00763812" w:rsidRDefault="00763812" w:rsidP="00763812">
      <w:pPr>
        <w:ind w:leftChars="1000" w:left="2100"/>
        <w:rPr>
          <w:rFonts w:ascii="Arial" w:eastAsia="华文楷体" w:hAnsi="Arial" w:hint="eastAsia"/>
          <w:color w:val="0A4090"/>
          <w:szCs w:val="21"/>
        </w:rPr>
      </w:pPr>
      <w:r w:rsidRPr="00763812">
        <w:rPr>
          <w:rFonts w:ascii="Arial" w:eastAsia="华文楷体" w:hAnsi="Arial" w:hint="eastAsia"/>
          <w:color w:val="0A4090"/>
          <w:szCs w:val="21"/>
        </w:rPr>
        <w:t>实际上，新三板挂牌企业到沪深证券交易所上市已有先例。截至目前，已完成</w:t>
      </w:r>
      <w:r w:rsidRPr="00763812">
        <w:rPr>
          <w:rFonts w:ascii="Arial" w:eastAsia="华文楷体" w:hAnsi="Arial" w:hint="eastAsia"/>
          <w:color w:val="0A4090"/>
          <w:szCs w:val="21"/>
        </w:rPr>
        <w:t>IPO</w:t>
      </w:r>
      <w:r w:rsidRPr="00763812">
        <w:rPr>
          <w:rFonts w:ascii="Arial" w:eastAsia="华文楷体" w:hAnsi="Arial" w:hint="eastAsia"/>
          <w:color w:val="0A4090"/>
          <w:szCs w:val="21"/>
        </w:rPr>
        <w:t>的新三板</w:t>
      </w:r>
      <w:r w:rsidRPr="00763812">
        <w:rPr>
          <w:rFonts w:ascii="Arial" w:eastAsia="华文楷体" w:hAnsi="Arial" w:hint="eastAsia"/>
          <w:color w:val="0A4090"/>
          <w:szCs w:val="21"/>
        </w:rPr>
        <w:lastRenderedPageBreak/>
        <w:t>企业共有</w:t>
      </w:r>
      <w:r w:rsidRPr="00763812">
        <w:rPr>
          <w:rFonts w:ascii="Arial" w:eastAsia="华文楷体" w:hAnsi="Arial" w:hint="eastAsia"/>
          <w:color w:val="0A4090"/>
          <w:szCs w:val="21"/>
        </w:rPr>
        <w:t>11</w:t>
      </w:r>
      <w:r w:rsidRPr="00763812">
        <w:rPr>
          <w:rFonts w:ascii="Arial" w:eastAsia="华文楷体" w:hAnsi="Arial" w:hint="eastAsia"/>
          <w:color w:val="0A4090"/>
          <w:szCs w:val="21"/>
        </w:rPr>
        <w:t>家，包括今年在创业板完成上市的双杰电气、康斯特和合众科技。</w:t>
      </w:r>
    </w:p>
    <w:p w:rsidR="00763812" w:rsidRPr="00763812" w:rsidRDefault="00763812" w:rsidP="00763812">
      <w:pPr>
        <w:ind w:leftChars="1000" w:left="2100"/>
        <w:rPr>
          <w:rFonts w:ascii="Arial" w:eastAsia="华文楷体" w:hAnsi="Arial" w:hint="eastAsia"/>
          <w:color w:val="0A4090"/>
          <w:szCs w:val="21"/>
        </w:rPr>
      </w:pPr>
      <w:r w:rsidRPr="00763812">
        <w:rPr>
          <w:rFonts w:ascii="Arial" w:eastAsia="华文楷体" w:hAnsi="Arial" w:hint="eastAsia"/>
          <w:color w:val="0A4090"/>
          <w:szCs w:val="21"/>
        </w:rPr>
        <w:t>相关人员认为，对于条件暂时还不成熟的企业，在新三板规范和历练后再到</w:t>
      </w:r>
      <w:r w:rsidRPr="00763812">
        <w:rPr>
          <w:rFonts w:ascii="Arial" w:eastAsia="华文楷体" w:hAnsi="Arial" w:hint="eastAsia"/>
          <w:color w:val="0A4090"/>
          <w:szCs w:val="21"/>
        </w:rPr>
        <w:t>A</w:t>
      </w:r>
      <w:r w:rsidRPr="00763812">
        <w:rPr>
          <w:rFonts w:ascii="Arial" w:eastAsia="华文楷体" w:hAnsi="Arial" w:hint="eastAsia"/>
          <w:color w:val="0A4090"/>
          <w:szCs w:val="21"/>
        </w:rPr>
        <w:t>股市场上市，是一个可行的路径。“新三板是一些投资机构的退出渠道，但更重要的还是成长性企业的培育场所，目前，主板和创业板仍是投资机构最主要的退出渠道。”</w:t>
      </w:r>
    </w:p>
    <w:p w:rsidR="00763812" w:rsidRPr="00763812" w:rsidRDefault="00763812" w:rsidP="00763812">
      <w:pPr>
        <w:ind w:leftChars="1000" w:left="2100"/>
        <w:rPr>
          <w:rFonts w:ascii="Arial" w:eastAsia="华文楷体" w:hAnsi="Arial" w:hint="eastAsia"/>
          <w:color w:val="0A4090"/>
          <w:szCs w:val="21"/>
        </w:rPr>
      </w:pPr>
      <w:r w:rsidRPr="00763812">
        <w:rPr>
          <w:rFonts w:ascii="Arial" w:eastAsia="华文楷体" w:hAnsi="Arial" w:hint="eastAsia"/>
          <w:color w:val="0A4090"/>
          <w:szCs w:val="21"/>
        </w:rPr>
        <w:t>目前，新三板挂牌企业到沪深证券交易所上市还面临着诸多障碍。从</w:t>
      </w:r>
      <w:r w:rsidRPr="00763812">
        <w:rPr>
          <w:rFonts w:ascii="Arial" w:eastAsia="华文楷体" w:hAnsi="Arial" w:hint="eastAsia"/>
          <w:color w:val="0A4090"/>
          <w:szCs w:val="21"/>
        </w:rPr>
        <w:t>IPO</w:t>
      </w:r>
      <w:r w:rsidRPr="00763812">
        <w:rPr>
          <w:rFonts w:ascii="Arial" w:eastAsia="华文楷体" w:hAnsi="Arial" w:hint="eastAsia"/>
          <w:color w:val="0A4090"/>
          <w:szCs w:val="21"/>
        </w:rPr>
        <w:t>途径来看，目前已有逾</w:t>
      </w:r>
      <w:r w:rsidRPr="00763812">
        <w:rPr>
          <w:rFonts w:ascii="Arial" w:eastAsia="华文楷体" w:hAnsi="Arial" w:hint="eastAsia"/>
          <w:color w:val="0A4090"/>
          <w:szCs w:val="21"/>
        </w:rPr>
        <w:t>600</w:t>
      </w:r>
      <w:r w:rsidRPr="00763812">
        <w:rPr>
          <w:rFonts w:ascii="Arial" w:eastAsia="华文楷体" w:hAnsi="Arial" w:hint="eastAsia"/>
          <w:color w:val="0A4090"/>
          <w:szCs w:val="21"/>
        </w:rPr>
        <w:t>家拟</w:t>
      </w:r>
      <w:r w:rsidRPr="00763812">
        <w:rPr>
          <w:rFonts w:ascii="Arial" w:eastAsia="华文楷体" w:hAnsi="Arial" w:hint="eastAsia"/>
          <w:color w:val="0A4090"/>
          <w:szCs w:val="21"/>
        </w:rPr>
        <w:t>IPO</w:t>
      </w:r>
      <w:r w:rsidRPr="00763812">
        <w:rPr>
          <w:rFonts w:ascii="Arial" w:eastAsia="华文楷体" w:hAnsi="Arial" w:hint="eastAsia"/>
          <w:color w:val="0A4090"/>
          <w:szCs w:val="21"/>
        </w:rPr>
        <w:t>企业等待进入</w:t>
      </w:r>
      <w:r w:rsidRPr="00763812">
        <w:rPr>
          <w:rFonts w:ascii="Arial" w:eastAsia="华文楷体" w:hAnsi="Arial" w:hint="eastAsia"/>
          <w:color w:val="0A4090"/>
          <w:szCs w:val="21"/>
        </w:rPr>
        <w:t>A</w:t>
      </w:r>
      <w:r w:rsidRPr="00763812">
        <w:rPr>
          <w:rFonts w:ascii="Arial" w:eastAsia="华文楷体" w:hAnsi="Arial" w:hint="eastAsia"/>
          <w:color w:val="0A4090"/>
          <w:szCs w:val="21"/>
        </w:rPr>
        <w:t>股市场，很多企业的上市很可能得等两三年。另外，从挂牌存量股份直接向交易所申请上市交易来看，目前这一制度规则尚未出台。</w:t>
      </w:r>
    </w:p>
    <w:p w:rsidR="00763812" w:rsidRPr="00763812" w:rsidRDefault="00763812" w:rsidP="00763812">
      <w:pPr>
        <w:ind w:leftChars="1000" w:left="2100"/>
        <w:rPr>
          <w:rFonts w:ascii="Arial" w:eastAsia="华文楷体" w:hAnsi="Arial" w:hint="eastAsia"/>
          <w:color w:val="0A4090"/>
          <w:szCs w:val="21"/>
        </w:rPr>
      </w:pPr>
      <w:r w:rsidRPr="00763812">
        <w:rPr>
          <w:rFonts w:ascii="Arial" w:eastAsia="华文楷体" w:hAnsi="Arial" w:hint="eastAsia"/>
          <w:color w:val="0A4090"/>
          <w:szCs w:val="21"/>
        </w:rPr>
        <w:t>“作为拟转板企业，我们希望</w:t>
      </w:r>
      <w:r w:rsidRPr="00763812">
        <w:rPr>
          <w:rFonts w:ascii="Arial" w:eastAsia="华文楷体" w:hAnsi="Arial" w:hint="eastAsia"/>
          <w:color w:val="0A4090"/>
          <w:szCs w:val="21"/>
        </w:rPr>
        <w:t>IPO</w:t>
      </w:r>
      <w:r w:rsidRPr="00763812">
        <w:rPr>
          <w:rFonts w:ascii="Arial" w:eastAsia="华文楷体" w:hAnsi="Arial" w:hint="eastAsia"/>
          <w:color w:val="0A4090"/>
          <w:szCs w:val="21"/>
        </w:rPr>
        <w:t>的发行审核时间不要过长。最担心的是随着企业的快速发展，新三板的募资用得差不多了，但却无法从</w:t>
      </w:r>
      <w:r w:rsidRPr="00763812">
        <w:rPr>
          <w:rFonts w:ascii="Arial" w:eastAsia="华文楷体" w:hAnsi="Arial" w:hint="eastAsia"/>
          <w:color w:val="0A4090"/>
          <w:szCs w:val="21"/>
        </w:rPr>
        <w:t>A</w:t>
      </w:r>
      <w:r w:rsidRPr="00763812">
        <w:rPr>
          <w:rFonts w:ascii="Arial" w:eastAsia="华文楷体" w:hAnsi="Arial" w:hint="eastAsia"/>
          <w:color w:val="0A4090"/>
          <w:szCs w:val="21"/>
        </w:rPr>
        <w:t>股市场获得融资，这对成长型企业而言十分不利。”陈刚说。</w:t>
      </w:r>
    </w:p>
    <w:p w:rsidR="00763812" w:rsidRPr="00763812" w:rsidRDefault="00763812" w:rsidP="00763812">
      <w:pPr>
        <w:ind w:leftChars="1000" w:left="2100"/>
        <w:rPr>
          <w:rFonts w:ascii="Arial" w:eastAsia="华文楷体" w:hAnsi="Arial" w:hint="eastAsia"/>
          <w:color w:val="0A4090"/>
          <w:szCs w:val="21"/>
        </w:rPr>
      </w:pPr>
      <w:r w:rsidRPr="00763812">
        <w:rPr>
          <w:rFonts w:ascii="Arial" w:eastAsia="华文楷体" w:hAnsi="Arial" w:hint="eastAsia"/>
          <w:color w:val="0A4090"/>
          <w:szCs w:val="21"/>
        </w:rPr>
        <w:t>从制度设计来看，资本市场的不同层次对应处于生命周期不同阶段的公司，新三板的各项制度专为中小公司设计。相关研究人员表示，挂牌企业对流动性和市盈率提升的希望，还是得通过新三板改革相关制度和规则来实现。未来新三板进一步丰富交易方式、降低投资者门槛，市场整体估值定价、流动性和融资功能将得到完善，转板也不一定成为挂牌企业的首选。</w:t>
      </w:r>
    </w:p>
    <w:p w:rsidR="0080618A" w:rsidRPr="00763812" w:rsidRDefault="00763812" w:rsidP="00763812">
      <w:pPr>
        <w:ind w:leftChars="1000" w:left="2100"/>
        <w:rPr>
          <w:rFonts w:ascii="Arial" w:eastAsia="华文楷体" w:hAnsi="Arial"/>
          <w:color w:val="0A4090"/>
          <w:szCs w:val="21"/>
        </w:rPr>
      </w:pPr>
      <w:r w:rsidRPr="00763812">
        <w:rPr>
          <w:rFonts w:ascii="Arial" w:eastAsia="华文楷体" w:hAnsi="Arial" w:hint="eastAsia"/>
          <w:color w:val="0A4090"/>
          <w:szCs w:val="21"/>
        </w:rPr>
        <w:t>“新三板挂牌公司不能期望市场流动性短期内得到大幅快速提升，投资者追求的应该是公司中长期成长性的股权价值回报。因此，挂牌公司应该充分利用资本市场的直接融资手段，提高公司的市场竞争力和盈利能力，这才是提升企业价值的根本途径。因为，优秀的企业无论在哪个市场都具有融资能力。”上述研究人员说</w:t>
      </w:r>
      <w:r w:rsidR="0080618A" w:rsidRPr="00763812">
        <w:rPr>
          <w:rFonts w:ascii="Arial" w:eastAsia="华文楷体" w:hAnsi="Arial" w:hint="eastAsia"/>
          <w:color w:val="0A4090"/>
          <w:szCs w:val="21"/>
        </w:rPr>
        <w:t>。</w:t>
      </w:r>
    </w:p>
    <w:p w:rsidR="0080618A" w:rsidRPr="0080618A" w:rsidRDefault="0080618A" w:rsidP="0080618A">
      <w:pPr>
        <w:ind w:leftChars="1000" w:left="2100"/>
        <w:rPr>
          <w:rFonts w:ascii="Arial" w:eastAsia="华文楷体" w:hAnsi="Arial"/>
          <w:b/>
          <w:color w:val="0A4090"/>
          <w:szCs w:val="21"/>
        </w:rPr>
      </w:pPr>
    </w:p>
    <w:p w:rsidR="002975B2" w:rsidRDefault="002975B2" w:rsidP="002975B2">
      <w:pPr>
        <w:ind w:leftChars="1000" w:left="2100"/>
        <w:rPr>
          <w:rFonts w:ascii="Arial" w:eastAsia="华文楷体" w:hAnsi="Arial"/>
          <w:color w:val="0A4090"/>
          <w:szCs w:val="21"/>
        </w:rPr>
      </w:pPr>
    </w:p>
    <w:p w:rsidR="002C438E" w:rsidRDefault="002C438E" w:rsidP="002975B2">
      <w:pPr>
        <w:ind w:leftChars="1000" w:left="2100"/>
        <w:rPr>
          <w:rFonts w:ascii="Arial" w:eastAsia="华文楷体" w:hAnsi="Arial"/>
          <w:color w:val="0A4090"/>
          <w:szCs w:val="21"/>
        </w:rPr>
      </w:pPr>
    </w:p>
    <w:p w:rsidR="002C438E" w:rsidRDefault="002C438E" w:rsidP="002975B2">
      <w:pPr>
        <w:ind w:leftChars="1000" w:left="2100"/>
        <w:rPr>
          <w:rFonts w:ascii="Arial" w:eastAsia="华文楷体" w:hAnsi="Arial"/>
          <w:color w:val="0A4090"/>
          <w:szCs w:val="21"/>
        </w:rPr>
      </w:pPr>
    </w:p>
    <w:p w:rsidR="002C438E" w:rsidRDefault="002C438E" w:rsidP="002975B2">
      <w:pPr>
        <w:ind w:leftChars="1000" w:left="2100"/>
        <w:rPr>
          <w:rFonts w:ascii="Arial" w:eastAsia="华文楷体" w:hAnsi="Arial"/>
          <w:color w:val="0A4090"/>
          <w:szCs w:val="21"/>
        </w:rPr>
      </w:pPr>
    </w:p>
    <w:p w:rsidR="002C438E" w:rsidRDefault="002C438E" w:rsidP="002975B2">
      <w:pPr>
        <w:ind w:leftChars="1000" w:left="2100"/>
        <w:rPr>
          <w:rFonts w:ascii="Arial" w:eastAsia="华文楷体" w:hAnsi="Arial"/>
          <w:color w:val="0A4090"/>
          <w:szCs w:val="21"/>
        </w:rPr>
      </w:pPr>
    </w:p>
    <w:p w:rsidR="002C438E" w:rsidRDefault="002C438E" w:rsidP="002975B2">
      <w:pPr>
        <w:ind w:leftChars="1000" w:left="2100"/>
        <w:rPr>
          <w:rFonts w:ascii="Arial" w:eastAsia="华文楷体" w:hAnsi="Arial"/>
          <w:color w:val="0A4090"/>
          <w:szCs w:val="21"/>
        </w:rPr>
      </w:pPr>
    </w:p>
    <w:p w:rsidR="002C438E" w:rsidRDefault="002C438E" w:rsidP="002975B2">
      <w:pPr>
        <w:ind w:leftChars="1000" w:left="2100"/>
        <w:rPr>
          <w:rFonts w:ascii="Arial" w:eastAsia="华文楷体" w:hAnsi="Arial"/>
          <w:color w:val="0A4090"/>
          <w:szCs w:val="21"/>
        </w:rPr>
      </w:pPr>
    </w:p>
    <w:p w:rsidR="002C438E" w:rsidRDefault="002C438E" w:rsidP="002975B2">
      <w:pPr>
        <w:ind w:leftChars="1000" w:left="2100"/>
        <w:rPr>
          <w:rFonts w:ascii="Arial" w:eastAsia="华文楷体" w:hAnsi="Arial"/>
          <w:color w:val="0A4090"/>
          <w:szCs w:val="21"/>
        </w:rPr>
      </w:pPr>
    </w:p>
    <w:p w:rsidR="002C438E" w:rsidRDefault="002C438E" w:rsidP="002975B2">
      <w:pPr>
        <w:ind w:leftChars="1000" w:left="2100"/>
        <w:rPr>
          <w:rFonts w:ascii="Arial" w:eastAsia="华文楷体" w:hAnsi="Arial"/>
          <w:color w:val="0A4090"/>
          <w:szCs w:val="21"/>
        </w:rPr>
      </w:pPr>
    </w:p>
    <w:p w:rsidR="002C438E" w:rsidRDefault="002C438E" w:rsidP="002975B2">
      <w:pPr>
        <w:ind w:leftChars="1000" w:left="2100"/>
        <w:rPr>
          <w:rFonts w:ascii="Arial" w:eastAsia="华文楷体" w:hAnsi="Arial"/>
          <w:color w:val="0A4090"/>
          <w:szCs w:val="21"/>
        </w:rPr>
      </w:pPr>
    </w:p>
    <w:p w:rsidR="002C438E" w:rsidRDefault="002C438E" w:rsidP="002975B2">
      <w:pPr>
        <w:ind w:leftChars="1000" w:left="2100"/>
        <w:rPr>
          <w:rFonts w:ascii="Arial" w:eastAsia="华文楷体" w:hAnsi="Arial"/>
          <w:color w:val="0A4090"/>
          <w:szCs w:val="21"/>
        </w:rPr>
      </w:pPr>
    </w:p>
    <w:p w:rsidR="002C438E" w:rsidRDefault="002C438E" w:rsidP="002975B2">
      <w:pPr>
        <w:ind w:leftChars="1000" w:left="2100"/>
        <w:rPr>
          <w:rFonts w:ascii="Arial" w:eastAsia="华文楷体" w:hAnsi="Arial"/>
          <w:color w:val="0A4090"/>
          <w:szCs w:val="21"/>
        </w:rPr>
      </w:pPr>
    </w:p>
    <w:p w:rsidR="002C438E" w:rsidRDefault="002C438E" w:rsidP="002975B2">
      <w:pPr>
        <w:ind w:leftChars="1000" w:left="2100"/>
        <w:rPr>
          <w:rFonts w:ascii="Arial" w:eastAsia="华文楷体" w:hAnsi="Arial"/>
          <w:color w:val="0A4090"/>
          <w:szCs w:val="21"/>
        </w:rPr>
      </w:pPr>
    </w:p>
    <w:p w:rsidR="002C438E" w:rsidRDefault="002C438E" w:rsidP="002975B2">
      <w:pPr>
        <w:ind w:leftChars="1000" w:left="2100"/>
        <w:rPr>
          <w:rFonts w:ascii="Arial" w:eastAsia="华文楷体" w:hAnsi="Arial"/>
          <w:color w:val="0A4090"/>
          <w:szCs w:val="21"/>
        </w:rPr>
      </w:pPr>
    </w:p>
    <w:p w:rsidR="002C438E" w:rsidRDefault="002C438E" w:rsidP="002975B2">
      <w:pPr>
        <w:ind w:leftChars="1000" w:left="2100"/>
        <w:rPr>
          <w:rFonts w:ascii="Arial" w:eastAsia="华文楷体" w:hAnsi="Arial"/>
          <w:color w:val="0A4090"/>
          <w:szCs w:val="21"/>
        </w:rPr>
      </w:pPr>
    </w:p>
    <w:p w:rsidR="002C438E" w:rsidRDefault="002C438E" w:rsidP="002975B2">
      <w:pPr>
        <w:ind w:leftChars="1000" w:left="2100"/>
        <w:rPr>
          <w:rFonts w:ascii="Arial" w:eastAsia="华文楷体" w:hAnsi="Arial"/>
          <w:color w:val="0A4090"/>
          <w:szCs w:val="21"/>
        </w:rPr>
      </w:pPr>
    </w:p>
    <w:p w:rsidR="002C438E" w:rsidRDefault="002C438E" w:rsidP="002975B2">
      <w:pPr>
        <w:ind w:leftChars="1000" w:left="2100"/>
        <w:rPr>
          <w:rFonts w:ascii="Arial" w:eastAsia="华文楷体" w:hAnsi="Arial"/>
          <w:color w:val="0A4090"/>
          <w:szCs w:val="21"/>
        </w:rPr>
      </w:pPr>
    </w:p>
    <w:p w:rsidR="002C438E" w:rsidRDefault="002C438E" w:rsidP="002975B2">
      <w:pPr>
        <w:ind w:leftChars="1000" w:left="2100"/>
        <w:rPr>
          <w:rFonts w:ascii="Arial" w:eastAsia="华文楷体" w:hAnsi="Arial"/>
          <w:color w:val="0A4090"/>
          <w:szCs w:val="21"/>
        </w:rPr>
      </w:pPr>
    </w:p>
    <w:p w:rsidR="002C438E" w:rsidRDefault="002C438E" w:rsidP="002975B2">
      <w:pPr>
        <w:ind w:leftChars="1000" w:left="2100"/>
        <w:rPr>
          <w:rFonts w:ascii="Arial" w:eastAsia="华文楷体" w:hAnsi="Arial"/>
          <w:color w:val="0A4090"/>
          <w:szCs w:val="21"/>
        </w:rPr>
      </w:pPr>
    </w:p>
    <w:p w:rsidR="002C438E" w:rsidRDefault="002C438E" w:rsidP="002975B2">
      <w:pPr>
        <w:ind w:leftChars="1000" w:left="2100"/>
        <w:rPr>
          <w:rFonts w:ascii="Arial" w:eastAsia="华文楷体" w:hAnsi="Arial"/>
          <w:color w:val="0A4090"/>
          <w:szCs w:val="21"/>
        </w:rPr>
      </w:pPr>
    </w:p>
    <w:p w:rsidR="002C438E" w:rsidRDefault="002C438E" w:rsidP="002975B2">
      <w:pPr>
        <w:ind w:leftChars="1000" w:left="2100"/>
        <w:rPr>
          <w:rFonts w:ascii="Arial" w:eastAsia="华文楷体" w:hAnsi="Arial"/>
          <w:color w:val="0A4090"/>
          <w:szCs w:val="21"/>
        </w:rPr>
      </w:pPr>
    </w:p>
    <w:p w:rsidR="002C438E" w:rsidRDefault="002C438E" w:rsidP="002975B2">
      <w:pPr>
        <w:ind w:leftChars="1000" w:left="2100"/>
        <w:rPr>
          <w:rFonts w:ascii="Arial" w:eastAsia="华文楷体" w:hAnsi="Arial"/>
          <w:color w:val="0A4090"/>
          <w:szCs w:val="21"/>
        </w:rPr>
      </w:pPr>
    </w:p>
    <w:p w:rsidR="002C438E" w:rsidRDefault="002C438E" w:rsidP="002975B2">
      <w:pPr>
        <w:ind w:leftChars="1000" w:left="2100"/>
        <w:rPr>
          <w:rFonts w:ascii="Arial" w:eastAsia="华文楷体" w:hAnsi="Arial"/>
          <w:color w:val="0A4090"/>
          <w:szCs w:val="21"/>
        </w:rPr>
      </w:pPr>
    </w:p>
    <w:p w:rsidR="002C438E" w:rsidRDefault="002C438E" w:rsidP="002975B2">
      <w:pPr>
        <w:ind w:leftChars="1000" w:left="2100"/>
        <w:rPr>
          <w:rFonts w:ascii="Arial" w:eastAsia="华文楷体" w:hAnsi="Arial"/>
          <w:color w:val="0A4090"/>
          <w:szCs w:val="21"/>
        </w:rPr>
      </w:pPr>
    </w:p>
    <w:p w:rsidR="002C438E" w:rsidRDefault="002C438E" w:rsidP="002975B2">
      <w:pPr>
        <w:ind w:leftChars="1000" w:left="2100"/>
        <w:rPr>
          <w:rFonts w:ascii="Arial" w:eastAsia="华文楷体" w:hAnsi="Arial"/>
          <w:color w:val="0A4090"/>
          <w:szCs w:val="21"/>
        </w:rPr>
      </w:pPr>
    </w:p>
    <w:p w:rsidR="002C438E" w:rsidRDefault="002C438E" w:rsidP="002975B2">
      <w:pPr>
        <w:ind w:leftChars="1000" w:left="2100"/>
        <w:rPr>
          <w:rFonts w:ascii="Arial" w:eastAsia="华文楷体" w:hAnsi="Arial"/>
          <w:color w:val="0A4090"/>
          <w:szCs w:val="21"/>
        </w:rPr>
      </w:pPr>
    </w:p>
    <w:p w:rsidR="002C438E" w:rsidRDefault="002C438E" w:rsidP="002975B2">
      <w:pPr>
        <w:ind w:leftChars="1000" w:left="2100"/>
        <w:rPr>
          <w:rFonts w:ascii="Arial" w:eastAsia="华文楷体" w:hAnsi="Arial"/>
          <w:color w:val="0A4090"/>
          <w:szCs w:val="21"/>
        </w:rPr>
      </w:pPr>
    </w:p>
    <w:p w:rsidR="002C438E" w:rsidRDefault="002C438E" w:rsidP="002975B2">
      <w:pPr>
        <w:ind w:leftChars="1000" w:left="2100"/>
        <w:rPr>
          <w:rFonts w:ascii="Arial" w:eastAsia="华文楷体" w:hAnsi="Arial"/>
          <w:color w:val="0A4090"/>
          <w:szCs w:val="21"/>
        </w:rPr>
      </w:pPr>
    </w:p>
    <w:p w:rsidR="002C438E" w:rsidRDefault="002C438E" w:rsidP="002975B2">
      <w:pPr>
        <w:ind w:leftChars="1000" w:left="2100"/>
        <w:rPr>
          <w:rFonts w:ascii="Arial" w:eastAsia="华文楷体" w:hAnsi="Arial"/>
          <w:color w:val="0A4090"/>
          <w:szCs w:val="21"/>
        </w:rPr>
      </w:pPr>
    </w:p>
    <w:p w:rsidR="002C438E" w:rsidRDefault="002C438E" w:rsidP="002975B2">
      <w:pPr>
        <w:ind w:leftChars="1000" w:left="2100"/>
        <w:rPr>
          <w:rFonts w:ascii="Arial" w:eastAsia="华文楷体" w:hAnsi="Arial"/>
          <w:color w:val="0A4090"/>
          <w:szCs w:val="21"/>
        </w:rPr>
      </w:pPr>
    </w:p>
    <w:p w:rsidR="002C438E" w:rsidRDefault="002C438E" w:rsidP="002975B2">
      <w:pPr>
        <w:ind w:leftChars="1000" w:left="2100"/>
        <w:rPr>
          <w:rFonts w:ascii="Arial" w:eastAsia="华文楷体" w:hAnsi="Arial"/>
          <w:color w:val="0A4090"/>
          <w:szCs w:val="21"/>
        </w:rPr>
      </w:pPr>
    </w:p>
    <w:p w:rsidR="002C438E" w:rsidRDefault="002C438E" w:rsidP="002975B2">
      <w:pPr>
        <w:ind w:leftChars="1000" w:left="2100"/>
        <w:rPr>
          <w:rFonts w:ascii="Arial" w:eastAsia="华文楷体" w:hAnsi="Arial"/>
          <w:color w:val="0A4090"/>
          <w:szCs w:val="21"/>
        </w:rPr>
      </w:pPr>
    </w:p>
    <w:p w:rsidR="002C438E" w:rsidRDefault="002C438E" w:rsidP="002975B2">
      <w:pPr>
        <w:ind w:leftChars="1000" w:left="2100"/>
        <w:rPr>
          <w:rFonts w:ascii="Arial" w:eastAsia="华文楷体" w:hAnsi="Arial"/>
          <w:color w:val="0A4090"/>
          <w:szCs w:val="21"/>
        </w:rPr>
      </w:pPr>
    </w:p>
    <w:p w:rsidR="002C438E" w:rsidRDefault="002C438E" w:rsidP="002975B2">
      <w:pPr>
        <w:ind w:leftChars="1000" w:left="2100"/>
        <w:rPr>
          <w:rFonts w:ascii="Arial" w:eastAsia="华文楷体" w:hAnsi="Arial"/>
          <w:color w:val="0A4090"/>
          <w:szCs w:val="21"/>
        </w:rPr>
      </w:pPr>
    </w:p>
    <w:p w:rsidR="002C438E" w:rsidRDefault="002C438E" w:rsidP="002975B2">
      <w:pPr>
        <w:ind w:leftChars="1000" w:left="2100"/>
        <w:rPr>
          <w:rFonts w:ascii="Arial" w:eastAsia="华文楷体" w:hAnsi="Arial"/>
          <w:color w:val="0A4090"/>
          <w:szCs w:val="21"/>
        </w:rPr>
      </w:pPr>
    </w:p>
    <w:p w:rsidR="002C438E" w:rsidRDefault="002C438E" w:rsidP="002975B2">
      <w:pPr>
        <w:ind w:leftChars="1000" w:left="2100"/>
        <w:rPr>
          <w:rFonts w:ascii="Arial" w:eastAsia="华文楷体" w:hAnsi="Arial"/>
          <w:color w:val="0A4090"/>
          <w:szCs w:val="21"/>
        </w:rPr>
      </w:pPr>
    </w:p>
    <w:p w:rsidR="002C438E" w:rsidRDefault="002C438E" w:rsidP="00EE5A94">
      <w:pPr>
        <w:rPr>
          <w:rFonts w:ascii="Arial" w:eastAsia="华文楷体" w:hAnsi="Arial"/>
          <w:color w:val="0A4090"/>
          <w:szCs w:val="21"/>
        </w:rPr>
      </w:pPr>
    </w:p>
    <w:p w:rsidR="002C438E" w:rsidRPr="00E659CE" w:rsidRDefault="002C438E" w:rsidP="002975B2">
      <w:pPr>
        <w:ind w:leftChars="1000" w:left="2100"/>
        <w:rPr>
          <w:rFonts w:ascii="Arial" w:eastAsia="华文楷体" w:hAnsi="Arial"/>
          <w:color w:val="0A4090"/>
          <w:szCs w:val="21"/>
        </w:rPr>
      </w:pPr>
    </w:p>
    <w:tbl>
      <w:tblPr>
        <w:tblW w:w="7970" w:type="dxa"/>
        <w:tblInd w:w="2520" w:type="dxa"/>
        <w:tblLayout w:type="fixed"/>
        <w:tblCellMar>
          <w:left w:w="0" w:type="dxa"/>
          <w:right w:w="0" w:type="dxa"/>
        </w:tblCellMar>
        <w:tblLook w:val="01E0"/>
      </w:tblPr>
      <w:tblGrid>
        <w:gridCol w:w="7970"/>
      </w:tblGrid>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Style w:val="GB2312"/>
                <w:rFonts w:ascii="华文楷体" w:eastAsia="华文楷体" w:hAnsi="华文楷体"/>
                <w:color w:val="0A4090"/>
              </w:rPr>
            </w:pPr>
            <w:r w:rsidRPr="008E4DB1">
              <w:rPr>
                <w:rFonts w:ascii="华文楷体" w:eastAsia="华文楷体" w:hAnsi="华文楷体" w:hint="eastAsia"/>
                <w:b/>
                <w:color w:val="0A4090"/>
                <w:sz w:val="24"/>
              </w:rPr>
              <w:t>公司评级体系</w:t>
            </w:r>
          </w:p>
        </w:tc>
      </w:tr>
      <w:tr w:rsidR="006A3DB7" w:rsidRPr="006A3DB7" w:rsidTr="00D36F3C">
        <w:trPr>
          <w:trHeight w:hRule="exact" w:val="227"/>
        </w:trPr>
        <w:tc>
          <w:tcPr>
            <w:tcW w:w="7970" w:type="dxa"/>
          </w:tcPr>
          <w:p w:rsidR="00EB36F9" w:rsidRPr="008E4DB1" w:rsidRDefault="00EB36F9" w:rsidP="00D36F3C">
            <w:pPr>
              <w:spacing w:line="240" w:lineRule="exact"/>
              <w:rPr>
                <w:rStyle w:val="GB2312"/>
                <w:rFonts w:ascii="华文楷体" w:eastAsia="华文楷体" w:hAnsi="华文楷体"/>
                <w:b/>
                <w:color w:val="0A4090"/>
              </w:rPr>
            </w:pPr>
            <w:r w:rsidRPr="008E4DB1">
              <w:rPr>
                <w:rStyle w:val="GB2312"/>
                <w:rFonts w:ascii="华文楷体" w:eastAsia="华文楷体" w:hAnsi="华文楷体" w:hint="eastAsia"/>
                <w:b/>
                <w:color w:val="0A4090"/>
              </w:rPr>
              <w:t>收益评级：</w:t>
            </w:r>
          </w:p>
        </w:tc>
      </w:tr>
      <w:tr w:rsidR="006A3DB7" w:rsidRPr="005413E5" w:rsidTr="00620463">
        <w:trPr>
          <w:trHeight w:val="715"/>
        </w:trPr>
        <w:sdt>
          <w:sdtPr>
            <w:rPr>
              <w:rFonts w:ascii="Arial" w:eastAsia="华文楷体" w:hAnsi="Arial"/>
              <w:color w:val="0A4090"/>
              <w:szCs w:val="21"/>
            </w:rPr>
            <w:tag w:val="ContentControl_InvestRating"/>
            <w:id w:val="1326252670"/>
            <w:placeholder>
              <w:docPart w:val="42948D03A2354DD7A4EBF430ADE6BC28"/>
            </w:placeholder>
          </w:sdtPr>
          <w:sdtContent>
            <w:tc>
              <w:tcPr>
                <w:tcW w:w="7970" w:type="dxa"/>
              </w:tcPr>
              <w:p w:rsidR="00F61C0E" w:rsidRDefault="00F61C0E" w:rsidP="005413E5">
                <w:pPr>
                  <w:rPr>
                    <w:rFonts w:ascii="Arial" w:eastAsia="华文楷体" w:hAnsi="Arial"/>
                    <w:color w:val="0A4090"/>
                    <w:szCs w:val="21"/>
                  </w:rPr>
                </w:pPr>
                <w:r>
                  <w:rPr>
                    <w:rFonts w:ascii="Arial" w:eastAsia="华文楷体" w:hAnsi="Arial" w:hint="eastAsia"/>
                    <w:color w:val="0A4090"/>
                    <w:szCs w:val="21"/>
                  </w:rPr>
                  <w:t>买入—未来</w:t>
                </w:r>
                <w:r>
                  <w:rPr>
                    <w:rFonts w:ascii="Arial" w:eastAsia="华文楷体" w:hAnsi="Arial" w:hint="eastAsia"/>
                    <w:color w:val="0A4090"/>
                    <w:szCs w:val="21"/>
                  </w:rPr>
                  <w:t>6</w:t>
                </w:r>
                <w:r>
                  <w:rPr>
                    <w:rFonts w:ascii="Arial" w:eastAsia="华文楷体" w:hAnsi="Arial" w:hint="eastAsia"/>
                    <w:color w:val="0A4090"/>
                    <w:szCs w:val="21"/>
                  </w:rPr>
                  <w:t>个月的投资收益率领先沪深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15%</w:t>
                </w:r>
                <w:r>
                  <w:rPr>
                    <w:rFonts w:ascii="Arial" w:eastAsia="华文楷体" w:hAnsi="Arial" w:hint="eastAsia"/>
                    <w:color w:val="0A4090"/>
                    <w:szCs w:val="21"/>
                  </w:rPr>
                  <w:t>以上；</w:t>
                </w:r>
              </w:p>
              <w:p w:rsidR="00F61C0E" w:rsidRDefault="00F61C0E" w:rsidP="005413E5">
                <w:pPr>
                  <w:rPr>
                    <w:rFonts w:ascii="Arial" w:eastAsia="华文楷体" w:hAnsi="Arial"/>
                    <w:color w:val="0A4090"/>
                    <w:szCs w:val="21"/>
                  </w:rPr>
                </w:pPr>
                <w:r>
                  <w:rPr>
                    <w:rFonts w:ascii="Arial" w:eastAsia="华文楷体" w:hAnsi="Arial" w:hint="eastAsia"/>
                    <w:color w:val="0A4090"/>
                    <w:szCs w:val="21"/>
                  </w:rPr>
                  <w:t>增持—未来</w:t>
                </w:r>
                <w:r>
                  <w:rPr>
                    <w:rFonts w:ascii="Arial" w:eastAsia="华文楷体" w:hAnsi="Arial" w:hint="eastAsia"/>
                    <w:color w:val="0A4090"/>
                    <w:szCs w:val="21"/>
                  </w:rPr>
                  <w:t>6</w:t>
                </w:r>
                <w:r>
                  <w:rPr>
                    <w:rFonts w:ascii="Arial" w:eastAsia="华文楷体" w:hAnsi="Arial" w:hint="eastAsia"/>
                    <w:color w:val="0A4090"/>
                    <w:szCs w:val="21"/>
                  </w:rPr>
                  <w:t>个月的投资收益率领先沪深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5%</w:t>
                </w:r>
                <w:r>
                  <w:rPr>
                    <w:rFonts w:ascii="Arial" w:eastAsia="华文楷体" w:hAnsi="Arial" w:hint="eastAsia"/>
                    <w:color w:val="0A4090"/>
                    <w:szCs w:val="21"/>
                  </w:rPr>
                  <w:t>至</w:t>
                </w:r>
                <w:r>
                  <w:rPr>
                    <w:rFonts w:ascii="Arial" w:eastAsia="华文楷体" w:hAnsi="Arial" w:hint="eastAsia"/>
                    <w:color w:val="0A4090"/>
                    <w:szCs w:val="21"/>
                  </w:rPr>
                  <w:t>15%</w:t>
                </w:r>
                <w:r>
                  <w:rPr>
                    <w:rFonts w:ascii="Arial" w:eastAsia="华文楷体" w:hAnsi="Arial" w:hint="eastAsia"/>
                    <w:color w:val="0A4090"/>
                    <w:szCs w:val="21"/>
                  </w:rPr>
                  <w:t>；</w:t>
                </w:r>
              </w:p>
              <w:p w:rsidR="00F61C0E" w:rsidRDefault="00F61C0E" w:rsidP="005413E5">
                <w:pPr>
                  <w:rPr>
                    <w:rFonts w:ascii="Arial" w:eastAsia="华文楷体" w:hAnsi="Arial"/>
                    <w:color w:val="0A4090"/>
                    <w:szCs w:val="21"/>
                  </w:rPr>
                </w:pPr>
                <w:r>
                  <w:rPr>
                    <w:rFonts w:ascii="Arial" w:eastAsia="华文楷体" w:hAnsi="Arial" w:hint="eastAsia"/>
                    <w:color w:val="0A4090"/>
                    <w:szCs w:val="21"/>
                  </w:rPr>
                  <w:t>中性—未来</w:t>
                </w:r>
                <w:r>
                  <w:rPr>
                    <w:rFonts w:ascii="Arial" w:eastAsia="华文楷体" w:hAnsi="Arial" w:hint="eastAsia"/>
                    <w:color w:val="0A4090"/>
                    <w:szCs w:val="21"/>
                  </w:rPr>
                  <w:t>6</w:t>
                </w:r>
                <w:r>
                  <w:rPr>
                    <w:rFonts w:ascii="Arial" w:eastAsia="华文楷体" w:hAnsi="Arial" w:hint="eastAsia"/>
                    <w:color w:val="0A4090"/>
                    <w:szCs w:val="21"/>
                  </w:rPr>
                  <w:t>个月的投资收益率与沪深</w:t>
                </w:r>
                <w:r>
                  <w:rPr>
                    <w:rFonts w:ascii="Arial" w:eastAsia="华文楷体" w:hAnsi="Arial" w:hint="eastAsia"/>
                    <w:color w:val="0A4090"/>
                    <w:szCs w:val="21"/>
                  </w:rPr>
                  <w:t>300</w:t>
                </w:r>
                <w:r>
                  <w:rPr>
                    <w:rFonts w:ascii="Arial" w:eastAsia="华文楷体" w:hAnsi="Arial" w:hint="eastAsia"/>
                    <w:color w:val="0A4090"/>
                    <w:szCs w:val="21"/>
                  </w:rPr>
                  <w:t>指数的变动幅度相差</w:t>
                </w:r>
                <w:r>
                  <w:rPr>
                    <w:rFonts w:ascii="Arial" w:eastAsia="华文楷体" w:hAnsi="Arial" w:hint="eastAsia"/>
                    <w:color w:val="0A4090"/>
                    <w:szCs w:val="21"/>
                  </w:rPr>
                  <w:t>-5%</w:t>
                </w:r>
                <w:r>
                  <w:rPr>
                    <w:rFonts w:ascii="Arial" w:eastAsia="华文楷体" w:hAnsi="Arial" w:hint="eastAsia"/>
                    <w:color w:val="0A4090"/>
                    <w:szCs w:val="21"/>
                  </w:rPr>
                  <w:t>至</w:t>
                </w:r>
                <w:r>
                  <w:rPr>
                    <w:rFonts w:ascii="Arial" w:eastAsia="华文楷体" w:hAnsi="Arial" w:hint="eastAsia"/>
                    <w:color w:val="0A4090"/>
                    <w:szCs w:val="21"/>
                  </w:rPr>
                  <w:t>5%</w:t>
                </w:r>
                <w:r>
                  <w:rPr>
                    <w:rFonts w:ascii="Arial" w:eastAsia="华文楷体" w:hAnsi="Arial" w:hint="eastAsia"/>
                    <w:color w:val="0A4090"/>
                    <w:szCs w:val="21"/>
                  </w:rPr>
                  <w:t>；</w:t>
                </w:r>
              </w:p>
              <w:p w:rsidR="00F61C0E" w:rsidRDefault="00F61C0E" w:rsidP="005413E5">
                <w:pPr>
                  <w:rPr>
                    <w:rFonts w:ascii="Arial" w:eastAsia="华文楷体" w:hAnsi="Arial"/>
                    <w:color w:val="0A4090"/>
                    <w:szCs w:val="21"/>
                  </w:rPr>
                </w:pPr>
                <w:r>
                  <w:rPr>
                    <w:rFonts w:ascii="Arial" w:eastAsia="华文楷体" w:hAnsi="Arial" w:hint="eastAsia"/>
                    <w:color w:val="0A4090"/>
                    <w:szCs w:val="21"/>
                  </w:rPr>
                  <w:t>减持—未来</w:t>
                </w:r>
                <w:r>
                  <w:rPr>
                    <w:rFonts w:ascii="Arial" w:eastAsia="华文楷体" w:hAnsi="Arial" w:hint="eastAsia"/>
                    <w:color w:val="0A4090"/>
                    <w:szCs w:val="21"/>
                  </w:rPr>
                  <w:t>6</w:t>
                </w:r>
                <w:r>
                  <w:rPr>
                    <w:rFonts w:ascii="Arial" w:eastAsia="华文楷体" w:hAnsi="Arial" w:hint="eastAsia"/>
                    <w:color w:val="0A4090"/>
                    <w:szCs w:val="21"/>
                  </w:rPr>
                  <w:t>个月的投资收益率落后沪深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5%</w:t>
                </w:r>
                <w:r>
                  <w:rPr>
                    <w:rFonts w:ascii="Arial" w:eastAsia="华文楷体" w:hAnsi="Arial" w:hint="eastAsia"/>
                    <w:color w:val="0A4090"/>
                    <w:szCs w:val="21"/>
                  </w:rPr>
                  <w:t>至</w:t>
                </w:r>
                <w:r>
                  <w:rPr>
                    <w:rFonts w:ascii="Arial" w:eastAsia="华文楷体" w:hAnsi="Arial" w:hint="eastAsia"/>
                    <w:color w:val="0A4090"/>
                    <w:szCs w:val="21"/>
                  </w:rPr>
                  <w:t>15%</w:t>
                </w:r>
                <w:r>
                  <w:rPr>
                    <w:rFonts w:ascii="Arial" w:eastAsia="华文楷体" w:hAnsi="Arial" w:hint="eastAsia"/>
                    <w:color w:val="0A4090"/>
                    <w:szCs w:val="21"/>
                  </w:rPr>
                  <w:t>；</w:t>
                </w:r>
              </w:p>
              <w:p w:rsidR="00EB36F9" w:rsidRPr="008E4DB1" w:rsidRDefault="00F61C0E" w:rsidP="005413E5">
                <w:pPr>
                  <w:rPr>
                    <w:rFonts w:ascii="Arial" w:eastAsia="华文楷体" w:hAnsi="Arial"/>
                    <w:color w:val="0A4090"/>
                    <w:szCs w:val="21"/>
                  </w:rPr>
                </w:pPr>
                <w:r>
                  <w:rPr>
                    <w:rFonts w:ascii="Arial" w:eastAsia="华文楷体" w:hAnsi="Arial" w:hint="eastAsia"/>
                    <w:color w:val="0A4090"/>
                    <w:szCs w:val="21"/>
                  </w:rPr>
                  <w:t>卖出—未来</w:t>
                </w:r>
                <w:r>
                  <w:rPr>
                    <w:rFonts w:ascii="Arial" w:eastAsia="华文楷体" w:hAnsi="Arial" w:hint="eastAsia"/>
                    <w:color w:val="0A4090"/>
                    <w:szCs w:val="21"/>
                  </w:rPr>
                  <w:t>6</w:t>
                </w:r>
                <w:r>
                  <w:rPr>
                    <w:rFonts w:ascii="Arial" w:eastAsia="华文楷体" w:hAnsi="Arial" w:hint="eastAsia"/>
                    <w:color w:val="0A4090"/>
                    <w:szCs w:val="21"/>
                  </w:rPr>
                  <w:t>个月的投资收益率落后沪深</w:t>
                </w:r>
                <w:r>
                  <w:rPr>
                    <w:rFonts w:ascii="Arial" w:eastAsia="华文楷体" w:hAnsi="Arial" w:hint="eastAsia"/>
                    <w:color w:val="0A4090"/>
                    <w:szCs w:val="21"/>
                  </w:rPr>
                  <w:t>300</w:t>
                </w:r>
                <w:r>
                  <w:rPr>
                    <w:rFonts w:ascii="Arial" w:eastAsia="华文楷体" w:hAnsi="Arial" w:hint="eastAsia"/>
                    <w:color w:val="0A4090"/>
                    <w:szCs w:val="21"/>
                  </w:rPr>
                  <w:t>指数</w:t>
                </w:r>
                <w:r>
                  <w:rPr>
                    <w:rFonts w:ascii="Arial" w:eastAsia="华文楷体" w:hAnsi="Arial" w:hint="eastAsia"/>
                    <w:color w:val="0A4090"/>
                    <w:szCs w:val="21"/>
                  </w:rPr>
                  <w:t>15%</w:t>
                </w:r>
                <w:r>
                  <w:rPr>
                    <w:rFonts w:ascii="Arial" w:eastAsia="华文楷体" w:hAnsi="Arial" w:hint="eastAsia"/>
                    <w:color w:val="0A4090"/>
                    <w:szCs w:val="21"/>
                  </w:rPr>
                  <w:t>以上；</w:t>
                </w:r>
              </w:p>
            </w:tc>
          </w:sdtContent>
        </w:sdt>
      </w:tr>
      <w:tr w:rsidR="006A3DB7" w:rsidRPr="006A3DB7" w:rsidTr="00D36F3C">
        <w:trPr>
          <w:trHeight w:hRule="exact" w:val="227"/>
        </w:trPr>
        <w:tc>
          <w:tcPr>
            <w:tcW w:w="7970" w:type="dxa"/>
          </w:tcPr>
          <w:p w:rsidR="00EB36F9" w:rsidRPr="008E4DB1" w:rsidRDefault="00EB36F9" w:rsidP="00D36F3C">
            <w:pPr>
              <w:spacing w:line="240" w:lineRule="exact"/>
              <w:rPr>
                <w:rStyle w:val="GB2312"/>
                <w:rFonts w:ascii="华文楷体" w:eastAsia="华文楷体" w:hAnsi="华文楷体"/>
                <w:b/>
                <w:color w:val="0A4090"/>
              </w:rPr>
            </w:pPr>
            <w:r w:rsidRPr="008E4DB1">
              <w:rPr>
                <w:rStyle w:val="GB2312"/>
                <w:rFonts w:ascii="华文楷体" w:eastAsia="华文楷体" w:hAnsi="华文楷体" w:hint="eastAsia"/>
                <w:b/>
                <w:color w:val="0A4090"/>
              </w:rPr>
              <w:t>风险评级：</w:t>
            </w:r>
          </w:p>
        </w:tc>
      </w:tr>
      <w:tr w:rsidR="006A3DB7" w:rsidRPr="006A3DB7" w:rsidTr="00EB36F9">
        <w:trPr>
          <w:trHeight w:hRule="exact" w:val="648"/>
        </w:trPr>
        <w:sdt>
          <w:sdtPr>
            <w:rPr>
              <w:rFonts w:ascii="Arial" w:eastAsia="华文楷体" w:hAnsi="Arial"/>
              <w:color w:val="0A4090"/>
            </w:rPr>
            <w:tag w:val="ContentControl_RiskRating"/>
            <w:id w:val="33933059"/>
            <w:placeholder>
              <w:docPart w:val="42948D03A2354DD7A4EBF430ADE6BC28"/>
            </w:placeholder>
          </w:sdtPr>
          <w:sdtContent>
            <w:tc>
              <w:tcPr>
                <w:tcW w:w="7970" w:type="dxa"/>
              </w:tcPr>
              <w:p w:rsidR="00F61C0E" w:rsidRDefault="00F61C0E" w:rsidP="00147661">
                <w:pPr>
                  <w:rPr>
                    <w:rFonts w:ascii="Arial" w:eastAsia="华文楷体" w:hAnsi="Arial"/>
                    <w:color w:val="0A4090"/>
                  </w:rPr>
                </w:pPr>
                <w:r>
                  <w:rPr>
                    <w:rFonts w:ascii="Arial" w:eastAsia="华文楷体" w:hAnsi="Arial" w:hint="eastAsia"/>
                    <w:color w:val="0A4090"/>
                  </w:rPr>
                  <w:t>A</w:t>
                </w:r>
                <w:r>
                  <w:rPr>
                    <w:rFonts w:ascii="Arial" w:eastAsia="华文楷体" w:hAnsi="Arial" w:hint="eastAsia"/>
                    <w:color w:val="0A4090"/>
                  </w:rPr>
                  <w:t>—正常风险，未来</w:t>
                </w:r>
                <w:r>
                  <w:rPr>
                    <w:rFonts w:ascii="Arial" w:eastAsia="华文楷体" w:hAnsi="Arial" w:hint="eastAsia"/>
                    <w:color w:val="0A4090"/>
                  </w:rPr>
                  <w:t>6</w:t>
                </w:r>
                <w:r>
                  <w:rPr>
                    <w:rFonts w:ascii="Arial" w:eastAsia="华文楷体" w:hAnsi="Arial" w:hint="eastAsia"/>
                    <w:color w:val="0A4090"/>
                  </w:rPr>
                  <w:t>个月投资收益率的波动小于等于沪深</w:t>
                </w:r>
                <w:r>
                  <w:rPr>
                    <w:rFonts w:ascii="Arial" w:eastAsia="华文楷体" w:hAnsi="Arial" w:hint="eastAsia"/>
                    <w:color w:val="0A4090"/>
                  </w:rPr>
                  <w:t>300</w:t>
                </w:r>
                <w:r>
                  <w:rPr>
                    <w:rFonts w:ascii="Arial" w:eastAsia="华文楷体" w:hAnsi="Arial" w:hint="eastAsia"/>
                    <w:color w:val="0A4090"/>
                  </w:rPr>
                  <w:t>指数波动；</w:t>
                </w:r>
              </w:p>
              <w:p w:rsidR="00EB36F9" w:rsidRPr="008E4DB1" w:rsidRDefault="00F61C0E" w:rsidP="00147661">
                <w:pPr>
                  <w:rPr>
                    <w:rStyle w:val="GB2312"/>
                    <w:rFonts w:ascii="Arial" w:eastAsia="华文楷体" w:hAnsi="Arial"/>
                    <w:b/>
                    <w:color w:val="0A4090"/>
                  </w:rPr>
                </w:pPr>
                <w:r>
                  <w:rPr>
                    <w:rFonts w:ascii="Arial" w:eastAsia="华文楷体" w:hAnsi="Arial" w:hint="eastAsia"/>
                    <w:color w:val="0A4090"/>
                  </w:rPr>
                  <w:t>B</w:t>
                </w:r>
                <w:r>
                  <w:rPr>
                    <w:rFonts w:ascii="Arial" w:eastAsia="华文楷体" w:hAnsi="Arial" w:hint="eastAsia"/>
                    <w:color w:val="0A4090"/>
                  </w:rPr>
                  <w:t>—较高风险，未来</w:t>
                </w:r>
                <w:r>
                  <w:rPr>
                    <w:rFonts w:ascii="Arial" w:eastAsia="华文楷体" w:hAnsi="Arial" w:hint="eastAsia"/>
                    <w:color w:val="0A4090"/>
                  </w:rPr>
                  <w:t>6</w:t>
                </w:r>
                <w:r>
                  <w:rPr>
                    <w:rFonts w:ascii="Arial" w:eastAsia="华文楷体" w:hAnsi="Arial" w:hint="eastAsia"/>
                    <w:color w:val="0A4090"/>
                  </w:rPr>
                  <w:t>个月投资收益率的波动大于沪深</w:t>
                </w:r>
                <w:r>
                  <w:rPr>
                    <w:rFonts w:ascii="Arial" w:eastAsia="华文楷体" w:hAnsi="Arial" w:hint="eastAsia"/>
                    <w:color w:val="0A4090"/>
                  </w:rPr>
                  <w:t>300</w:t>
                </w:r>
                <w:r>
                  <w:rPr>
                    <w:rFonts w:ascii="Arial" w:eastAsia="华文楷体" w:hAnsi="Arial" w:hint="eastAsia"/>
                    <w:color w:val="0A4090"/>
                  </w:rPr>
                  <w:t>指数波动；</w:t>
                </w:r>
              </w:p>
            </w:tc>
          </w:sdtContent>
        </w:sdt>
      </w:tr>
    </w:tbl>
    <w:p w:rsidR="00EB36F9" w:rsidRPr="006A3DB7" w:rsidRDefault="00EB36F9" w:rsidP="00EB36F9">
      <w:pPr>
        <w:ind w:leftChars="1200" w:left="2520"/>
        <w:rPr>
          <w:rFonts w:ascii="华文楷体" w:eastAsia="华文楷体" w:hAnsi="华文楷体"/>
          <w:b/>
          <w:color w:val="000096"/>
          <w:sz w:val="11"/>
          <w:szCs w:val="11"/>
        </w:rPr>
      </w:pPr>
    </w:p>
    <w:tbl>
      <w:tblPr>
        <w:tblW w:w="7970" w:type="dxa"/>
        <w:tblInd w:w="2520" w:type="dxa"/>
        <w:tblLayout w:type="fixed"/>
        <w:tblCellMar>
          <w:left w:w="0" w:type="dxa"/>
          <w:right w:w="0" w:type="dxa"/>
        </w:tblCellMar>
        <w:tblLook w:val="01E0"/>
      </w:tblPr>
      <w:tblGrid>
        <w:gridCol w:w="7970"/>
      </w:tblGrid>
      <w:tr w:rsidR="006A3DB7" w:rsidRPr="006A3DB7" w:rsidTr="00AC7424">
        <w:trPr>
          <w:trHeight w:hRule="exact" w:val="20"/>
        </w:trPr>
        <w:tc>
          <w:tcPr>
            <w:tcW w:w="7970" w:type="dxa"/>
          </w:tcPr>
          <w:p w:rsidR="00671016" w:rsidRPr="00AC7424" w:rsidRDefault="003A0A16" w:rsidP="00AC7424">
            <w:pPr>
              <w:spacing w:line="240" w:lineRule="atLeast"/>
              <w:rPr>
                <w:rFonts w:ascii="华文楷体" w:eastAsia="华文楷体" w:hAnsi="华文楷体"/>
                <w:b/>
                <w:color w:val="FFFFFF" w:themeColor="background1"/>
                <w:sz w:val="2"/>
                <w:szCs w:val="2"/>
              </w:rPr>
            </w:pPr>
            <w:r w:rsidRPr="00AC7424">
              <w:rPr>
                <w:rFonts w:ascii="Arial" w:hAnsi="Arial" w:hint="eastAsia"/>
                <w:b/>
                <w:color w:val="FFFFFF" w:themeColor="background1"/>
                <w:sz w:val="2"/>
                <w:szCs w:val="2"/>
              </w:rPr>
              <w:t>Ta</w:t>
            </w:r>
            <w:r w:rsidRPr="00AC7424">
              <w:rPr>
                <w:rFonts w:ascii="Arial" w:hAnsi="Arial" w:hint="eastAsia"/>
                <w:color w:val="FFFFFF" w:themeColor="background1"/>
                <w:sz w:val="2"/>
                <w:szCs w:val="2"/>
              </w:rPr>
              <w:t>ble_AuthorStatement</w:t>
            </w:r>
          </w:p>
        </w:tc>
      </w:tr>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Fonts w:ascii="华文楷体" w:eastAsia="华文楷体" w:hAnsi="华文楷体"/>
                <w:color w:val="0A4090"/>
                <w:sz w:val="24"/>
              </w:rPr>
            </w:pPr>
            <w:r w:rsidRPr="008E4DB1">
              <w:rPr>
                <w:rFonts w:ascii="华文楷体" w:eastAsia="华文楷体" w:hAnsi="华文楷体" w:hint="eastAsia"/>
                <w:b/>
                <w:color w:val="0A4090"/>
                <w:sz w:val="24"/>
              </w:rPr>
              <w:t>分析师声明</w:t>
            </w:r>
          </w:p>
        </w:tc>
      </w:tr>
      <w:tr w:rsidR="006A3DB7" w:rsidRPr="006A3DB7" w:rsidTr="00620463">
        <w:tc>
          <w:tcPr>
            <w:tcW w:w="7970" w:type="dxa"/>
          </w:tcPr>
          <w:p w:rsidR="00EB36F9" w:rsidRPr="008E4DB1" w:rsidRDefault="00F61C0E" w:rsidP="004B591B">
            <w:pPr>
              <w:spacing w:line="300" w:lineRule="exact"/>
              <w:rPr>
                <w:rFonts w:ascii="华文楷体" w:eastAsia="华文楷体" w:hAnsi="华文楷体"/>
                <w:color w:val="0A4090"/>
                <w:sz w:val="24"/>
              </w:rPr>
            </w:pPr>
            <w:r>
              <w:rPr>
                <w:rFonts w:ascii="华文楷体" w:eastAsia="华文楷体" w:hAnsi="华文楷体" w:hint="eastAsia"/>
                <w:color w:val="0A4090"/>
                <w:sz w:val="24"/>
              </w:rPr>
              <w:t>诸海滨、桑威分别声明，本人具有中国证券业协会授予的证券投资咨询执业资格，勤勉尽责、诚实守信。本人对本报告的内容和观点负责，保证信息来源合法合规、研究方法专业审慎、研究观点独立公正、分析结论具有合理依据，特此声明。</w:t>
            </w:r>
          </w:p>
        </w:tc>
      </w:tr>
    </w:tbl>
    <w:p w:rsidR="00EB36F9" w:rsidRPr="006A3DB7" w:rsidRDefault="00EB36F9" w:rsidP="00EB36F9">
      <w:pPr>
        <w:ind w:leftChars="1200" w:left="2520"/>
        <w:rPr>
          <w:rFonts w:ascii="华文楷体" w:eastAsia="华文楷体" w:hAnsi="华文楷体"/>
          <w:b/>
          <w:color w:val="000096"/>
          <w:sz w:val="11"/>
          <w:szCs w:val="11"/>
        </w:rPr>
      </w:pPr>
    </w:p>
    <w:tbl>
      <w:tblPr>
        <w:tblW w:w="7970" w:type="dxa"/>
        <w:tblInd w:w="2520" w:type="dxa"/>
        <w:tblLayout w:type="fixed"/>
        <w:tblCellMar>
          <w:left w:w="0" w:type="dxa"/>
          <w:right w:w="0" w:type="dxa"/>
        </w:tblCellMar>
        <w:tblLook w:val="01E0"/>
      </w:tblPr>
      <w:tblGrid>
        <w:gridCol w:w="7970"/>
      </w:tblGrid>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Fonts w:ascii="华文楷体" w:eastAsia="华文楷体" w:hAnsi="华文楷体"/>
                <w:color w:val="0A4090"/>
                <w:sz w:val="24"/>
              </w:rPr>
            </w:pPr>
            <w:r w:rsidRPr="008E4DB1">
              <w:rPr>
                <w:rFonts w:ascii="华文楷体" w:eastAsia="华文楷体" w:hAnsi="华文楷体" w:hint="eastAsia"/>
                <w:b/>
                <w:color w:val="0A4090"/>
                <w:sz w:val="24"/>
              </w:rPr>
              <w:t>本公司具备证券投资咨询业务资格的说明</w:t>
            </w:r>
          </w:p>
        </w:tc>
      </w:tr>
      <w:tr w:rsidR="006A3DB7" w:rsidRPr="006A3DB7" w:rsidTr="00620463">
        <w:tc>
          <w:tcPr>
            <w:tcW w:w="7970" w:type="dxa"/>
          </w:tcPr>
          <w:p w:rsidR="00EB36F9" w:rsidRPr="008E4DB1" w:rsidRDefault="00EB36F9" w:rsidP="00620463">
            <w:pPr>
              <w:rPr>
                <w:rFonts w:ascii="华文楷体" w:eastAsia="华文楷体" w:hAnsi="华文楷体"/>
                <w:color w:val="0A4090"/>
                <w:sz w:val="24"/>
              </w:rPr>
            </w:pPr>
            <w:r w:rsidRPr="008E4DB1">
              <w:rPr>
                <w:rStyle w:val="GB2312"/>
                <w:rFonts w:ascii="华文楷体" w:eastAsia="华文楷体" w:hAnsi="华文楷体" w:hint="eastAsia"/>
                <w:color w:val="0A4090"/>
              </w:rPr>
              <w:t>安信证券股份有限公司（以下简称“本公司”）经中国证券监督管理委员会核准，取得证券投资咨询业务许可。本公司及其投资咨询人员可以为证券投资人或客户提供证券投资分析、预测或者建议等直接或间接的有偿咨询服务。发布证券研究报告，是证券投资咨询业务的一种基本形式，本公司可以对证券及证券相关产品的价值、市场走势或者相关影响因素进行分析，形成证券估值、投资评级等投资分析意见，制作证券研究报告，并向本公司的客户发布。</w:t>
            </w:r>
          </w:p>
        </w:tc>
      </w:tr>
    </w:tbl>
    <w:p w:rsidR="00EB36F9" w:rsidRPr="006A3DB7" w:rsidRDefault="00EB36F9" w:rsidP="00EB36F9">
      <w:pPr>
        <w:ind w:leftChars="1200" w:left="2520"/>
        <w:rPr>
          <w:rFonts w:ascii="华文楷体" w:eastAsia="华文楷体" w:hAnsi="华文楷体"/>
          <w:b/>
          <w:color w:val="000096"/>
          <w:sz w:val="11"/>
          <w:szCs w:val="11"/>
        </w:rPr>
      </w:pPr>
    </w:p>
    <w:tbl>
      <w:tblPr>
        <w:tblW w:w="7970" w:type="dxa"/>
        <w:tblInd w:w="2520" w:type="dxa"/>
        <w:tblLayout w:type="fixed"/>
        <w:tblCellMar>
          <w:left w:w="0" w:type="dxa"/>
          <w:right w:w="0" w:type="dxa"/>
        </w:tblCellMar>
        <w:tblLook w:val="01E0"/>
      </w:tblPr>
      <w:tblGrid>
        <w:gridCol w:w="7970"/>
      </w:tblGrid>
      <w:tr w:rsidR="006A3DB7" w:rsidRPr="006A3DB7" w:rsidTr="00C0522B">
        <w:trPr>
          <w:trHeight w:hRule="exact" w:val="312"/>
        </w:trPr>
        <w:tc>
          <w:tcPr>
            <w:tcW w:w="7970" w:type="dxa"/>
          </w:tcPr>
          <w:p w:rsidR="00EB36F9" w:rsidRPr="008E4DB1" w:rsidRDefault="00EB36F9" w:rsidP="004B591B">
            <w:pPr>
              <w:pStyle w:val="af0"/>
              <w:numPr>
                <w:ilvl w:val="0"/>
                <w:numId w:val="2"/>
              </w:numPr>
              <w:spacing w:line="240" w:lineRule="exact"/>
              <w:ind w:left="480" w:hangingChars="200" w:hanging="480"/>
              <w:rPr>
                <w:rFonts w:ascii="华文楷体" w:eastAsia="华文楷体" w:hAnsi="华文楷体"/>
                <w:color w:val="0A4090"/>
                <w:sz w:val="24"/>
              </w:rPr>
            </w:pPr>
            <w:r w:rsidRPr="008E4DB1">
              <w:rPr>
                <w:rFonts w:ascii="华文楷体" w:eastAsia="华文楷体" w:hAnsi="华文楷体" w:hint="eastAsia"/>
                <w:b/>
                <w:color w:val="0A4090"/>
                <w:sz w:val="24"/>
              </w:rPr>
              <w:t>免责声明</w:t>
            </w:r>
          </w:p>
        </w:tc>
      </w:tr>
      <w:tr w:rsidR="006A3DB7" w:rsidRPr="006A3DB7" w:rsidTr="00620463">
        <w:tc>
          <w:tcPr>
            <w:tcW w:w="7970" w:type="dxa"/>
          </w:tcPr>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本报告仅供安信证券股份有限公司（以下简称“本公司”）的客户使用。本公司不会因为任何机构或个人接收到本报告而视其为本公司的当然客户。</w:t>
            </w:r>
          </w:p>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本报告基于已公开的资料或信息撰写，但本公司不保证该等信息及资料的完整性、准确性。本报告所载的信息、资料、建议及推测仅反映本公司于本报告发布当日的判断，本报告中的证券或投资标的价格、价值及投资带来的收入可能会波动。在不同时期，本公司可能撰写并发布与本报告所载资料、建议及推测不一致的报告。本公司不保证本报告所含信息及资料保持在最新状态，本公司将随时补充、更新和修订有关信息及资料，但不保证及时公开发布。同时，本公司有权对本报告所含信息在不发出通知的情形下做出修改，投资者应当自行关注相应的更新或修改。任何有关本报告的摘要或节选都不代表本报告正式完整的观点，一切须以本公司向客户发布的本报告完整版本为准，如有需要，客户可以向本公司投资顾问进一步咨询。</w:t>
            </w:r>
          </w:p>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在法律许可的情况下，本公司及所属关联机构可能会持有报告中提到的公司所发行的证券或期权并进行证券或期权交易，也可能为这些公司提供或者争取提供投资银行、财务顾问或者金融产品等相关服务，提请客户充分注意。客户不应将本报告为作出其投资决策的惟一参考因素，亦不应认为本报告可以取代客户自身的投资判断与决策。在任何情况下，本报告中的信息或所表述的意见均不构成对任何人的投资建议，无论是否已经明示或暗示，本报告不能作为道义的、责任的和法律的依据或者凭证。在任何情况下，本公司亦不对任何人因使用本报告中的任何内容所引致的任何损失负任何责任。</w:t>
            </w:r>
          </w:p>
          <w:p w:rsidR="00EB36F9" w:rsidRPr="008E4DB1" w:rsidRDefault="00EB36F9" w:rsidP="00EB36F9">
            <w:pPr>
              <w:pStyle w:val="Default"/>
              <w:rPr>
                <w:rFonts w:ascii="华文楷体" w:eastAsia="华文楷体" w:hAnsi="华文楷体"/>
                <w:color w:val="0A4090"/>
                <w:sz w:val="21"/>
                <w:szCs w:val="21"/>
              </w:rPr>
            </w:pPr>
            <w:r w:rsidRPr="008E4DB1">
              <w:rPr>
                <w:rFonts w:ascii="华文楷体" w:eastAsia="华文楷体" w:hAnsi="华文楷体" w:hint="eastAsia"/>
                <w:color w:val="0A4090"/>
                <w:sz w:val="21"/>
                <w:szCs w:val="21"/>
              </w:rPr>
              <w:t>本报告版权仅为本公司所有，未经事先书面许可，任何机构和个人不得以任何形式翻版、复制、发表、转发或引用本报告的任何部分。如征得本公司同意进行引用、刊发的，需在允许的范围内使用，并注明出处为“安信证券股份有限公司研究中心”，且不得对本报告进行任何有悖原意的引用、删节和修改。</w:t>
            </w:r>
          </w:p>
          <w:p w:rsidR="00EB36F9" w:rsidRPr="008E4DB1" w:rsidRDefault="00EB36F9" w:rsidP="00EB36F9">
            <w:pPr>
              <w:rPr>
                <w:rFonts w:ascii="华文楷体" w:eastAsia="华文楷体" w:hAnsi="华文楷体"/>
                <w:color w:val="0A4090"/>
                <w:sz w:val="24"/>
              </w:rPr>
            </w:pPr>
            <w:r w:rsidRPr="008E4DB1">
              <w:rPr>
                <w:rFonts w:ascii="华文楷体" w:eastAsia="华文楷体" w:hAnsi="华文楷体" w:hint="eastAsia"/>
                <w:color w:val="0A4090"/>
                <w:szCs w:val="21"/>
              </w:rPr>
              <w:t>安信证券股份有限公司对本声明条款具有惟一修改权和最终解释权。</w:t>
            </w:r>
          </w:p>
        </w:tc>
      </w:tr>
    </w:tbl>
    <w:p w:rsidR="006D3ED5" w:rsidRPr="006A3DB7" w:rsidRDefault="006D3ED5"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1A4BDB" w:rsidRPr="006A3DB7" w:rsidRDefault="001A4BDB" w:rsidP="008C1D58">
      <w:pPr>
        <w:widowControl/>
        <w:jc w:val="left"/>
        <w:rPr>
          <w:rFonts w:ascii="Arial" w:hAnsi="Arial"/>
          <w:b/>
          <w:color w:val="000096"/>
          <w:sz w:val="24"/>
        </w:rPr>
      </w:pPr>
    </w:p>
    <w:p w:rsidR="00EB36F9" w:rsidRPr="006A3DB7" w:rsidRDefault="003827AC" w:rsidP="008C1D58">
      <w:pPr>
        <w:widowControl/>
        <w:jc w:val="left"/>
        <w:rPr>
          <w:color w:val="000096"/>
        </w:rPr>
      </w:pPr>
      <w:r w:rsidRPr="003827AC">
        <w:rPr>
          <w:rFonts w:ascii="Arial" w:hAnsi="Arial"/>
          <w:b/>
          <w:noProof/>
          <w:color w:val="000096"/>
          <w:sz w:val="24"/>
        </w:rPr>
        <w:pict>
          <v:shape id="Shape_Sales" o:spid="_x0000_s1028" type="#_x0000_t202" style="position:absolute;margin-left:125.75pt;margin-top:71.25pt;width:402.5pt;height:537.75pt;z-index:25169203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" fillcolor="white [3201]" stroked="f" strokeweight=".5pt">
            <v:path arrowok="t"/>
            <v:textbox inset="0,0,0,0">
              <w:txbxContent>
                <w:tbl>
                  <w:tblPr>
                    <w:tblW w:w="7970" w:type="dxa"/>
                    <w:tblLayout w:type="fixed"/>
                    <w:tblCellMar>
                      <w:left w:w="0" w:type="dxa"/>
                      <w:right w:w="0" w:type="dxa"/>
                    </w:tblCellMar>
                    <w:tblLook w:val="01E0"/>
                  </w:tblPr>
                  <w:tblGrid>
                    <w:gridCol w:w="1449"/>
                    <w:gridCol w:w="993"/>
                    <w:gridCol w:w="2409"/>
                    <w:gridCol w:w="3119"/>
                  </w:tblGrid>
                  <w:tr w:rsidR="00577114" w:rsidRPr="006A3DB7" w:rsidTr="002F4F0F">
                    <w:trPr>
                      <w:trHeight w:hRule="exact" w:val="20"/>
                    </w:trPr>
                    <w:tc>
                      <w:tcPr>
                        <w:tcW w:w="7970" w:type="dxa"/>
                        <w:gridSpan w:val="4"/>
                      </w:tcPr>
                      <w:p w:rsidR="00577114" w:rsidRPr="006A3DB7" w:rsidRDefault="00577114" w:rsidP="000C0026">
                        <w:pPr>
                          <w:rPr>
                            <w:rFonts w:ascii="Arial" w:hAnsi="Arial"/>
                            <w:b/>
                            <w:color w:val="000096"/>
                            <w:sz w:val="2"/>
                            <w:szCs w:val="2"/>
                          </w:rPr>
                        </w:pPr>
                        <w:r w:rsidRPr="00DB5FE0">
                          <w:rPr>
                            <w:rFonts w:ascii="Arial" w:hAnsi="Arial" w:hint="eastAsia"/>
                            <w:b/>
                            <w:color w:val="FFFFFF" w:themeColor="background1"/>
                            <w:sz w:val="2"/>
                            <w:szCs w:val="2"/>
                          </w:rPr>
                          <w:t>Table_Sales</w:t>
                        </w:r>
                      </w:p>
                    </w:tc>
                  </w:tr>
                  <w:tr w:rsidR="00577114" w:rsidRPr="008E4DB1" w:rsidTr="006D3ED5">
                    <w:trPr>
                      <w:trHeight w:val="340"/>
                    </w:trPr>
                    <w:tc>
                      <w:tcPr>
                        <w:tcW w:w="7970" w:type="dxa"/>
                        <w:gridSpan w:val="4"/>
                      </w:tcPr>
                      <w:p w:rsidR="00577114" w:rsidRPr="008E4DB1" w:rsidRDefault="00577114" w:rsidP="0044583B">
                        <w:pPr>
                          <w:pStyle w:val="af0"/>
                          <w:numPr>
                            <w:ilvl w:val="0"/>
                            <w:numId w:val="2"/>
                          </w:numPr>
                          <w:spacing w:line="240" w:lineRule="exact"/>
                          <w:ind w:left="482" w:hangingChars="200" w:hanging="482"/>
                          <w:rPr>
                            <w:rFonts w:ascii="华文楷体" w:eastAsia="华文楷体" w:hAnsi="华文楷体"/>
                            <w:color w:val="0A4090"/>
                            <w:sz w:val="24"/>
                          </w:rPr>
                        </w:pPr>
                        <w:r w:rsidRPr="008E4DB1">
                          <w:rPr>
                            <w:rFonts w:ascii="Arial" w:hAnsi="Arial"/>
                            <w:b/>
                            <w:color w:val="0A4090"/>
                            <w:sz w:val="24"/>
                          </w:rPr>
                          <w:br w:type="page"/>
                        </w:r>
                        <w:r w:rsidRPr="008E4DB1">
                          <w:rPr>
                            <w:rFonts w:ascii="华文楷体" w:eastAsia="华文楷体" w:hAnsi="华文楷体" w:hint="eastAsia"/>
                            <w:b/>
                            <w:color w:val="0A4090"/>
                            <w:sz w:val="24"/>
                          </w:rPr>
                          <w:t>销售联系人</w:t>
                        </w:r>
                      </w:p>
                    </w:tc>
                  </w:tr>
                  <w:tr w:rsidR="00577114" w:rsidRPr="008E4DB1" w:rsidTr="006D3ED5">
                    <w:tc>
                      <w:tcPr>
                        <w:tcW w:w="1449"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上海联系人</w:t>
                        </w:r>
                      </w:p>
                    </w:tc>
                    <w:tc>
                      <w:tcPr>
                        <w:tcW w:w="993"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孟硕丰</w:t>
                        </w:r>
                      </w:p>
                    </w:tc>
                    <w:tc>
                      <w:tcPr>
                        <w:tcW w:w="2409"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021-68766287</w:t>
                        </w:r>
                      </w:p>
                    </w:tc>
                    <w:tc>
                      <w:tcPr>
                        <w:tcW w:w="3119"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color w:val="0A4090"/>
                            <w:kern w:val="0"/>
                            <w:szCs w:val="21"/>
                          </w:rPr>
                          <w:t>mengsf@essence.com.cn</w:t>
                        </w:r>
                      </w:p>
                    </w:tc>
                  </w:tr>
                  <w:tr w:rsidR="00577114" w:rsidRPr="008E4DB1" w:rsidTr="006D3ED5">
                    <w:tc>
                      <w:tcPr>
                        <w:tcW w:w="1449" w:type="dxa"/>
                      </w:tcPr>
                      <w:p w:rsidR="00577114" w:rsidRPr="008E4DB1" w:rsidRDefault="00577114" w:rsidP="007C4040">
                        <w:pPr>
                          <w:rPr>
                            <w:rFonts w:ascii="Arial" w:eastAsia="华文楷体" w:hAnsi="Arial" w:cs="楷体_GB2312"/>
                            <w:color w:val="0A4090"/>
                            <w:kern w:val="0"/>
                            <w:szCs w:val="21"/>
                          </w:rPr>
                        </w:pPr>
                      </w:p>
                    </w:tc>
                    <w:tc>
                      <w:tcPr>
                        <w:tcW w:w="993"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侯海霞</w:t>
                        </w:r>
                      </w:p>
                    </w:tc>
                    <w:tc>
                      <w:tcPr>
                        <w:tcW w:w="2409"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021-68763563</w:t>
                        </w:r>
                      </w:p>
                    </w:tc>
                    <w:tc>
                      <w:tcPr>
                        <w:tcW w:w="3119"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color w:val="0A4090"/>
                            <w:kern w:val="0"/>
                            <w:szCs w:val="21"/>
                          </w:rPr>
                          <w:t>houhx@essence.com.cn</w:t>
                        </w:r>
                      </w:p>
                    </w:tc>
                  </w:tr>
                  <w:tr w:rsidR="00577114" w:rsidRPr="008E4DB1" w:rsidTr="006D3ED5">
                    <w:tc>
                      <w:tcPr>
                        <w:tcW w:w="1449" w:type="dxa"/>
                      </w:tcPr>
                      <w:p w:rsidR="00577114" w:rsidRPr="008E4DB1" w:rsidRDefault="00577114" w:rsidP="007C4040">
                        <w:pPr>
                          <w:rPr>
                            <w:rFonts w:ascii="Arial" w:eastAsia="华文楷体" w:hAnsi="Arial" w:cs="楷体_GB2312"/>
                            <w:color w:val="0A4090"/>
                            <w:kern w:val="0"/>
                            <w:szCs w:val="21"/>
                          </w:rPr>
                        </w:pPr>
                      </w:p>
                    </w:tc>
                    <w:tc>
                      <w:tcPr>
                        <w:tcW w:w="993"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梁涛</w:t>
                        </w:r>
                      </w:p>
                    </w:tc>
                    <w:tc>
                      <w:tcPr>
                        <w:tcW w:w="2409"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021-68766067</w:t>
                        </w:r>
                      </w:p>
                    </w:tc>
                    <w:tc>
                      <w:tcPr>
                        <w:tcW w:w="3119"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color w:val="0A4090"/>
                            <w:kern w:val="0"/>
                            <w:szCs w:val="21"/>
                          </w:rPr>
                          <w:t>liangtao@essence.com.cn</w:t>
                        </w:r>
                      </w:p>
                    </w:tc>
                  </w:tr>
                  <w:tr w:rsidR="00577114" w:rsidRPr="008E4DB1" w:rsidTr="006D3ED5">
                    <w:tc>
                      <w:tcPr>
                        <w:tcW w:w="1449" w:type="dxa"/>
                      </w:tcPr>
                      <w:p w:rsidR="00577114" w:rsidRPr="008E4DB1" w:rsidRDefault="00577114" w:rsidP="007C4040">
                        <w:pPr>
                          <w:rPr>
                            <w:rFonts w:ascii="Arial" w:eastAsia="华文楷体" w:hAnsi="Arial" w:cs="楷体_GB2312"/>
                            <w:color w:val="0A4090"/>
                            <w:kern w:val="0"/>
                            <w:szCs w:val="21"/>
                          </w:rPr>
                        </w:pPr>
                      </w:p>
                    </w:tc>
                    <w:tc>
                      <w:tcPr>
                        <w:tcW w:w="993"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潘艳</w:t>
                        </w:r>
                      </w:p>
                    </w:tc>
                    <w:tc>
                      <w:tcPr>
                        <w:tcW w:w="2409"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021-68766516</w:t>
                        </w:r>
                      </w:p>
                    </w:tc>
                    <w:tc>
                      <w:tcPr>
                        <w:tcW w:w="3119"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color w:val="0A4090"/>
                            <w:kern w:val="0"/>
                            <w:szCs w:val="21"/>
                          </w:rPr>
                          <w:t>panyan@essence.com.cn</w:t>
                        </w:r>
                      </w:p>
                    </w:tc>
                  </w:tr>
                  <w:tr w:rsidR="00577114" w:rsidRPr="008E4DB1" w:rsidTr="006D3ED5">
                    <w:tc>
                      <w:tcPr>
                        <w:tcW w:w="1449" w:type="dxa"/>
                      </w:tcPr>
                      <w:p w:rsidR="00577114" w:rsidRPr="008E4DB1" w:rsidRDefault="00577114" w:rsidP="007C4040">
                        <w:pPr>
                          <w:rPr>
                            <w:rFonts w:ascii="Arial" w:eastAsia="华文楷体" w:hAnsi="Arial" w:cs="楷体_GB2312"/>
                            <w:color w:val="0A4090"/>
                            <w:kern w:val="0"/>
                            <w:szCs w:val="21"/>
                          </w:rPr>
                        </w:pPr>
                      </w:p>
                    </w:tc>
                    <w:tc>
                      <w:tcPr>
                        <w:tcW w:w="993"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朱贤</w:t>
                        </w:r>
                      </w:p>
                    </w:tc>
                    <w:tc>
                      <w:tcPr>
                        <w:tcW w:w="2409"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021-68765293</w:t>
                        </w:r>
                      </w:p>
                    </w:tc>
                    <w:tc>
                      <w:tcPr>
                        <w:tcW w:w="3119"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zhuxian@essence.com.cn</w:t>
                        </w:r>
                      </w:p>
                    </w:tc>
                  </w:tr>
                  <w:tr w:rsidR="00577114" w:rsidRPr="008E4DB1" w:rsidTr="006D3ED5">
                    <w:tc>
                      <w:tcPr>
                        <w:tcW w:w="1449" w:type="dxa"/>
                      </w:tcPr>
                      <w:p w:rsidR="00577114" w:rsidRPr="008E4DB1" w:rsidRDefault="00577114" w:rsidP="007C4040">
                        <w:pPr>
                          <w:rPr>
                            <w:rFonts w:ascii="Arial" w:eastAsia="华文楷体" w:hAnsi="Arial" w:cs="楷体_GB2312"/>
                            <w:color w:val="0A4090"/>
                            <w:kern w:val="0"/>
                            <w:szCs w:val="21"/>
                          </w:rPr>
                        </w:pPr>
                      </w:p>
                    </w:tc>
                    <w:tc>
                      <w:tcPr>
                        <w:tcW w:w="993"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许敏</w:t>
                        </w:r>
                      </w:p>
                    </w:tc>
                    <w:tc>
                      <w:tcPr>
                        <w:tcW w:w="2409"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021-68762965</w:t>
                        </w:r>
                      </w:p>
                    </w:tc>
                    <w:tc>
                      <w:tcPr>
                        <w:tcW w:w="3119"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color w:val="0A4090"/>
                            <w:kern w:val="0"/>
                            <w:szCs w:val="21"/>
                          </w:rPr>
                          <w:t>xumin@essence.com.cn</w:t>
                        </w:r>
                      </w:p>
                    </w:tc>
                  </w:tr>
                  <w:tr w:rsidR="00577114" w:rsidRPr="008E4DB1" w:rsidTr="006D3ED5">
                    <w:tc>
                      <w:tcPr>
                        <w:tcW w:w="1449"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北京联系人</w:t>
                        </w:r>
                      </w:p>
                    </w:tc>
                    <w:tc>
                      <w:tcPr>
                        <w:tcW w:w="993"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温鹏</w:t>
                        </w:r>
                      </w:p>
                    </w:tc>
                    <w:tc>
                      <w:tcPr>
                        <w:tcW w:w="2409"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010-59113570</w:t>
                        </w:r>
                      </w:p>
                    </w:tc>
                    <w:tc>
                      <w:tcPr>
                        <w:tcW w:w="3119"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color w:val="0A4090"/>
                            <w:kern w:val="0"/>
                            <w:szCs w:val="21"/>
                          </w:rPr>
                          <w:t>wenpeng@essence.com.cn</w:t>
                        </w:r>
                      </w:p>
                    </w:tc>
                  </w:tr>
                  <w:tr w:rsidR="00577114" w:rsidRPr="008E4DB1" w:rsidTr="006D3ED5">
                    <w:tc>
                      <w:tcPr>
                        <w:tcW w:w="1449" w:type="dxa"/>
                      </w:tcPr>
                      <w:p w:rsidR="00577114" w:rsidRPr="008E4DB1" w:rsidRDefault="00577114" w:rsidP="007C4040">
                        <w:pPr>
                          <w:rPr>
                            <w:rFonts w:ascii="Arial" w:eastAsia="华文楷体" w:hAnsi="Arial" w:cs="楷体_GB2312"/>
                            <w:color w:val="0A4090"/>
                            <w:kern w:val="0"/>
                            <w:szCs w:val="21"/>
                          </w:rPr>
                        </w:pPr>
                      </w:p>
                    </w:tc>
                    <w:tc>
                      <w:tcPr>
                        <w:tcW w:w="993"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李倩</w:t>
                        </w:r>
                      </w:p>
                    </w:tc>
                    <w:tc>
                      <w:tcPr>
                        <w:tcW w:w="2409"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010-59113575</w:t>
                        </w:r>
                      </w:p>
                    </w:tc>
                    <w:tc>
                      <w:tcPr>
                        <w:tcW w:w="3119"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color w:val="0A4090"/>
                            <w:kern w:val="0"/>
                            <w:szCs w:val="21"/>
                          </w:rPr>
                          <w:t>liqian1@essence.com.cn</w:t>
                        </w:r>
                      </w:p>
                    </w:tc>
                  </w:tr>
                  <w:tr w:rsidR="00577114" w:rsidRPr="008E4DB1" w:rsidTr="006D3ED5">
                    <w:tc>
                      <w:tcPr>
                        <w:tcW w:w="1449" w:type="dxa"/>
                      </w:tcPr>
                      <w:p w:rsidR="00577114" w:rsidRPr="008E4DB1" w:rsidRDefault="00577114" w:rsidP="007C4040">
                        <w:pPr>
                          <w:rPr>
                            <w:rFonts w:ascii="Arial" w:eastAsia="华文楷体" w:hAnsi="Arial" w:cs="楷体_GB2312"/>
                            <w:color w:val="0A4090"/>
                            <w:kern w:val="0"/>
                            <w:szCs w:val="21"/>
                          </w:rPr>
                        </w:pPr>
                      </w:p>
                    </w:tc>
                    <w:tc>
                      <w:tcPr>
                        <w:tcW w:w="993"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周蓉</w:t>
                        </w:r>
                      </w:p>
                    </w:tc>
                    <w:tc>
                      <w:tcPr>
                        <w:tcW w:w="2409"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010-59113563</w:t>
                        </w:r>
                      </w:p>
                    </w:tc>
                    <w:tc>
                      <w:tcPr>
                        <w:tcW w:w="3119"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zhourong@essence.com.cn</w:t>
                        </w:r>
                      </w:p>
                    </w:tc>
                  </w:tr>
                  <w:tr w:rsidR="00577114" w:rsidRPr="008E4DB1" w:rsidTr="006D3ED5">
                    <w:tc>
                      <w:tcPr>
                        <w:tcW w:w="1449" w:type="dxa"/>
                      </w:tcPr>
                      <w:p w:rsidR="00577114" w:rsidRPr="008E4DB1" w:rsidRDefault="00577114" w:rsidP="007C4040">
                        <w:pPr>
                          <w:rPr>
                            <w:rFonts w:ascii="Arial" w:eastAsia="华文楷体" w:hAnsi="Arial" w:cs="楷体_GB2312"/>
                            <w:color w:val="0A4090"/>
                            <w:kern w:val="0"/>
                            <w:szCs w:val="21"/>
                          </w:rPr>
                        </w:pPr>
                      </w:p>
                    </w:tc>
                    <w:tc>
                      <w:tcPr>
                        <w:tcW w:w="993"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张莹</w:t>
                        </w:r>
                      </w:p>
                    </w:tc>
                    <w:tc>
                      <w:tcPr>
                        <w:tcW w:w="2409"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010-59113571</w:t>
                        </w:r>
                      </w:p>
                    </w:tc>
                    <w:tc>
                      <w:tcPr>
                        <w:tcW w:w="3119"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color w:val="0A4090"/>
                            <w:kern w:val="0"/>
                            <w:szCs w:val="21"/>
                          </w:rPr>
                          <w:t>zhangying1@essence.com.cn</w:t>
                        </w:r>
                      </w:p>
                    </w:tc>
                  </w:tr>
                  <w:tr w:rsidR="00577114" w:rsidRPr="008E4DB1" w:rsidTr="006D3ED5">
                    <w:tc>
                      <w:tcPr>
                        <w:tcW w:w="1449"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深圳联系人</w:t>
                        </w:r>
                      </w:p>
                    </w:tc>
                    <w:tc>
                      <w:tcPr>
                        <w:tcW w:w="993"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沈成效</w:t>
                        </w:r>
                      </w:p>
                    </w:tc>
                    <w:tc>
                      <w:tcPr>
                        <w:tcW w:w="2409"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0755-82558059</w:t>
                        </w:r>
                      </w:p>
                    </w:tc>
                    <w:tc>
                      <w:tcPr>
                        <w:tcW w:w="3119"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color w:val="0A4090"/>
                            <w:kern w:val="0"/>
                            <w:szCs w:val="21"/>
                          </w:rPr>
                          <w:t>shencx@essence.com.cn</w:t>
                        </w:r>
                      </w:p>
                    </w:tc>
                  </w:tr>
                  <w:tr w:rsidR="00577114" w:rsidRPr="008E4DB1" w:rsidTr="006D3ED5">
                    <w:tc>
                      <w:tcPr>
                        <w:tcW w:w="1449" w:type="dxa"/>
                      </w:tcPr>
                      <w:p w:rsidR="00577114" w:rsidRPr="008E4DB1" w:rsidRDefault="00577114" w:rsidP="007C4040">
                        <w:pPr>
                          <w:rPr>
                            <w:rFonts w:ascii="Arial" w:eastAsia="华文楷体" w:hAnsi="Arial" w:cs="楷体_GB2312"/>
                            <w:color w:val="0A4090"/>
                            <w:kern w:val="0"/>
                            <w:szCs w:val="21"/>
                          </w:rPr>
                        </w:pPr>
                      </w:p>
                    </w:tc>
                    <w:tc>
                      <w:tcPr>
                        <w:tcW w:w="993"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胡珍</w:t>
                        </w:r>
                      </w:p>
                    </w:tc>
                    <w:tc>
                      <w:tcPr>
                        <w:tcW w:w="2409"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0755-82558073</w:t>
                        </w:r>
                      </w:p>
                    </w:tc>
                    <w:tc>
                      <w:tcPr>
                        <w:tcW w:w="3119"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color w:val="0A4090"/>
                            <w:kern w:val="0"/>
                            <w:szCs w:val="21"/>
                          </w:rPr>
                          <w:t>huzhen@essence.com.cn</w:t>
                        </w:r>
                      </w:p>
                    </w:tc>
                  </w:tr>
                  <w:tr w:rsidR="00577114" w:rsidRPr="008E4DB1" w:rsidTr="006D3ED5">
                    <w:tc>
                      <w:tcPr>
                        <w:tcW w:w="1449" w:type="dxa"/>
                      </w:tcPr>
                      <w:p w:rsidR="00577114" w:rsidRPr="008E4DB1" w:rsidRDefault="00577114" w:rsidP="007C4040">
                        <w:pPr>
                          <w:rPr>
                            <w:rFonts w:ascii="Arial" w:eastAsia="华文楷体" w:hAnsi="Arial" w:cs="楷体_GB2312"/>
                            <w:color w:val="0A4090"/>
                            <w:kern w:val="0"/>
                            <w:szCs w:val="21"/>
                          </w:rPr>
                        </w:pPr>
                      </w:p>
                    </w:tc>
                    <w:tc>
                      <w:tcPr>
                        <w:tcW w:w="993"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范洪群</w:t>
                        </w:r>
                      </w:p>
                    </w:tc>
                    <w:tc>
                      <w:tcPr>
                        <w:tcW w:w="2409"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0755-82558087</w:t>
                        </w:r>
                      </w:p>
                    </w:tc>
                    <w:tc>
                      <w:tcPr>
                        <w:tcW w:w="3119"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color w:val="0A4090"/>
                            <w:kern w:val="0"/>
                            <w:szCs w:val="21"/>
                          </w:rPr>
                          <w:t>fanhq@essence.com.cn</w:t>
                        </w:r>
                      </w:p>
                    </w:tc>
                  </w:tr>
                  <w:tr w:rsidR="00577114" w:rsidRPr="008E4DB1" w:rsidTr="006D3ED5">
                    <w:tc>
                      <w:tcPr>
                        <w:tcW w:w="1449" w:type="dxa"/>
                      </w:tcPr>
                      <w:p w:rsidR="00577114" w:rsidRPr="008E4DB1" w:rsidRDefault="00577114" w:rsidP="007C4040">
                        <w:pPr>
                          <w:rPr>
                            <w:rFonts w:ascii="Arial" w:eastAsia="华文楷体" w:hAnsi="Arial" w:cs="楷体_GB2312"/>
                            <w:color w:val="0A4090"/>
                            <w:kern w:val="0"/>
                            <w:szCs w:val="21"/>
                          </w:rPr>
                        </w:pPr>
                      </w:p>
                    </w:tc>
                    <w:tc>
                      <w:tcPr>
                        <w:tcW w:w="993"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hint="eastAsia"/>
                            <w:color w:val="0A4090"/>
                            <w:kern w:val="0"/>
                            <w:szCs w:val="21"/>
                          </w:rPr>
                          <w:t>孟昊琳</w:t>
                        </w:r>
                      </w:p>
                    </w:tc>
                    <w:tc>
                      <w:tcPr>
                        <w:tcW w:w="2409"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color w:val="0A4090"/>
                            <w:kern w:val="0"/>
                            <w:szCs w:val="21"/>
                          </w:rPr>
                          <w:t>0755-82558045</w:t>
                        </w:r>
                      </w:p>
                    </w:tc>
                    <w:tc>
                      <w:tcPr>
                        <w:tcW w:w="3119" w:type="dxa"/>
                      </w:tcPr>
                      <w:p w:rsidR="00577114" w:rsidRPr="008E4DB1" w:rsidRDefault="00577114" w:rsidP="007C4040">
                        <w:pPr>
                          <w:rPr>
                            <w:rFonts w:ascii="Arial" w:eastAsia="华文楷体" w:hAnsi="Arial" w:cs="楷体_GB2312"/>
                            <w:color w:val="0A4090"/>
                            <w:kern w:val="0"/>
                            <w:szCs w:val="21"/>
                          </w:rPr>
                        </w:pPr>
                        <w:r>
                          <w:rPr>
                            <w:rFonts w:ascii="Arial" w:eastAsia="华文楷体" w:hAnsi="Arial" w:cs="楷体_GB2312"/>
                            <w:color w:val="0A4090"/>
                            <w:kern w:val="0"/>
                            <w:szCs w:val="21"/>
                          </w:rPr>
                          <w:t>menghl@essence.com.cn</w:t>
                        </w:r>
                      </w:p>
                    </w:tc>
                  </w:tr>
                </w:tbl>
                <w:p w:rsidR="00577114" w:rsidRPr="008E4DB1" w:rsidRDefault="00577114" w:rsidP="006D3ED5">
                  <w:pPr>
                    <w:rPr>
                      <w:color w:val="0A4090"/>
                    </w:rPr>
                  </w:pPr>
                </w:p>
              </w:txbxContent>
            </v:textbox>
            <w10:wrap anchory="page"/>
          </v:shape>
        </w:pict>
      </w:r>
      <w:r w:rsidRPr="003827AC">
        <w:rPr>
          <w:rFonts w:ascii="Arial" w:hAnsi="Arial"/>
          <w:b/>
          <w:noProof/>
          <w:color w:val="000096"/>
          <w:sz w:val="24"/>
        </w:rPr>
        <w:pict>
          <v:shape id="Shape_Address" o:spid="_x0000_s1029" type="#_x0000_t202" style="position:absolute;margin-left:125.85pt;margin-top:619.5pt;width:402.5pt;height:153.05pt;z-index:251691008;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" fillcolor="white [3201]" stroked="f" strokeweight=".5pt">
            <v:path arrowok="t"/>
            <v:textbox inset="0,0,0,0">
              <w:txbxContent>
                <w:tbl>
                  <w:tblPr>
                    <w:tblStyle w:val="12"/>
                    <w:tblW w:w="7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993"/>
                    <w:gridCol w:w="6979"/>
                  </w:tblGrid>
                  <w:tr w:rsidR="00577114" w:rsidRPr="00B97404" w:rsidTr="005648CD">
                    <w:trPr>
                      <w:trHeight w:hRule="exact" w:val="23"/>
                    </w:trPr>
                    <w:tc>
                      <w:tcPr>
                        <w:tcW w:w="7972" w:type="dxa"/>
                        <w:gridSpan w:val="2"/>
                      </w:tcPr>
                      <w:p w:rsidR="00577114" w:rsidRPr="00B97404" w:rsidRDefault="00577114" w:rsidP="00B97404">
                        <w:pPr>
                          <w:tabs>
                            <w:tab w:val="left" w:pos="907"/>
                          </w:tabs>
                          <w:jc w:val="left"/>
                          <w:rPr>
                            <w:rFonts w:ascii="Arial" w:eastAsia="华文楷体" w:hAnsi="Arial"/>
                            <w:color w:val="FFFFFF" w:themeColor="background1"/>
                            <w:sz w:val="2"/>
                            <w:szCs w:val="2"/>
                            <w:lang w:eastAsia="zh-TW"/>
                          </w:rPr>
                        </w:pPr>
                        <w:r w:rsidRPr="00B97404">
                          <w:rPr>
                            <w:rFonts w:ascii="Arial" w:eastAsia="华文楷体" w:hAnsi="Arial"/>
                            <w:color w:val="FFFFFF" w:themeColor="background1"/>
                            <w:sz w:val="2"/>
                            <w:szCs w:val="2"/>
                            <w:lang w:eastAsia="zh-TW"/>
                          </w:rPr>
                          <w:t>Table_Address</w:t>
                        </w:r>
                      </w:p>
                    </w:tc>
                  </w:tr>
                  <w:tr w:rsidR="00577114" w:rsidRPr="00B97404" w:rsidTr="005648CD">
                    <w:tc>
                      <w:tcPr>
                        <w:tcW w:w="7972" w:type="dxa"/>
                        <w:gridSpan w:val="2"/>
                      </w:tcPr>
                      <w:p w:rsidR="00577114" w:rsidRPr="008E4DB1" w:rsidRDefault="00577114" w:rsidP="004B591B">
                        <w:pPr>
                          <w:tabs>
                            <w:tab w:val="left" w:pos="907"/>
                          </w:tabs>
                          <w:spacing w:line="240" w:lineRule="exact"/>
                          <w:jc w:val="left"/>
                          <w:rPr>
                            <w:rFonts w:ascii="Arial" w:eastAsia="华文楷体" w:hAnsi="Arial"/>
                            <w:b/>
                            <w:color w:val="0A4090"/>
                            <w:sz w:val="24"/>
                          </w:rPr>
                        </w:pPr>
                        <w:r w:rsidRPr="008E4DB1">
                          <w:rPr>
                            <w:rFonts w:ascii="Arial" w:eastAsia="华文楷体" w:hAnsi="Arial" w:hint="eastAsia"/>
                            <w:b/>
                            <w:color w:val="0A4090"/>
                            <w:sz w:val="24"/>
                            <w:lang w:eastAsia="zh-TW"/>
                          </w:rPr>
                          <w:t>安信证券研究中心</w:t>
                        </w:r>
                      </w:p>
                    </w:tc>
                  </w:tr>
                  <w:tr w:rsidR="00577114" w:rsidRPr="00B97404" w:rsidTr="005648CD">
                    <w:tc>
                      <w:tcPr>
                        <w:tcW w:w="7972" w:type="dxa"/>
                        <w:gridSpan w:val="2"/>
                      </w:tcPr>
                      <w:p w:rsidR="00577114" w:rsidRPr="008E4DB1" w:rsidRDefault="00577114"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深圳市</w:t>
                        </w:r>
                      </w:p>
                    </w:tc>
                  </w:tr>
                  <w:tr w:rsidR="00577114" w:rsidRPr="00B97404" w:rsidTr="005648CD">
                    <w:tc>
                      <w:tcPr>
                        <w:tcW w:w="993" w:type="dxa"/>
                      </w:tcPr>
                      <w:p w:rsidR="00577114" w:rsidRPr="008E4DB1" w:rsidRDefault="00577114"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地址：</w:t>
                        </w:r>
                      </w:p>
                    </w:tc>
                    <w:tc>
                      <w:tcPr>
                        <w:tcW w:w="6979" w:type="dxa"/>
                      </w:tcPr>
                      <w:p w:rsidR="00577114" w:rsidRPr="008E4DB1" w:rsidRDefault="00577114" w:rsidP="00B97404">
                        <w:pPr>
                          <w:tabs>
                            <w:tab w:val="left" w:pos="907"/>
                          </w:tabs>
                          <w:jc w:val="left"/>
                          <w:rPr>
                            <w:rFonts w:ascii="Arial" w:eastAsia="华文楷体" w:hAnsi="Arial"/>
                            <w:b/>
                            <w:color w:val="0A4090"/>
                            <w:sz w:val="20"/>
                            <w:szCs w:val="20"/>
                          </w:rPr>
                        </w:pPr>
                        <w:r>
                          <w:rPr>
                            <w:rFonts w:ascii="Arial" w:eastAsia="华文楷体" w:hAnsi="Arial" w:hint="eastAsia"/>
                            <w:b/>
                            <w:color w:val="0A4090"/>
                            <w:sz w:val="20"/>
                            <w:szCs w:val="20"/>
                          </w:rPr>
                          <w:t>深圳市福田区深南大道</w:t>
                        </w:r>
                        <w:r>
                          <w:rPr>
                            <w:rFonts w:ascii="Arial" w:eastAsia="华文楷体" w:hAnsi="Arial" w:hint="eastAsia"/>
                            <w:b/>
                            <w:color w:val="0A4090"/>
                            <w:sz w:val="20"/>
                            <w:szCs w:val="20"/>
                          </w:rPr>
                          <w:t>2008</w:t>
                        </w:r>
                        <w:r>
                          <w:rPr>
                            <w:rFonts w:ascii="Arial" w:eastAsia="华文楷体" w:hAnsi="Arial" w:hint="eastAsia"/>
                            <w:b/>
                            <w:color w:val="0A4090"/>
                            <w:sz w:val="20"/>
                            <w:szCs w:val="20"/>
                          </w:rPr>
                          <w:t>号中国凤凰大厦</w:t>
                        </w:r>
                        <w:r>
                          <w:rPr>
                            <w:rFonts w:ascii="Arial" w:eastAsia="华文楷体" w:hAnsi="Arial" w:hint="eastAsia"/>
                            <w:b/>
                            <w:color w:val="0A4090"/>
                            <w:sz w:val="20"/>
                            <w:szCs w:val="20"/>
                          </w:rPr>
                          <w:t>1</w:t>
                        </w:r>
                        <w:r>
                          <w:rPr>
                            <w:rFonts w:ascii="Arial" w:eastAsia="华文楷体" w:hAnsi="Arial" w:hint="eastAsia"/>
                            <w:b/>
                            <w:color w:val="0A4090"/>
                            <w:sz w:val="20"/>
                            <w:szCs w:val="20"/>
                          </w:rPr>
                          <w:t>栋</w:t>
                        </w:r>
                        <w:r>
                          <w:rPr>
                            <w:rFonts w:ascii="Arial" w:eastAsia="华文楷体" w:hAnsi="Arial" w:hint="eastAsia"/>
                            <w:b/>
                            <w:color w:val="0A4090"/>
                            <w:sz w:val="20"/>
                            <w:szCs w:val="20"/>
                          </w:rPr>
                          <w:t>7</w:t>
                        </w:r>
                        <w:r>
                          <w:rPr>
                            <w:rFonts w:ascii="Arial" w:eastAsia="华文楷体" w:hAnsi="Arial" w:hint="eastAsia"/>
                            <w:b/>
                            <w:color w:val="0A4090"/>
                            <w:sz w:val="20"/>
                            <w:szCs w:val="20"/>
                          </w:rPr>
                          <w:t>层</w:t>
                        </w:r>
                      </w:p>
                    </w:tc>
                  </w:tr>
                  <w:tr w:rsidR="00577114" w:rsidRPr="00B97404" w:rsidTr="005648CD">
                    <w:tc>
                      <w:tcPr>
                        <w:tcW w:w="993" w:type="dxa"/>
                      </w:tcPr>
                      <w:p w:rsidR="00577114" w:rsidRPr="008E4DB1" w:rsidRDefault="00577114"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邮编：</w:t>
                        </w:r>
                      </w:p>
                    </w:tc>
                    <w:tc>
                      <w:tcPr>
                        <w:tcW w:w="6979" w:type="dxa"/>
                      </w:tcPr>
                      <w:p w:rsidR="00577114" w:rsidRPr="008E4DB1" w:rsidRDefault="00577114" w:rsidP="00B97404">
                        <w:pPr>
                          <w:autoSpaceDE w:val="0"/>
                          <w:autoSpaceDN w:val="0"/>
                          <w:adjustRightInd w:val="0"/>
                          <w:jc w:val="left"/>
                          <w:rPr>
                            <w:rFonts w:ascii="Arial" w:eastAsia="华文楷体" w:hAnsi="Arial" w:cs="Arial"/>
                            <w:color w:val="0A4090"/>
                            <w:sz w:val="20"/>
                            <w:szCs w:val="28"/>
                          </w:rPr>
                        </w:pPr>
                        <w:r>
                          <w:rPr>
                            <w:rFonts w:ascii="Arial" w:eastAsia="华文楷体" w:hAnsi="Arial" w:cs="Arial"/>
                            <w:color w:val="0A4090"/>
                            <w:sz w:val="20"/>
                            <w:szCs w:val="28"/>
                          </w:rPr>
                          <w:t>518026</w:t>
                        </w:r>
                      </w:p>
                    </w:tc>
                  </w:tr>
                  <w:tr w:rsidR="00577114" w:rsidRPr="00B97404" w:rsidTr="005648CD">
                    <w:tc>
                      <w:tcPr>
                        <w:tcW w:w="7972" w:type="dxa"/>
                        <w:gridSpan w:val="2"/>
                      </w:tcPr>
                      <w:p w:rsidR="00577114" w:rsidRPr="008E4DB1" w:rsidRDefault="00577114"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上海市</w:t>
                        </w:r>
                      </w:p>
                    </w:tc>
                  </w:tr>
                  <w:tr w:rsidR="00577114" w:rsidRPr="00B97404" w:rsidTr="005648CD">
                    <w:tc>
                      <w:tcPr>
                        <w:tcW w:w="993" w:type="dxa"/>
                      </w:tcPr>
                      <w:p w:rsidR="00577114" w:rsidRPr="008E4DB1" w:rsidRDefault="00577114"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地址：</w:t>
                        </w:r>
                      </w:p>
                    </w:tc>
                    <w:tc>
                      <w:tcPr>
                        <w:tcW w:w="6979" w:type="dxa"/>
                      </w:tcPr>
                      <w:p w:rsidR="00577114" w:rsidRPr="008E4DB1" w:rsidRDefault="00577114"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上海市浦东新区世纪大道</w:t>
                        </w:r>
                        <w:r>
                          <w:rPr>
                            <w:rFonts w:ascii="Arial" w:eastAsia="华文楷体" w:hAnsi="Arial" w:cs="Arial" w:hint="eastAsia"/>
                            <w:b/>
                            <w:color w:val="0A4090"/>
                            <w:sz w:val="20"/>
                            <w:szCs w:val="20"/>
                          </w:rPr>
                          <w:t>1589</w:t>
                        </w:r>
                        <w:r>
                          <w:rPr>
                            <w:rFonts w:ascii="Arial" w:eastAsia="华文楷体" w:hAnsi="Arial" w:cs="Arial" w:hint="eastAsia"/>
                            <w:b/>
                            <w:color w:val="0A4090"/>
                            <w:sz w:val="20"/>
                            <w:szCs w:val="20"/>
                          </w:rPr>
                          <w:t>号长泰国际金融大厦</w:t>
                        </w:r>
                        <w:r>
                          <w:rPr>
                            <w:rFonts w:ascii="Arial" w:eastAsia="华文楷体" w:hAnsi="Arial" w:cs="Arial" w:hint="eastAsia"/>
                            <w:b/>
                            <w:color w:val="0A4090"/>
                            <w:sz w:val="20"/>
                            <w:szCs w:val="20"/>
                          </w:rPr>
                          <w:t>16</w:t>
                        </w:r>
                        <w:r>
                          <w:rPr>
                            <w:rFonts w:ascii="Arial" w:eastAsia="华文楷体" w:hAnsi="Arial" w:cs="Arial" w:hint="eastAsia"/>
                            <w:b/>
                            <w:color w:val="0A4090"/>
                            <w:sz w:val="20"/>
                            <w:szCs w:val="20"/>
                          </w:rPr>
                          <w:t>层</w:t>
                        </w:r>
                      </w:p>
                    </w:tc>
                  </w:tr>
                  <w:tr w:rsidR="00577114" w:rsidRPr="00B97404" w:rsidTr="005648CD">
                    <w:tc>
                      <w:tcPr>
                        <w:tcW w:w="993" w:type="dxa"/>
                      </w:tcPr>
                      <w:p w:rsidR="00577114" w:rsidRPr="008E4DB1" w:rsidRDefault="00577114"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邮编：</w:t>
                        </w:r>
                      </w:p>
                    </w:tc>
                    <w:tc>
                      <w:tcPr>
                        <w:tcW w:w="6979" w:type="dxa"/>
                      </w:tcPr>
                      <w:p w:rsidR="00577114" w:rsidRPr="008E4DB1" w:rsidRDefault="00577114" w:rsidP="00B97404">
                        <w:pPr>
                          <w:autoSpaceDE w:val="0"/>
                          <w:autoSpaceDN w:val="0"/>
                          <w:adjustRightInd w:val="0"/>
                          <w:jc w:val="left"/>
                          <w:rPr>
                            <w:rFonts w:ascii="Arial" w:eastAsia="华文楷体" w:hAnsi="Arial" w:cs="Arial"/>
                            <w:color w:val="0A4090"/>
                            <w:sz w:val="20"/>
                            <w:szCs w:val="28"/>
                          </w:rPr>
                        </w:pPr>
                        <w:r>
                          <w:rPr>
                            <w:rFonts w:ascii="Arial" w:eastAsia="华文楷体" w:hAnsi="Arial" w:cs="Arial"/>
                            <w:color w:val="0A4090"/>
                            <w:sz w:val="20"/>
                            <w:szCs w:val="28"/>
                          </w:rPr>
                          <w:t>200123</w:t>
                        </w:r>
                      </w:p>
                    </w:tc>
                  </w:tr>
                  <w:tr w:rsidR="00577114" w:rsidRPr="00B97404" w:rsidTr="005648CD">
                    <w:tc>
                      <w:tcPr>
                        <w:tcW w:w="7972" w:type="dxa"/>
                        <w:gridSpan w:val="2"/>
                      </w:tcPr>
                      <w:p w:rsidR="00577114" w:rsidRPr="008E4DB1" w:rsidRDefault="00577114" w:rsidP="00B97404">
                        <w:pPr>
                          <w:autoSpaceDE w:val="0"/>
                          <w:autoSpaceDN w:val="0"/>
                          <w:adjustRightInd w:val="0"/>
                          <w:jc w:val="left"/>
                          <w:rPr>
                            <w:rFonts w:ascii="Arial" w:eastAsia="华文楷体" w:hAnsi="Arial" w:cs="Arial"/>
                            <w:b/>
                            <w:color w:val="0A4090"/>
                            <w:sz w:val="20"/>
                            <w:szCs w:val="20"/>
                          </w:rPr>
                        </w:pPr>
                        <w:r>
                          <w:rPr>
                            <w:rFonts w:ascii="Arial" w:eastAsia="华文楷体" w:hAnsi="Arial" w:cs="Arial" w:hint="eastAsia"/>
                            <w:b/>
                            <w:color w:val="0A4090"/>
                            <w:sz w:val="20"/>
                            <w:szCs w:val="20"/>
                          </w:rPr>
                          <w:t>北京市</w:t>
                        </w:r>
                      </w:p>
                    </w:tc>
                  </w:tr>
                  <w:tr w:rsidR="00577114" w:rsidRPr="00B97404" w:rsidTr="005648CD">
                    <w:tc>
                      <w:tcPr>
                        <w:tcW w:w="993" w:type="dxa"/>
                      </w:tcPr>
                      <w:p w:rsidR="00577114" w:rsidRPr="008E4DB1" w:rsidRDefault="00577114"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地址：</w:t>
                        </w:r>
                      </w:p>
                    </w:tc>
                    <w:tc>
                      <w:tcPr>
                        <w:tcW w:w="6979" w:type="dxa"/>
                      </w:tcPr>
                      <w:p w:rsidR="00577114" w:rsidRPr="008E4DB1" w:rsidRDefault="00577114" w:rsidP="00B97404">
                        <w:pPr>
                          <w:tabs>
                            <w:tab w:val="left" w:pos="907"/>
                          </w:tabs>
                          <w:jc w:val="left"/>
                          <w:rPr>
                            <w:rFonts w:ascii="Arial" w:eastAsia="华文楷体" w:hAnsi="Arial"/>
                            <w:b/>
                            <w:color w:val="0A4090"/>
                            <w:sz w:val="20"/>
                            <w:szCs w:val="20"/>
                          </w:rPr>
                        </w:pPr>
                        <w:r>
                          <w:rPr>
                            <w:rFonts w:ascii="Arial" w:eastAsia="华文楷体" w:hAnsi="Arial" w:hint="eastAsia"/>
                            <w:b/>
                            <w:color w:val="0A4090"/>
                            <w:sz w:val="20"/>
                            <w:szCs w:val="20"/>
                          </w:rPr>
                          <w:t>北京市西城区金融大街</w:t>
                        </w:r>
                        <w:r>
                          <w:rPr>
                            <w:rFonts w:ascii="Arial" w:eastAsia="华文楷体" w:hAnsi="Arial" w:hint="eastAsia"/>
                            <w:b/>
                            <w:color w:val="0A4090"/>
                            <w:sz w:val="20"/>
                            <w:szCs w:val="20"/>
                          </w:rPr>
                          <w:t>5</w:t>
                        </w:r>
                        <w:r>
                          <w:rPr>
                            <w:rFonts w:ascii="Arial" w:eastAsia="华文楷体" w:hAnsi="Arial" w:hint="eastAsia"/>
                            <w:b/>
                            <w:color w:val="0A4090"/>
                            <w:sz w:val="20"/>
                            <w:szCs w:val="20"/>
                          </w:rPr>
                          <w:t>号新盛大厦</w:t>
                        </w:r>
                        <w:r>
                          <w:rPr>
                            <w:rFonts w:ascii="Arial" w:eastAsia="华文楷体" w:hAnsi="Arial" w:hint="eastAsia"/>
                            <w:b/>
                            <w:color w:val="0A4090"/>
                            <w:sz w:val="20"/>
                            <w:szCs w:val="20"/>
                          </w:rPr>
                          <w:t>B</w:t>
                        </w:r>
                        <w:r>
                          <w:rPr>
                            <w:rFonts w:ascii="Arial" w:eastAsia="华文楷体" w:hAnsi="Arial" w:hint="eastAsia"/>
                            <w:b/>
                            <w:color w:val="0A4090"/>
                            <w:sz w:val="20"/>
                            <w:szCs w:val="20"/>
                          </w:rPr>
                          <w:t>座</w:t>
                        </w:r>
                        <w:r>
                          <w:rPr>
                            <w:rFonts w:ascii="Arial" w:eastAsia="华文楷体" w:hAnsi="Arial" w:hint="eastAsia"/>
                            <w:b/>
                            <w:color w:val="0A4090"/>
                            <w:sz w:val="20"/>
                            <w:szCs w:val="20"/>
                          </w:rPr>
                          <w:t>19</w:t>
                        </w:r>
                        <w:r>
                          <w:rPr>
                            <w:rFonts w:ascii="Arial" w:eastAsia="华文楷体" w:hAnsi="Arial" w:hint="eastAsia"/>
                            <w:b/>
                            <w:color w:val="0A4090"/>
                            <w:sz w:val="20"/>
                            <w:szCs w:val="20"/>
                          </w:rPr>
                          <w:t>层</w:t>
                        </w:r>
                      </w:p>
                    </w:tc>
                  </w:tr>
                  <w:tr w:rsidR="00577114" w:rsidRPr="00B97404" w:rsidTr="005648CD">
                    <w:tc>
                      <w:tcPr>
                        <w:tcW w:w="993" w:type="dxa"/>
                      </w:tcPr>
                      <w:p w:rsidR="00577114" w:rsidRPr="008E4DB1" w:rsidRDefault="00577114" w:rsidP="00B97404">
                        <w:pPr>
                          <w:autoSpaceDE w:val="0"/>
                          <w:autoSpaceDN w:val="0"/>
                          <w:adjustRightInd w:val="0"/>
                          <w:jc w:val="left"/>
                          <w:rPr>
                            <w:rFonts w:ascii="Arial" w:eastAsia="华文楷体" w:hAnsi="Arial" w:cs="Arial"/>
                            <w:b/>
                            <w:color w:val="0A4090"/>
                            <w:sz w:val="20"/>
                            <w:szCs w:val="28"/>
                          </w:rPr>
                        </w:pPr>
                        <w:r w:rsidRPr="008E4DB1">
                          <w:rPr>
                            <w:rFonts w:ascii="Arial" w:eastAsia="华文楷体" w:hAnsi="Arial" w:hint="eastAsia"/>
                            <w:b/>
                            <w:color w:val="0A4090"/>
                            <w:sz w:val="20"/>
                            <w:szCs w:val="20"/>
                            <w:lang w:eastAsia="zh-TW"/>
                          </w:rPr>
                          <w:t>邮编：</w:t>
                        </w:r>
                      </w:p>
                    </w:tc>
                    <w:tc>
                      <w:tcPr>
                        <w:tcW w:w="6979" w:type="dxa"/>
                      </w:tcPr>
                      <w:p w:rsidR="00577114" w:rsidRPr="008E4DB1" w:rsidRDefault="00577114" w:rsidP="00B97404">
                        <w:pPr>
                          <w:autoSpaceDE w:val="0"/>
                          <w:autoSpaceDN w:val="0"/>
                          <w:adjustRightInd w:val="0"/>
                          <w:jc w:val="left"/>
                          <w:rPr>
                            <w:rFonts w:ascii="Arial" w:eastAsia="华文楷体" w:hAnsi="Arial" w:cs="Arial"/>
                            <w:color w:val="0A4090"/>
                            <w:sz w:val="20"/>
                            <w:szCs w:val="28"/>
                          </w:rPr>
                        </w:pPr>
                        <w:r>
                          <w:rPr>
                            <w:rFonts w:ascii="Arial" w:eastAsia="华文楷体" w:hAnsi="Arial" w:cs="Arial"/>
                            <w:color w:val="0A4090"/>
                            <w:sz w:val="20"/>
                            <w:szCs w:val="28"/>
                          </w:rPr>
                          <w:t>100034</w:t>
                        </w:r>
                      </w:p>
                    </w:tc>
                  </w:tr>
                </w:tbl>
                <w:p w:rsidR="00577114" w:rsidRPr="006A3DB7" w:rsidRDefault="00577114">
                  <w:pPr>
                    <w:rPr>
                      <w:color w:val="000096"/>
                    </w:rPr>
                  </w:pPr>
                </w:p>
              </w:txbxContent>
            </v:textbox>
            <w10:wrap anchory="page"/>
          </v:shape>
        </w:pict>
      </w:r>
    </w:p>
    <w:sectPr w:rsidR="00EB36F9" w:rsidRPr="006A3DB7" w:rsidSect="00C83594">
      <w:headerReference w:type="default" r:id="rId13"/>
      <w:pgSz w:w="11906" w:h="16838" w:code="9"/>
      <w:pgMar w:top="1134" w:right="680" w:bottom="936" w:left="680" w:header="454" w:footer="567" w:gutter="0"/>
      <w:paperSrc w:first="15"/>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5E0" w:rsidRDefault="00BC65E0">
      <w:r>
        <w:separator/>
      </w:r>
    </w:p>
  </w:endnote>
  <w:endnote w:type="continuationSeparator" w:id="1">
    <w:p w:rsidR="00BC65E0" w:rsidRDefault="00BC65E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Wingdings 3">
    <w:panose1 w:val="050401020108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0" w:type="auto"/>
      <w:tblCellMar>
        <w:left w:w="0" w:type="dxa"/>
        <w:right w:w="0" w:type="dxa"/>
      </w:tblCellMar>
      <w:tblLook w:val="04A0"/>
    </w:tblPr>
    <w:tblGrid>
      <w:gridCol w:w="964"/>
      <w:gridCol w:w="9581"/>
    </w:tblGrid>
    <w:tr w:rsidR="00577114" w:rsidTr="00A327AB">
      <w:tc>
        <w:tcPr>
          <w:tcW w:w="964" w:type="dxa"/>
          <w:tcBorders>
            <w:top w:val="single" w:sz="8" w:space="0" w:color="F7941D"/>
          </w:tcBorders>
        </w:tcPr>
        <w:p w:rsidR="00577114" w:rsidRPr="0054255C" w:rsidRDefault="003827AC" w:rsidP="0054255C">
          <w:pPr>
            <w:pStyle w:val="a9"/>
            <w:tabs>
              <w:tab w:val="clear" w:pos="4153"/>
              <w:tab w:val="left" w:pos="3074"/>
              <w:tab w:val="left" w:pos="8306"/>
            </w:tabs>
            <w:rPr>
              <w:b/>
              <w:color w:val="0A408C"/>
              <w:sz w:val="21"/>
              <w:szCs w:val="21"/>
            </w:rPr>
          </w:pPr>
          <w:r w:rsidRPr="00951E48">
            <w:rPr>
              <w:b/>
              <w:color w:val="0054A6"/>
              <w:sz w:val="21"/>
              <w:szCs w:val="21"/>
            </w:rPr>
            <w:fldChar w:fldCharType="begin"/>
          </w:r>
          <w:r w:rsidR="00577114" w:rsidRPr="00951E48">
            <w:rPr>
              <w:b/>
              <w:color w:val="0054A6"/>
              <w:sz w:val="21"/>
              <w:szCs w:val="21"/>
            </w:rPr>
            <w:instrText>PAGE   \* MERGEFORMAT</w:instrText>
          </w:r>
          <w:r w:rsidRPr="00951E48">
            <w:rPr>
              <w:b/>
              <w:color w:val="0054A6"/>
              <w:sz w:val="21"/>
              <w:szCs w:val="21"/>
            </w:rPr>
            <w:fldChar w:fldCharType="separate"/>
          </w:r>
          <w:r w:rsidR="00577114" w:rsidRPr="00C83594">
            <w:rPr>
              <w:b/>
              <w:noProof/>
              <w:color w:val="0054A6"/>
              <w:sz w:val="21"/>
              <w:szCs w:val="21"/>
              <w:lang w:val="zh-CN"/>
            </w:rPr>
            <w:t>2</w:t>
          </w:r>
          <w:r w:rsidRPr="00951E48">
            <w:rPr>
              <w:b/>
              <w:color w:val="0054A6"/>
              <w:sz w:val="21"/>
              <w:szCs w:val="21"/>
            </w:rPr>
            <w:fldChar w:fldCharType="end"/>
          </w:r>
        </w:p>
      </w:tc>
      <w:tc>
        <w:tcPr>
          <w:tcW w:w="9581" w:type="dxa"/>
          <w:tcBorders>
            <w:top w:val="single" w:sz="8" w:space="0" w:color="0054A6"/>
          </w:tcBorders>
        </w:tcPr>
        <w:p w:rsidR="00577114" w:rsidRDefault="00577114" w:rsidP="0054255C">
          <w:pPr>
            <w:pStyle w:val="a9"/>
            <w:tabs>
              <w:tab w:val="clear" w:pos="4153"/>
              <w:tab w:val="left" w:pos="3074"/>
              <w:tab w:val="left" w:pos="8306"/>
            </w:tabs>
            <w:rPr>
              <w:rFonts w:ascii="楷体_GB2312"/>
              <w:b/>
              <w:color w:val="0A408C"/>
              <w:sz w:val="21"/>
              <w:szCs w:val="21"/>
            </w:rPr>
          </w:pPr>
          <w:r w:rsidRPr="00951E48">
            <w:rPr>
              <w:rFonts w:ascii="楷体_GB2312" w:hint="eastAsia"/>
              <w:b/>
              <w:color w:val="0054A6"/>
              <w:sz w:val="21"/>
              <w:szCs w:val="21"/>
            </w:rPr>
            <w:t>敬请阅读本报告正文后各项声明</w:t>
          </w:r>
        </w:p>
      </w:tc>
    </w:tr>
  </w:tbl>
  <w:p w:rsidR="00577114" w:rsidRDefault="00577114"/>
  <w:p w:rsidR="00577114" w:rsidRDefault="0057711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14" w:rsidRPr="00AD7D17" w:rsidRDefault="003827AC" w:rsidP="00AD7D17">
    <w:pPr>
      <w:pStyle w:val="a9"/>
      <w:jc w:val="center"/>
      <w:rPr>
        <w:rFonts w:ascii="Arial" w:hAnsi="Arial" w:cs="Arial"/>
        <w:sz w:val="15"/>
        <w:szCs w:val="15"/>
      </w:rPr>
    </w:pPr>
    <w:r w:rsidRPr="003827AC">
      <w:rPr>
        <w:noProof/>
      </w:rPr>
      <w:pict>
        <v:shapetype id="_x0000_t202" coordsize="21600,21600" o:spt="202" path="m,l,21600r21600,l21600,xe">
          <v:stroke joinstyle="miter"/>
          <v:path gradientshapeok="t" o:connecttype="rect"/>
        </v:shapetype>
        <v:shape id="文本框 31" o:spid="_x0000_s4100" type="#_x0000_t202" style="position:absolute;left:0;text-align:left;margin-left:-8.65pt;margin-top:798pt;width:536.25pt;height:26.85pt;z-index:25168691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" filled="f" stroked="f">
          <v:path arrowok="t"/>
          <v:textbox>
            <w:txbxContent>
              <w:p w:rsidR="00577114" w:rsidRPr="008E4DB1" w:rsidRDefault="00577114" w:rsidP="00C83594">
                <w:pPr>
                  <w:rPr>
                    <w:rFonts w:ascii="华文楷体" w:eastAsia="华文楷体" w:hAnsi="华文楷体"/>
                    <w:b/>
                    <w:color w:val="0A4090"/>
                    <w:sz w:val="15"/>
                    <w:szCs w:val="15"/>
                  </w:rPr>
                </w:pPr>
                <w:r w:rsidRPr="008E4DB1">
                  <w:rPr>
                    <w:rFonts w:ascii="华文楷体" w:eastAsia="华文楷体" w:hAnsi="华文楷体" w:hint="eastAsia"/>
                    <w:b/>
                    <w:color w:val="0A4090"/>
                    <w:sz w:val="15"/>
                    <w:szCs w:val="15"/>
                  </w:rPr>
                  <w:t>本报告版权属于安信证券股份有限公司。</w:t>
                </w:r>
              </w:p>
              <w:p w:rsidR="00577114" w:rsidRPr="008E4DB1" w:rsidRDefault="00577114" w:rsidP="00C83594">
                <w:pPr>
                  <w:rPr>
                    <w:rFonts w:ascii="华文楷体" w:eastAsia="华文楷体" w:hAnsi="华文楷体"/>
                    <w:b/>
                    <w:color w:val="0A4090"/>
                    <w:sz w:val="15"/>
                    <w:szCs w:val="15"/>
                  </w:rPr>
                </w:pPr>
                <w:r w:rsidRPr="008E4DB1">
                  <w:rPr>
                    <w:rFonts w:ascii="华文楷体" w:eastAsia="华文楷体" w:hAnsi="华文楷体" w:hint="eastAsia"/>
                    <w:b/>
                    <w:color w:val="0A4090"/>
                    <w:sz w:val="15"/>
                    <w:szCs w:val="15"/>
                  </w:rPr>
                  <w:t>各项声明请参见报告尾页。</w:t>
                </w:r>
              </w:p>
            </w:txbxContent>
          </v:textbox>
          <w10:wrap anchory="page"/>
        </v:shape>
      </w:pict>
    </w:r>
    <w:r w:rsidRPr="00AD7D17">
      <w:rPr>
        <w:rFonts w:ascii="Arial" w:hAnsi="Arial" w:cs="Arial"/>
        <w:sz w:val="15"/>
        <w:szCs w:val="15"/>
      </w:rPr>
      <w:fldChar w:fldCharType="begin"/>
    </w:r>
    <w:r w:rsidR="00577114" w:rsidRPr="00AD7D17">
      <w:rPr>
        <w:rFonts w:ascii="Arial" w:hAnsi="Arial" w:cs="Arial"/>
        <w:sz w:val="15"/>
        <w:szCs w:val="15"/>
      </w:rPr>
      <w:instrText>PAGE   \* MERGEFORMAT</w:instrText>
    </w:r>
    <w:r w:rsidRPr="00AD7D17">
      <w:rPr>
        <w:rFonts w:ascii="Arial" w:hAnsi="Arial" w:cs="Arial"/>
        <w:sz w:val="15"/>
        <w:szCs w:val="15"/>
      </w:rPr>
      <w:fldChar w:fldCharType="separate"/>
    </w:r>
    <w:r w:rsidR="00D10AFC" w:rsidRPr="00D10AFC">
      <w:rPr>
        <w:rFonts w:ascii="Arial" w:hAnsi="Arial" w:cs="Arial"/>
        <w:noProof/>
        <w:sz w:val="15"/>
        <w:szCs w:val="15"/>
        <w:lang w:val="zh-CN"/>
      </w:rPr>
      <w:t>1</w:t>
    </w:r>
    <w:r w:rsidRPr="00AD7D17">
      <w:rPr>
        <w:rFonts w:ascii="Arial" w:hAnsi="Arial" w:cs="Arial"/>
        <w:sz w:val="15"/>
        <w:szCs w:val="15"/>
      </w:rPr>
      <w:fldChar w:fldCharType="end"/>
    </w:r>
    <w:r>
      <w:rPr>
        <w:rFonts w:ascii="Arial" w:hAnsi="Arial" w:cs="Arial"/>
        <w:noProof/>
        <w:sz w:val="15"/>
        <w:szCs w:val="15"/>
      </w:rPr>
      <w:pict>
        <v:line id="直接连接符 1" o:spid="_x0000_s4099" style="position:absolute;left:0;text-align:left;z-index:251677696;visibility:visible;mso-wrap-distance-top:-6e-5mm;mso-wrap-distance-bottom:-6e-5mm;mso-position-horizontal-relative:text;mso-position-vertical-relative:page;mso-width-relative:margin" from="-.25pt,798pt" to="527.7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" strokecolor="black [3213]" strokeweight=".25pt">
          <o:lock v:ext="edit" shapetype="f"/>
          <w10:wrap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14" w:rsidRPr="00A061D3" w:rsidRDefault="003827AC" w:rsidP="00F07093">
    <w:pPr>
      <w:pStyle w:val="a9"/>
      <w:framePr w:wrap="around" w:vAnchor="text" w:hAnchor="margin" w:xAlign="outside" w:y="1"/>
      <w:rPr>
        <w:rStyle w:val="aa"/>
        <w:color w:val="FFFFFF"/>
      </w:rPr>
    </w:pPr>
    <w:r w:rsidRPr="00A061D3">
      <w:rPr>
        <w:rStyle w:val="aa"/>
        <w:color w:val="FFFFFF"/>
      </w:rPr>
      <w:fldChar w:fldCharType="begin"/>
    </w:r>
    <w:r w:rsidR="00577114" w:rsidRPr="00A061D3">
      <w:rPr>
        <w:rStyle w:val="aa"/>
        <w:color w:val="FFFFFF"/>
      </w:rPr>
      <w:instrText xml:space="preserve">PAGE  </w:instrText>
    </w:r>
    <w:r w:rsidRPr="00A061D3">
      <w:rPr>
        <w:rStyle w:val="aa"/>
        <w:color w:val="FFFFFF"/>
      </w:rPr>
      <w:fldChar w:fldCharType="separate"/>
    </w:r>
    <w:r w:rsidR="00577114">
      <w:rPr>
        <w:rStyle w:val="aa"/>
        <w:noProof/>
        <w:color w:val="FFFFFF"/>
      </w:rPr>
      <w:t>1</w:t>
    </w:r>
    <w:r w:rsidRPr="00A061D3">
      <w:rPr>
        <w:rStyle w:val="aa"/>
        <w:color w:val="FFFFFF"/>
      </w:rPr>
      <w:fldChar w:fldCharType="end"/>
    </w:r>
  </w:p>
  <w:p w:rsidR="00577114" w:rsidRPr="00951E48" w:rsidRDefault="00577114" w:rsidP="001776B1">
    <w:pPr>
      <w:pStyle w:val="a9"/>
      <w:ind w:leftChars="85" w:left="178" w:rightChars="171" w:right="359"/>
      <w:jc w:val="both"/>
      <w:rPr>
        <w:rFonts w:ascii="楷体_GB2312"/>
        <w:b/>
        <w:color w:val="0054A6"/>
        <w:sz w:val="21"/>
        <w:szCs w:val="21"/>
      </w:rPr>
    </w:pPr>
    <w:r w:rsidRPr="00951E48">
      <w:rPr>
        <w:rFonts w:ascii="楷体_GB2312" w:hint="eastAsia"/>
        <w:b/>
        <w:color w:val="0054A6"/>
        <w:sz w:val="21"/>
        <w:szCs w:val="21"/>
      </w:rPr>
      <w:t>敬请阅读本报告正文后各项声明</w:t>
    </w:r>
  </w:p>
  <w:p w:rsidR="00577114" w:rsidRDefault="00577114"/>
  <w:p w:rsidR="00577114" w:rsidRDefault="005771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5E0" w:rsidRDefault="00BC65E0">
      <w:r>
        <w:separator/>
      </w:r>
    </w:p>
  </w:footnote>
  <w:footnote w:type="continuationSeparator" w:id="1">
    <w:p w:rsidR="00BC65E0" w:rsidRDefault="00BC6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14" w:rsidRDefault="00577114" w:rsidP="00A40D39">
    <w:pPr>
      <w:spacing w:line="0" w:lineRule="atLeast"/>
      <w:jc w:val="right"/>
      <w:rPr>
        <w:rFonts w:ascii="楷体_GB2312"/>
        <w:color w:val="0A408C"/>
        <w:szCs w:val="21"/>
      </w:rPr>
    </w:pPr>
  </w:p>
  <w:p w:rsidR="00577114" w:rsidRPr="00D26B06" w:rsidRDefault="00577114" w:rsidP="00951E48">
    <w:pPr>
      <w:pBdr>
        <w:bottom w:val="single" w:sz="8" w:space="1" w:color="0054A6"/>
      </w:pBdr>
      <w:spacing w:line="0" w:lineRule="atLeast"/>
      <w:jc w:val="right"/>
      <w:rPr>
        <w:rFonts w:ascii="楷体_GB2312"/>
        <w:color w:val="0A408C"/>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14" w:rsidRPr="007912D5" w:rsidRDefault="003827AC" w:rsidP="007912D5">
    <w:pPr>
      <w:pStyle w:val="a8"/>
      <w:jc w:val="left"/>
    </w:pPr>
    <w:r>
      <w:rPr>
        <w:noProof/>
      </w:rPr>
      <w:pict>
        <v:shapetype id="_x0000_t202" coordsize="21600,21600" o:spt="202" path="m,l,21600r21600,l21600,xe">
          <v:stroke joinstyle="miter"/>
          <v:path gradientshapeok="t" o:connecttype="rect"/>
        </v:shapetype>
        <v:shape id="HeaderShape_Temp" o:spid="_x0000_s4101" type="#_x0000_t202" style="position:absolute;margin-left:119.75pt;margin-top:11.8pt;width:27pt;height:12pt;z-index:2516889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" stroked="f">
          <v:textbox inset="0,0,0,0">
            <w:txbxContent>
              <w:p w:rsidR="00577114" w:rsidRPr="004C22F9" w:rsidRDefault="00577114" w:rsidP="009F148C">
                <w:pPr>
                  <w:spacing w:line="240" w:lineRule="atLeast"/>
                  <w:rPr>
                    <w:rFonts w:ascii="Arial" w:hAnsi="Arial" w:cs="Arial"/>
                    <w:color w:val="FFFFFF" w:themeColor="background1"/>
                    <w:sz w:val="18"/>
                    <w:szCs w:val="18"/>
                  </w:rPr>
                </w:pPr>
                <w:r w:rsidRPr="004C22F9">
                  <w:rPr>
                    <w:rFonts w:ascii="Arial" w:hAnsi="Arial" w:cs="Arial" w:hint="eastAsia"/>
                    <w:color w:val="FFFFFF" w:themeColor="background1"/>
                    <w:sz w:val="18"/>
                    <w:szCs w:val="18"/>
                  </w:rPr>
                  <w:t>xml</w:t>
                </w:r>
              </w:p>
            </w:txbxContent>
          </v:textbox>
        </v:shape>
      </w:pict>
    </w:r>
    <w:r w:rsidR="00577114">
      <w:rPr>
        <w:noProof/>
      </w:rPr>
      <w:drawing>
        <wp:anchor distT="0" distB="0" distL="114300" distR="114300" simplePos="0" relativeHeight="251660284" behindDoc="0" locked="0" layoutInCell="1" allowOverlap="1">
          <wp:simplePos x="0" y="0"/>
          <wp:positionH relativeFrom="column">
            <wp:posOffset>-2540</wp:posOffset>
          </wp:positionH>
          <wp:positionV relativeFrom="page">
            <wp:posOffset>337185</wp:posOffset>
          </wp:positionV>
          <wp:extent cx="1446530" cy="394970"/>
          <wp:effectExtent l="0" t="0" r="1270" b="508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6530" cy="39497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14" w:rsidRPr="007912D5" w:rsidRDefault="003827AC" w:rsidP="007912D5">
    <w:pPr>
      <w:pStyle w:val="a8"/>
      <w:jc w:val="left"/>
    </w:pPr>
    <w:r>
      <w:rPr>
        <w:noProof/>
      </w:rPr>
      <w:pict>
        <v:shapetype id="_x0000_t202" coordsize="21600,21600" o:spt="202" path="m,l,21600r21600,l21600,xe">
          <v:stroke joinstyle="miter"/>
          <v:path gradientshapeok="t" o:connecttype="rect"/>
        </v:shapetype>
        <v:shape id="HeaderShape_Stock" o:spid="_x0000_s4098" type="#_x0000_t202" style="position:absolute;margin-left:296.55pt;margin-top:38.65pt;width:227.85pt;height:16.9pt;z-index:2516838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" fillcolor="white [3201]" stroked="f" strokeweight=".5pt">
          <v:path arrowok="t"/>
          <v:textbox inset="0,0,0,0">
            <w:txbxContent>
              <w:p w:rsidR="00577114" w:rsidRPr="008E4DB1" w:rsidRDefault="00577114" w:rsidP="00031547">
                <w:pPr>
                  <w:spacing w:line="340" w:lineRule="exact"/>
                  <w:jc w:val="right"/>
                  <w:rPr>
                    <w:rFonts w:ascii="Arial" w:eastAsia="华文楷体" w:hAnsi="Arial"/>
                    <w:color w:val="0A4090"/>
                  </w:rPr>
                </w:pPr>
                <w:r>
                  <w:rPr>
                    <w:rFonts w:ascii="Arial" w:eastAsia="华文楷体" w:hAnsi="Arial" w:hint="eastAsia"/>
                    <w:color w:val="0A4090"/>
                  </w:rPr>
                  <w:t>投资策略定期报告</w:t>
                </w:r>
              </w:p>
            </w:txbxContent>
          </v:textbox>
          <w10:wrap anchory="page"/>
        </v:shape>
      </w:pict>
    </w:r>
    <w:r w:rsidR="00577114">
      <w:rPr>
        <w:noProof/>
      </w:rPr>
      <w:drawing>
        <wp:anchor distT="0" distB="0" distL="114300" distR="114300" simplePos="0" relativeHeight="251682816" behindDoc="0" locked="0" layoutInCell="1" allowOverlap="1">
          <wp:simplePos x="0" y="0"/>
          <wp:positionH relativeFrom="page">
            <wp:posOffset>429260</wp:posOffset>
          </wp:positionH>
          <wp:positionV relativeFrom="page">
            <wp:posOffset>269875</wp:posOffset>
          </wp:positionV>
          <wp:extent cx="1447200" cy="396000"/>
          <wp:effectExtent l="0" t="0" r="635" b="4445"/>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7200" cy="396000"/>
                  </a:xfrm>
                  <a:prstGeom prst="rect">
                    <a:avLst/>
                  </a:prstGeom>
                </pic:spPr>
              </pic:pic>
            </a:graphicData>
          </a:graphic>
        </wp:anchor>
      </w:drawing>
    </w:r>
    <w:r w:rsidRPr="003827AC">
      <w:rPr>
        <w:rFonts w:ascii="Arial" w:hAnsi="Arial" w:cs="Arial"/>
        <w:noProof/>
        <w:sz w:val="15"/>
        <w:szCs w:val="15"/>
      </w:rPr>
      <w:pict>
        <v:line id="_x0000_s4097" style="position:absolute;z-index:251684864;visibility:visible;mso-wrap-distance-top:-6e-5mm;mso-wrap-distance-bottom:-6e-5mm;mso-position-horizontal-relative:text;mso-position-vertical-relative:page;mso-width-relative:margin" from="-.25pt,56.6pt" to="527.7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" strokecolor="black [3213]" strokeweight=".25pt">
          <o:lock v:ext="edit" shapetype="f"/>
          <w10:wrap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7F7"/>
    <w:multiLevelType w:val="multilevel"/>
    <w:tmpl w:val="907674B6"/>
    <w:lvl w:ilvl="0">
      <w:start w:val="1"/>
      <w:numFmt w:val="decimal"/>
      <w:pStyle w:val="1"/>
      <w:lvlText w:val="%1."/>
      <w:lvlJc w:val="left"/>
      <w:pPr>
        <w:tabs>
          <w:tab w:val="num" w:pos="-1135"/>
        </w:tabs>
        <w:ind w:left="-1135" w:hanging="425"/>
      </w:pPr>
      <w:rPr>
        <w:rFonts w:ascii="Arial" w:hAnsi="Arial" w:hint="eastAsia"/>
      </w:rPr>
    </w:lvl>
    <w:lvl w:ilvl="1">
      <w:start w:val="1"/>
      <w:numFmt w:val="decimal"/>
      <w:pStyle w:val="2"/>
      <w:lvlText w:val="%1.%2."/>
      <w:lvlJc w:val="left"/>
      <w:pPr>
        <w:tabs>
          <w:tab w:val="num" w:pos="-993"/>
        </w:tabs>
        <w:ind w:left="-993" w:hanging="567"/>
      </w:pPr>
      <w:rPr>
        <w:rFonts w:ascii="Arial" w:hAnsi="Arial" w:hint="default"/>
      </w:rPr>
    </w:lvl>
    <w:lvl w:ilvl="2">
      <w:start w:val="1"/>
      <w:numFmt w:val="decimal"/>
      <w:pStyle w:val="3"/>
      <w:lvlText w:val="%1.%2.%3."/>
      <w:lvlJc w:val="left"/>
      <w:pPr>
        <w:tabs>
          <w:tab w:val="num" w:pos="-851"/>
        </w:tabs>
        <w:ind w:left="-851" w:hanging="709"/>
      </w:pPr>
      <w:rPr>
        <w:rFonts w:ascii="Arial" w:hAnsi="Arial" w:hint="eastAsia"/>
      </w:rPr>
    </w:lvl>
    <w:lvl w:ilvl="3">
      <w:start w:val="1"/>
      <w:numFmt w:val="decimal"/>
      <w:pStyle w:val="4"/>
      <w:lvlText w:val="%1.%2.%3.%4."/>
      <w:lvlJc w:val="left"/>
      <w:pPr>
        <w:tabs>
          <w:tab w:val="num" w:pos="4962"/>
        </w:tabs>
        <w:ind w:left="4962" w:hanging="851"/>
      </w:pPr>
      <w:rPr>
        <w:rFonts w:ascii="Arial" w:hAnsi="Arial" w:hint="eastAsia"/>
      </w:rPr>
    </w:lvl>
    <w:lvl w:ilvl="4">
      <w:start w:val="1"/>
      <w:numFmt w:val="decimal"/>
      <w:lvlText w:val="%1.%2.%3.%4.%5."/>
      <w:lvlJc w:val="left"/>
      <w:pPr>
        <w:tabs>
          <w:tab w:val="num" w:pos="-568"/>
        </w:tabs>
        <w:ind w:left="-568" w:hanging="992"/>
      </w:pPr>
      <w:rPr>
        <w:rFonts w:hint="eastAsia"/>
      </w:rPr>
    </w:lvl>
    <w:lvl w:ilvl="5">
      <w:start w:val="1"/>
      <w:numFmt w:val="decimal"/>
      <w:lvlText w:val="%1.%2.%3.%4.%5.%6."/>
      <w:lvlJc w:val="left"/>
      <w:pPr>
        <w:tabs>
          <w:tab w:val="num" w:pos="-426"/>
        </w:tabs>
        <w:ind w:left="-426" w:hanging="1134"/>
      </w:pPr>
      <w:rPr>
        <w:rFonts w:hint="eastAsia"/>
      </w:rPr>
    </w:lvl>
    <w:lvl w:ilvl="6">
      <w:start w:val="1"/>
      <w:numFmt w:val="decimal"/>
      <w:lvlText w:val="%1.%2.%3.%4.%5.%6.%7."/>
      <w:lvlJc w:val="left"/>
      <w:pPr>
        <w:tabs>
          <w:tab w:val="num" w:pos="-284"/>
        </w:tabs>
        <w:ind w:left="-284" w:hanging="1276"/>
      </w:pPr>
      <w:rPr>
        <w:rFonts w:hint="eastAsia"/>
      </w:rPr>
    </w:lvl>
    <w:lvl w:ilvl="7">
      <w:start w:val="1"/>
      <w:numFmt w:val="decimal"/>
      <w:lvlText w:val="%1.%2.%3.%4.%5.%6.%7.%8."/>
      <w:lvlJc w:val="left"/>
      <w:pPr>
        <w:tabs>
          <w:tab w:val="num" w:pos="-142"/>
        </w:tabs>
        <w:ind w:left="-142" w:hanging="1418"/>
      </w:pPr>
      <w:rPr>
        <w:rFonts w:hint="eastAsia"/>
      </w:rPr>
    </w:lvl>
    <w:lvl w:ilvl="8">
      <w:start w:val="1"/>
      <w:numFmt w:val="decimal"/>
      <w:lvlText w:val="%1.%2.%3.%4.%5.%6.%7.%8.%9."/>
      <w:lvlJc w:val="left"/>
      <w:pPr>
        <w:tabs>
          <w:tab w:val="num" w:pos="-1"/>
        </w:tabs>
        <w:ind w:left="-1" w:hanging="1559"/>
      </w:pPr>
      <w:rPr>
        <w:rFonts w:hint="eastAsia"/>
      </w:rPr>
    </w:lvl>
  </w:abstractNum>
  <w:abstractNum w:abstractNumId="1">
    <w:nsid w:val="22CA4658"/>
    <w:multiLevelType w:val="hybridMultilevel"/>
    <w:tmpl w:val="09E4E80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7E959B2"/>
    <w:multiLevelType w:val="hybridMultilevel"/>
    <w:tmpl w:val="724A23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D371C4F"/>
    <w:multiLevelType w:val="hybridMultilevel"/>
    <w:tmpl w:val="3DE02D1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0"/>
  </w:num>
  <w:num w:numId="6">
    <w:abstractNumId w:val="0"/>
  </w:num>
  <w:num w:numId="7">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32098" style="mso-position-vertical-relative:page" fillcolor="white" stroke="f">
      <v:fill color="white"/>
      <v:stroke on="f"/>
      <o:colormru v:ext="edit" colors="#0f2c91,#ff7d00"/>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1C0E"/>
    <w:rsid w:val="00000767"/>
    <w:rsid w:val="00002140"/>
    <w:rsid w:val="00004470"/>
    <w:rsid w:val="000059A6"/>
    <w:rsid w:val="00005E9D"/>
    <w:rsid w:val="0000689C"/>
    <w:rsid w:val="0001132D"/>
    <w:rsid w:val="00012440"/>
    <w:rsid w:val="00012F95"/>
    <w:rsid w:val="00013979"/>
    <w:rsid w:val="00014001"/>
    <w:rsid w:val="000145B8"/>
    <w:rsid w:val="00015477"/>
    <w:rsid w:val="000158BF"/>
    <w:rsid w:val="00016915"/>
    <w:rsid w:val="00017C42"/>
    <w:rsid w:val="00017E8F"/>
    <w:rsid w:val="000202EA"/>
    <w:rsid w:val="000205A2"/>
    <w:rsid w:val="0002175F"/>
    <w:rsid w:val="00021879"/>
    <w:rsid w:val="00022CC2"/>
    <w:rsid w:val="00023317"/>
    <w:rsid w:val="00023393"/>
    <w:rsid w:val="0002349C"/>
    <w:rsid w:val="00023A1E"/>
    <w:rsid w:val="0002412F"/>
    <w:rsid w:val="00024E3A"/>
    <w:rsid w:val="00025301"/>
    <w:rsid w:val="000254EB"/>
    <w:rsid w:val="00027C86"/>
    <w:rsid w:val="00027F9C"/>
    <w:rsid w:val="00030EC2"/>
    <w:rsid w:val="00031165"/>
    <w:rsid w:val="00031547"/>
    <w:rsid w:val="00031CCE"/>
    <w:rsid w:val="00033297"/>
    <w:rsid w:val="000334AF"/>
    <w:rsid w:val="000346ED"/>
    <w:rsid w:val="000356F6"/>
    <w:rsid w:val="00035959"/>
    <w:rsid w:val="0004267A"/>
    <w:rsid w:val="00043D89"/>
    <w:rsid w:val="0004468A"/>
    <w:rsid w:val="00044C78"/>
    <w:rsid w:val="000452D1"/>
    <w:rsid w:val="00045769"/>
    <w:rsid w:val="00045BE5"/>
    <w:rsid w:val="00046989"/>
    <w:rsid w:val="00047413"/>
    <w:rsid w:val="00047665"/>
    <w:rsid w:val="00050561"/>
    <w:rsid w:val="0005196C"/>
    <w:rsid w:val="00051D4A"/>
    <w:rsid w:val="00052132"/>
    <w:rsid w:val="0005252D"/>
    <w:rsid w:val="00052A69"/>
    <w:rsid w:val="00052BBF"/>
    <w:rsid w:val="00052C82"/>
    <w:rsid w:val="00052F0B"/>
    <w:rsid w:val="00053EEF"/>
    <w:rsid w:val="00055E96"/>
    <w:rsid w:val="000562F4"/>
    <w:rsid w:val="00056362"/>
    <w:rsid w:val="00056404"/>
    <w:rsid w:val="00056987"/>
    <w:rsid w:val="00057508"/>
    <w:rsid w:val="000575CA"/>
    <w:rsid w:val="0005791A"/>
    <w:rsid w:val="00057D02"/>
    <w:rsid w:val="0006054C"/>
    <w:rsid w:val="0006119A"/>
    <w:rsid w:val="000624A2"/>
    <w:rsid w:val="0006310C"/>
    <w:rsid w:val="00063F8B"/>
    <w:rsid w:val="00064941"/>
    <w:rsid w:val="00066DD2"/>
    <w:rsid w:val="0006740B"/>
    <w:rsid w:val="00067E59"/>
    <w:rsid w:val="00067F31"/>
    <w:rsid w:val="00070171"/>
    <w:rsid w:val="00071FC4"/>
    <w:rsid w:val="000732F2"/>
    <w:rsid w:val="0007612F"/>
    <w:rsid w:val="0007655E"/>
    <w:rsid w:val="00076C3F"/>
    <w:rsid w:val="00076FD8"/>
    <w:rsid w:val="00077118"/>
    <w:rsid w:val="0007746F"/>
    <w:rsid w:val="000802BF"/>
    <w:rsid w:val="000809BD"/>
    <w:rsid w:val="000818B3"/>
    <w:rsid w:val="00081C5A"/>
    <w:rsid w:val="000826ED"/>
    <w:rsid w:val="00082E05"/>
    <w:rsid w:val="00083A63"/>
    <w:rsid w:val="00085D44"/>
    <w:rsid w:val="00086A5D"/>
    <w:rsid w:val="00086D9D"/>
    <w:rsid w:val="000878A6"/>
    <w:rsid w:val="00091A72"/>
    <w:rsid w:val="00093A8B"/>
    <w:rsid w:val="0009778F"/>
    <w:rsid w:val="000A1586"/>
    <w:rsid w:val="000A3638"/>
    <w:rsid w:val="000A3823"/>
    <w:rsid w:val="000A3B42"/>
    <w:rsid w:val="000A46E4"/>
    <w:rsid w:val="000A524E"/>
    <w:rsid w:val="000A53CE"/>
    <w:rsid w:val="000A5A45"/>
    <w:rsid w:val="000A5C27"/>
    <w:rsid w:val="000A6177"/>
    <w:rsid w:val="000A624A"/>
    <w:rsid w:val="000A6282"/>
    <w:rsid w:val="000A6669"/>
    <w:rsid w:val="000A69D2"/>
    <w:rsid w:val="000B03A4"/>
    <w:rsid w:val="000B2727"/>
    <w:rsid w:val="000B2E6B"/>
    <w:rsid w:val="000B2FA8"/>
    <w:rsid w:val="000B39E6"/>
    <w:rsid w:val="000B48C9"/>
    <w:rsid w:val="000B4AE6"/>
    <w:rsid w:val="000B5909"/>
    <w:rsid w:val="000B5B3D"/>
    <w:rsid w:val="000B73EB"/>
    <w:rsid w:val="000C0026"/>
    <w:rsid w:val="000C0168"/>
    <w:rsid w:val="000C340C"/>
    <w:rsid w:val="000C351F"/>
    <w:rsid w:val="000C36A5"/>
    <w:rsid w:val="000C448C"/>
    <w:rsid w:val="000C52BA"/>
    <w:rsid w:val="000C62B1"/>
    <w:rsid w:val="000C641D"/>
    <w:rsid w:val="000C6E3B"/>
    <w:rsid w:val="000C75E5"/>
    <w:rsid w:val="000C7AE4"/>
    <w:rsid w:val="000D00DE"/>
    <w:rsid w:val="000D16C4"/>
    <w:rsid w:val="000D2449"/>
    <w:rsid w:val="000D2645"/>
    <w:rsid w:val="000D2E3E"/>
    <w:rsid w:val="000D2F18"/>
    <w:rsid w:val="000D379B"/>
    <w:rsid w:val="000D3DBB"/>
    <w:rsid w:val="000D3FF0"/>
    <w:rsid w:val="000D4538"/>
    <w:rsid w:val="000D4FCC"/>
    <w:rsid w:val="000D7055"/>
    <w:rsid w:val="000D7842"/>
    <w:rsid w:val="000E0638"/>
    <w:rsid w:val="000E084F"/>
    <w:rsid w:val="000E146C"/>
    <w:rsid w:val="000E1877"/>
    <w:rsid w:val="000E1B3A"/>
    <w:rsid w:val="000E2D3C"/>
    <w:rsid w:val="000E301A"/>
    <w:rsid w:val="000E33D5"/>
    <w:rsid w:val="000E3938"/>
    <w:rsid w:val="000E394A"/>
    <w:rsid w:val="000E3C28"/>
    <w:rsid w:val="000E47D2"/>
    <w:rsid w:val="000E4A5E"/>
    <w:rsid w:val="000E4E1C"/>
    <w:rsid w:val="000E5BEB"/>
    <w:rsid w:val="000E5BEE"/>
    <w:rsid w:val="000E6017"/>
    <w:rsid w:val="000E7009"/>
    <w:rsid w:val="000E7CBA"/>
    <w:rsid w:val="000E7FA0"/>
    <w:rsid w:val="000F1712"/>
    <w:rsid w:val="000F43B9"/>
    <w:rsid w:val="000F5144"/>
    <w:rsid w:val="000F682B"/>
    <w:rsid w:val="000F772D"/>
    <w:rsid w:val="0010298C"/>
    <w:rsid w:val="00103539"/>
    <w:rsid w:val="00105E57"/>
    <w:rsid w:val="00106624"/>
    <w:rsid w:val="00106A1F"/>
    <w:rsid w:val="00106A6F"/>
    <w:rsid w:val="00107318"/>
    <w:rsid w:val="00107EB5"/>
    <w:rsid w:val="0011032C"/>
    <w:rsid w:val="0011092C"/>
    <w:rsid w:val="001116EB"/>
    <w:rsid w:val="00111A44"/>
    <w:rsid w:val="0011202D"/>
    <w:rsid w:val="001124D7"/>
    <w:rsid w:val="0011370F"/>
    <w:rsid w:val="00113E29"/>
    <w:rsid w:val="00114514"/>
    <w:rsid w:val="00114AC6"/>
    <w:rsid w:val="001151D3"/>
    <w:rsid w:val="001155B8"/>
    <w:rsid w:val="001158AA"/>
    <w:rsid w:val="00116084"/>
    <w:rsid w:val="00116392"/>
    <w:rsid w:val="00120942"/>
    <w:rsid w:val="00120F1D"/>
    <w:rsid w:val="00122205"/>
    <w:rsid w:val="00123FE7"/>
    <w:rsid w:val="001242A8"/>
    <w:rsid w:val="00125FCF"/>
    <w:rsid w:val="001261FE"/>
    <w:rsid w:val="001273FB"/>
    <w:rsid w:val="0012781B"/>
    <w:rsid w:val="001278F7"/>
    <w:rsid w:val="00127B52"/>
    <w:rsid w:val="00130026"/>
    <w:rsid w:val="001334AB"/>
    <w:rsid w:val="0013369F"/>
    <w:rsid w:val="001336E4"/>
    <w:rsid w:val="0013399D"/>
    <w:rsid w:val="00133F69"/>
    <w:rsid w:val="0013476B"/>
    <w:rsid w:val="00134C32"/>
    <w:rsid w:val="001350DD"/>
    <w:rsid w:val="0013565D"/>
    <w:rsid w:val="001378DD"/>
    <w:rsid w:val="00140265"/>
    <w:rsid w:val="001407CF"/>
    <w:rsid w:val="00140D70"/>
    <w:rsid w:val="00141AF4"/>
    <w:rsid w:val="001448B8"/>
    <w:rsid w:val="00145849"/>
    <w:rsid w:val="001459A2"/>
    <w:rsid w:val="0014681F"/>
    <w:rsid w:val="00146EEC"/>
    <w:rsid w:val="00147661"/>
    <w:rsid w:val="00147EF2"/>
    <w:rsid w:val="00150138"/>
    <w:rsid w:val="0015098C"/>
    <w:rsid w:val="00151864"/>
    <w:rsid w:val="00152FF8"/>
    <w:rsid w:val="00153EAB"/>
    <w:rsid w:val="00155752"/>
    <w:rsid w:val="00155DC7"/>
    <w:rsid w:val="00156A9B"/>
    <w:rsid w:val="00156BDE"/>
    <w:rsid w:val="001617C5"/>
    <w:rsid w:val="0016625A"/>
    <w:rsid w:val="001666F0"/>
    <w:rsid w:val="00166A18"/>
    <w:rsid w:val="0016728A"/>
    <w:rsid w:val="0017082C"/>
    <w:rsid w:val="001713ED"/>
    <w:rsid w:val="00172019"/>
    <w:rsid w:val="001734B8"/>
    <w:rsid w:val="0017410A"/>
    <w:rsid w:val="00176AFF"/>
    <w:rsid w:val="0017705C"/>
    <w:rsid w:val="001776B1"/>
    <w:rsid w:val="0017782C"/>
    <w:rsid w:val="0018174C"/>
    <w:rsid w:val="00182E9E"/>
    <w:rsid w:val="00184137"/>
    <w:rsid w:val="00185054"/>
    <w:rsid w:val="00185AB5"/>
    <w:rsid w:val="00186352"/>
    <w:rsid w:val="001867F7"/>
    <w:rsid w:val="001868C1"/>
    <w:rsid w:val="00186CE1"/>
    <w:rsid w:val="00187661"/>
    <w:rsid w:val="00187EE9"/>
    <w:rsid w:val="001915CC"/>
    <w:rsid w:val="00191A8A"/>
    <w:rsid w:val="00191C27"/>
    <w:rsid w:val="0019341B"/>
    <w:rsid w:val="001947F3"/>
    <w:rsid w:val="00196F4A"/>
    <w:rsid w:val="0019737C"/>
    <w:rsid w:val="00197F07"/>
    <w:rsid w:val="001A0243"/>
    <w:rsid w:val="001A0609"/>
    <w:rsid w:val="001A0DC9"/>
    <w:rsid w:val="001A225D"/>
    <w:rsid w:val="001A27C5"/>
    <w:rsid w:val="001A35D9"/>
    <w:rsid w:val="001A39C9"/>
    <w:rsid w:val="001A3FFD"/>
    <w:rsid w:val="001A4BDB"/>
    <w:rsid w:val="001A59B8"/>
    <w:rsid w:val="001A61A3"/>
    <w:rsid w:val="001A6840"/>
    <w:rsid w:val="001A69EC"/>
    <w:rsid w:val="001A7220"/>
    <w:rsid w:val="001A7A1B"/>
    <w:rsid w:val="001B0D51"/>
    <w:rsid w:val="001B0DEC"/>
    <w:rsid w:val="001B1A42"/>
    <w:rsid w:val="001B2417"/>
    <w:rsid w:val="001B2CF7"/>
    <w:rsid w:val="001B3444"/>
    <w:rsid w:val="001B3EC8"/>
    <w:rsid w:val="001B4B9A"/>
    <w:rsid w:val="001B4EEB"/>
    <w:rsid w:val="001B5326"/>
    <w:rsid w:val="001B71CB"/>
    <w:rsid w:val="001C0FF7"/>
    <w:rsid w:val="001C1BAC"/>
    <w:rsid w:val="001C2F44"/>
    <w:rsid w:val="001C36B9"/>
    <w:rsid w:val="001C39C1"/>
    <w:rsid w:val="001C4128"/>
    <w:rsid w:val="001C5658"/>
    <w:rsid w:val="001C57C2"/>
    <w:rsid w:val="001C589A"/>
    <w:rsid w:val="001C6A15"/>
    <w:rsid w:val="001C782B"/>
    <w:rsid w:val="001C7B2C"/>
    <w:rsid w:val="001C7E72"/>
    <w:rsid w:val="001C7F88"/>
    <w:rsid w:val="001D047D"/>
    <w:rsid w:val="001D107F"/>
    <w:rsid w:val="001D153E"/>
    <w:rsid w:val="001D2ADC"/>
    <w:rsid w:val="001D3111"/>
    <w:rsid w:val="001D31B1"/>
    <w:rsid w:val="001D31C9"/>
    <w:rsid w:val="001D4543"/>
    <w:rsid w:val="001D4C59"/>
    <w:rsid w:val="001E0C05"/>
    <w:rsid w:val="001E0ED7"/>
    <w:rsid w:val="001E2A8C"/>
    <w:rsid w:val="001E3BEA"/>
    <w:rsid w:val="001E424D"/>
    <w:rsid w:val="001E4C1A"/>
    <w:rsid w:val="001E4D87"/>
    <w:rsid w:val="001E5D22"/>
    <w:rsid w:val="001E6FB3"/>
    <w:rsid w:val="001E71BB"/>
    <w:rsid w:val="001E79CF"/>
    <w:rsid w:val="001F18CB"/>
    <w:rsid w:val="001F1A34"/>
    <w:rsid w:val="001F2A67"/>
    <w:rsid w:val="001F6266"/>
    <w:rsid w:val="001F6FB5"/>
    <w:rsid w:val="002000F6"/>
    <w:rsid w:val="00200F6D"/>
    <w:rsid w:val="00201A03"/>
    <w:rsid w:val="002025BF"/>
    <w:rsid w:val="00202D17"/>
    <w:rsid w:val="00204712"/>
    <w:rsid w:val="00205154"/>
    <w:rsid w:val="0020654D"/>
    <w:rsid w:val="00206FC8"/>
    <w:rsid w:val="00207785"/>
    <w:rsid w:val="002105C8"/>
    <w:rsid w:val="002116F9"/>
    <w:rsid w:val="00211F2F"/>
    <w:rsid w:val="00212128"/>
    <w:rsid w:val="00212C13"/>
    <w:rsid w:val="002138A5"/>
    <w:rsid w:val="002140E1"/>
    <w:rsid w:val="00214286"/>
    <w:rsid w:val="00214884"/>
    <w:rsid w:val="002158EC"/>
    <w:rsid w:val="00216607"/>
    <w:rsid w:val="0022010E"/>
    <w:rsid w:val="00220F18"/>
    <w:rsid w:val="002211B4"/>
    <w:rsid w:val="0022142E"/>
    <w:rsid w:val="00221A47"/>
    <w:rsid w:val="00221CAD"/>
    <w:rsid w:val="00222596"/>
    <w:rsid w:val="002234D8"/>
    <w:rsid w:val="00223A04"/>
    <w:rsid w:val="002249D7"/>
    <w:rsid w:val="00227271"/>
    <w:rsid w:val="00227A4C"/>
    <w:rsid w:val="00231659"/>
    <w:rsid w:val="00232263"/>
    <w:rsid w:val="002340A5"/>
    <w:rsid w:val="002356E3"/>
    <w:rsid w:val="00235F2F"/>
    <w:rsid w:val="00237432"/>
    <w:rsid w:val="00240550"/>
    <w:rsid w:val="00240633"/>
    <w:rsid w:val="0024177C"/>
    <w:rsid w:val="00241ED9"/>
    <w:rsid w:val="00242BBE"/>
    <w:rsid w:val="00242E8E"/>
    <w:rsid w:val="00243A04"/>
    <w:rsid w:val="0024527F"/>
    <w:rsid w:val="0024552C"/>
    <w:rsid w:val="00245BEF"/>
    <w:rsid w:val="00245D6E"/>
    <w:rsid w:val="002470D7"/>
    <w:rsid w:val="002478BE"/>
    <w:rsid w:val="00250C07"/>
    <w:rsid w:val="00250E35"/>
    <w:rsid w:val="0025133E"/>
    <w:rsid w:val="002513F2"/>
    <w:rsid w:val="00252893"/>
    <w:rsid w:val="00252D0E"/>
    <w:rsid w:val="0025391D"/>
    <w:rsid w:val="00253BBD"/>
    <w:rsid w:val="00253D5C"/>
    <w:rsid w:val="0025413F"/>
    <w:rsid w:val="00260EC5"/>
    <w:rsid w:val="0026217C"/>
    <w:rsid w:val="0026260E"/>
    <w:rsid w:val="00262E2A"/>
    <w:rsid w:val="0026339D"/>
    <w:rsid w:val="002646A5"/>
    <w:rsid w:val="00267108"/>
    <w:rsid w:val="00267114"/>
    <w:rsid w:val="00267B41"/>
    <w:rsid w:val="00271BD2"/>
    <w:rsid w:val="002720FB"/>
    <w:rsid w:val="002745A4"/>
    <w:rsid w:val="00274FEA"/>
    <w:rsid w:val="0027520D"/>
    <w:rsid w:val="002753E1"/>
    <w:rsid w:val="002756E4"/>
    <w:rsid w:val="002762DD"/>
    <w:rsid w:val="00276BF6"/>
    <w:rsid w:val="00277885"/>
    <w:rsid w:val="002805CF"/>
    <w:rsid w:val="002832E7"/>
    <w:rsid w:val="00283FE5"/>
    <w:rsid w:val="00284773"/>
    <w:rsid w:val="002852F2"/>
    <w:rsid w:val="0028571D"/>
    <w:rsid w:val="00285E9C"/>
    <w:rsid w:val="00287048"/>
    <w:rsid w:val="002870D5"/>
    <w:rsid w:val="00287435"/>
    <w:rsid w:val="00290CFE"/>
    <w:rsid w:val="00291304"/>
    <w:rsid w:val="002929D6"/>
    <w:rsid w:val="00293685"/>
    <w:rsid w:val="002939A1"/>
    <w:rsid w:val="00296D8E"/>
    <w:rsid w:val="002975B2"/>
    <w:rsid w:val="00297C2C"/>
    <w:rsid w:val="002A39EE"/>
    <w:rsid w:val="002A4C41"/>
    <w:rsid w:val="002B0581"/>
    <w:rsid w:val="002B0D6D"/>
    <w:rsid w:val="002B10EF"/>
    <w:rsid w:val="002B1887"/>
    <w:rsid w:val="002B19D6"/>
    <w:rsid w:val="002B255A"/>
    <w:rsid w:val="002B285B"/>
    <w:rsid w:val="002B2CBF"/>
    <w:rsid w:val="002B54D2"/>
    <w:rsid w:val="002B5B20"/>
    <w:rsid w:val="002B6338"/>
    <w:rsid w:val="002B66F6"/>
    <w:rsid w:val="002B6AB4"/>
    <w:rsid w:val="002B78EE"/>
    <w:rsid w:val="002B78EF"/>
    <w:rsid w:val="002B7F38"/>
    <w:rsid w:val="002C0AFA"/>
    <w:rsid w:val="002C438E"/>
    <w:rsid w:val="002C5C2F"/>
    <w:rsid w:val="002C6317"/>
    <w:rsid w:val="002C648A"/>
    <w:rsid w:val="002C6B6D"/>
    <w:rsid w:val="002C6C75"/>
    <w:rsid w:val="002C7459"/>
    <w:rsid w:val="002D076F"/>
    <w:rsid w:val="002D08A6"/>
    <w:rsid w:val="002D09D8"/>
    <w:rsid w:val="002D0B71"/>
    <w:rsid w:val="002D1C73"/>
    <w:rsid w:val="002D1DAE"/>
    <w:rsid w:val="002D2295"/>
    <w:rsid w:val="002D2F1A"/>
    <w:rsid w:val="002D4398"/>
    <w:rsid w:val="002D4664"/>
    <w:rsid w:val="002D4A68"/>
    <w:rsid w:val="002D5233"/>
    <w:rsid w:val="002D6E69"/>
    <w:rsid w:val="002D7E60"/>
    <w:rsid w:val="002E0192"/>
    <w:rsid w:val="002E1052"/>
    <w:rsid w:val="002E137E"/>
    <w:rsid w:val="002E18AE"/>
    <w:rsid w:val="002E241D"/>
    <w:rsid w:val="002E2AE9"/>
    <w:rsid w:val="002E3ABD"/>
    <w:rsid w:val="002E4EAB"/>
    <w:rsid w:val="002E608B"/>
    <w:rsid w:val="002E620A"/>
    <w:rsid w:val="002E6260"/>
    <w:rsid w:val="002E65C5"/>
    <w:rsid w:val="002F1883"/>
    <w:rsid w:val="002F1B3B"/>
    <w:rsid w:val="002F1BA6"/>
    <w:rsid w:val="002F4F0F"/>
    <w:rsid w:val="002F5671"/>
    <w:rsid w:val="002F5905"/>
    <w:rsid w:val="002F5A07"/>
    <w:rsid w:val="002F6A5D"/>
    <w:rsid w:val="002F7D60"/>
    <w:rsid w:val="002F7EEF"/>
    <w:rsid w:val="00300618"/>
    <w:rsid w:val="0030130C"/>
    <w:rsid w:val="00301401"/>
    <w:rsid w:val="00301A6D"/>
    <w:rsid w:val="00301A90"/>
    <w:rsid w:val="00301F6C"/>
    <w:rsid w:val="00302449"/>
    <w:rsid w:val="00302A54"/>
    <w:rsid w:val="00305251"/>
    <w:rsid w:val="003063BF"/>
    <w:rsid w:val="0030653B"/>
    <w:rsid w:val="00306C87"/>
    <w:rsid w:val="00306C8C"/>
    <w:rsid w:val="003070E1"/>
    <w:rsid w:val="003076CC"/>
    <w:rsid w:val="00307D31"/>
    <w:rsid w:val="00310271"/>
    <w:rsid w:val="00310415"/>
    <w:rsid w:val="0031049F"/>
    <w:rsid w:val="00311BAD"/>
    <w:rsid w:val="00312A46"/>
    <w:rsid w:val="00313A55"/>
    <w:rsid w:val="0031436A"/>
    <w:rsid w:val="003146A1"/>
    <w:rsid w:val="00315A8F"/>
    <w:rsid w:val="00317D47"/>
    <w:rsid w:val="00317EB1"/>
    <w:rsid w:val="00321646"/>
    <w:rsid w:val="0032201E"/>
    <w:rsid w:val="003222E9"/>
    <w:rsid w:val="00322523"/>
    <w:rsid w:val="0032419D"/>
    <w:rsid w:val="003241F5"/>
    <w:rsid w:val="00324F6B"/>
    <w:rsid w:val="00325368"/>
    <w:rsid w:val="00326F9C"/>
    <w:rsid w:val="003278BE"/>
    <w:rsid w:val="003302F7"/>
    <w:rsid w:val="003305BB"/>
    <w:rsid w:val="00330A1B"/>
    <w:rsid w:val="0033244D"/>
    <w:rsid w:val="003329EC"/>
    <w:rsid w:val="00333F16"/>
    <w:rsid w:val="00335A46"/>
    <w:rsid w:val="00337C32"/>
    <w:rsid w:val="00337F15"/>
    <w:rsid w:val="0034022A"/>
    <w:rsid w:val="00341020"/>
    <w:rsid w:val="00341763"/>
    <w:rsid w:val="00341775"/>
    <w:rsid w:val="00342488"/>
    <w:rsid w:val="00345380"/>
    <w:rsid w:val="0034693A"/>
    <w:rsid w:val="0034797C"/>
    <w:rsid w:val="00350010"/>
    <w:rsid w:val="00351E6F"/>
    <w:rsid w:val="0035269F"/>
    <w:rsid w:val="003527DD"/>
    <w:rsid w:val="00352A2D"/>
    <w:rsid w:val="00352CAB"/>
    <w:rsid w:val="00353176"/>
    <w:rsid w:val="00353DD5"/>
    <w:rsid w:val="00354B5A"/>
    <w:rsid w:val="00354D1D"/>
    <w:rsid w:val="003564F5"/>
    <w:rsid w:val="00356BB4"/>
    <w:rsid w:val="00356C3C"/>
    <w:rsid w:val="00357E39"/>
    <w:rsid w:val="00362AE3"/>
    <w:rsid w:val="00363EFA"/>
    <w:rsid w:val="003646E0"/>
    <w:rsid w:val="00365662"/>
    <w:rsid w:val="003656E0"/>
    <w:rsid w:val="00365734"/>
    <w:rsid w:val="00365AC4"/>
    <w:rsid w:val="00366994"/>
    <w:rsid w:val="00366BBB"/>
    <w:rsid w:val="003677BC"/>
    <w:rsid w:val="00370273"/>
    <w:rsid w:val="00370D51"/>
    <w:rsid w:val="00371307"/>
    <w:rsid w:val="00375495"/>
    <w:rsid w:val="003768FB"/>
    <w:rsid w:val="00376B62"/>
    <w:rsid w:val="00376CFC"/>
    <w:rsid w:val="00377F7A"/>
    <w:rsid w:val="00380392"/>
    <w:rsid w:val="003804ED"/>
    <w:rsid w:val="003810FA"/>
    <w:rsid w:val="00381132"/>
    <w:rsid w:val="003816C5"/>
    <w:rsid w:val="003816FE"/>
    <w:rsid w:val="0038180D"/>
    <w:rsid w:val="003827AC"/>
    <w:rsid w:val="0038284C"/>
    <w:rsid w:val="0038340D"/>
    <w:rsid w:val="003834FD"/>
    <w:rsid w:val="00384613"/>
    <w:rsid w:val="00384931"/>
    <w:rsid w:val="00384B6C"/>
    <w:rsid w:val="003855DA"/>
    <w:rsid w:val="003856F2"/>
    <w:rsid w:val="00385B63"/>
    <w:rsid w:val="00386CA5"/>
    <w:rsid w:val="0038704A"/>
    <w:rsid w:val="0038705B"/>
    <w:rsid w:val="003872CF"/>
    <w:rsid w:val="0039059F"/>
    <w:rsid w:val="003913E3"/>
    <w:rsid w:val="003915B2"/>
    <w:rsid w:val="00393C75"/>
    <w:rsid w:val="00393F3A"/>
    <w:rsid w:val="003940B0"/>
    <w:rsid w:val="00395941"/>
    <w:rsid w:val="00395E99"/>
    <w:rsid w:val="00397AEF"/>
    <w:rsid w:val="003A05E9"/>
    <w:rsid w:val="003A0707"/>
    <w:rsid w:val="003A08E6"/>
    <w:rsid w:val="003A0A16"/>
    <w:rsid w:val="003A102D"/>
    <w:rsid w:val="003A16B3"/>
    <w:rsid w:val="003A206A"/>
    <w:rsid w:val="003A2127"/>
    <w:rsid w:val="003A3244"/>
    <w:rsid w:val="003A4AA7"/>
    <w:rsid w:val="003A550E"/>
    <w:rsid w:val="003A5B40"/>
    <w:rsid w:val="003A5D0F"/>
    <w:rsid w:val="003A6221"/>
    <w:rsid w:val="003A684E"/>
    <w:rsid w:val="003A6C54"/>
    <w:rsid w:val="003B006A"/>
    <w:rsid w:val="003B0075"/>
    <w:rsid w:val="003B02D1"/>
    <w:rsid w:val="003B078B"/>
    <w:rsid w:val="003B0983"/>
    <w:rsid w:val="003B30DF"/>
    <w:rsid w:val="003B3243"/>
    <w:rsid w:val="003B3E70"/>
    <w:rsid w:val="003B55DE"/>
    <w:rsid w:val="003B5680"/>
    <w:rsid w:val="003B5B0C"/>
    <w:rsid w:val="003B6442"/>
    <w:rsid w:val="003B6C57"/>
    <w:rsid w:val="003B6D4C"/>
    <w:rsid w:val="003B70E2"/>
    <w:rsid w:val="003B7FBA"/>
    <w:rsid w:val="003C0A55"/>
    <w:rsid w:val="003C0FEA"/>
    <w:rsid w:val="003C3246"/>
    <w:rsid w:val="003C3F02"/>
    <w:rsid w:val="003C4773"/>
    <w:rsid w:val="003C5157"/>
    <w:rsid w:val="003C517F"/>
    <w:rsid w:val="003C6786"/>
    <w:rsid w:val="003C686D"/>
    <w:rsid w:val="003C6913"/>
    <w:rsid w:val="003C70DD"/>
    <w:rsid w:val="003C7184"/>
    <w:rsid w:val="003D09F2"/>
    <w:rsid w:val="003D25E5"/>
    <w:rsid w:val="003D2872"/>
    <w:rsid w:val="003D2DD7"/>
    <w:rsid w:val="003D2E80"/>
    <w:rsid w:val="003D322C"/>
    <w:rsid w:val="003D4014"/>
    <w:rsid w:val="003D49D5"/>
    <w:rsid w:val="003D5C90"/>
    <w:rsid w:val="003D68D9"/>
    <w:rsid w:val="003D6E7F"/>
    <w:rsid w:val="003D7449"/>
    <w:rsid w:val="003E042A"/>
    <w:rsid w:val="003E0E2D"/>
    <w:rsid w:val="003E1C7D"/>
    <w:rsid w:val="003E2D74"/>
    <w:rsid w:val="003E402A"/>
    <w:rsid w:val="003E4843"/>
    <w:rsid w:val="003E4B08"/>
    <w:rsid w:val="003E5356"/>
    <w:rsid w:val="003E5AD4"/>
    <w:rsid w:val="003E5D0A"/>
    <w:rsid w:val="003E6258"/>
    <w:rsid w:val="003E627D"/>
    <w:rsid w:val="003E6D23"/>
    <w:rsid w:val="003E7651"/>
    <w:rsid w:val="003E772C"/>
    <w:rsid w:val="003F01E8"/>
    <w:rsid w:val="003F0421"/>
    <w:rsid w:val="003F0AE1"/>
    <w:rsid w:val="003F130B"/>
    <w:rsid w:val="003F15E9"/>
    <w:rsid w:val="003F32EE"/>
    <w:rsid w:val="003F358C"/>
    <w:rsid w:val="003F49C3"/>
    <w:rsid w:val="003F58DC"/>
    <w:rsid w:val="003F649C"/>
    <w:rsid w:val="003F6E3C"/>
    <w:rsid w:val="00400677"/>
    <w:rsid w:val="0040159F"/>
    <w:rsid w:val="0040268A"/>
    <w:rsid w:val="004033E8"/>
    <w:rsid w:val="004040E0"/>
    <w:rsid w:val="0040494E"/>
    <w:rsid w:val="004051E7"/>
    <w:rsid w:val="00407AD5"/>
    <w:rsid w:val="00407C0D"/>
    <w:rsid w:val="00410385"/>
    <w:rsid w:val="00410441"/>
    <w:rsid w:val="00410A69"/>
    <w:rsid w:val="004115E0"/>
    <w:rsid w:val="004126A0"/>
    <w:rsid w:val="0041276D"/>
    <w:rsid w:val="00414B49"/>
    <w:rsid w:val="0041734C"/>
    <w:rsid w:val="00417402"/>
    <w:rsid w:val="004204AA"/>
    <w:rsid w:val="004205EF"/>
    <w:rsid w:val="00420E07"/>
    <w:rsid w:val="00420EBF"/>
    <w:rsid w:val="00421277"/>
    <w:rsid w:val="00421577"/>
    <w:rsid w:val="00421C9A"/>
    <w:rsid w:val="00421D94"/>
    <w:rsid w:val="00422396"/>
    <w:rsid w:val="004223F0"/>
    <w:rsid w:val="00423055"/>
    <w:rsid w:val="004232E3"/>
    <w:rsid w:val="00423F81"/>
    <w:rsid w:val="00423FA2"/>
    <w:rsid w:val="004245AC"/>
    <w:rsid w:val="0042475D"/>
    <w:rsid w:val="0042519F"/>
    <w:rsid w:val="0042564D"/>
    <w:rsid w:val="0042745D"/>
    <w:rsid w:val="00430044"/>
    <w:rsid w:val="0043091E"/>
    <w:rsid w:val="00431C88"/>
    <w:rsid w:val="00432491"/>
    <w:rsid w:val="00432B7D"/>
    <w:rsid w:val="0043324C"/>
    <w:rsid w:val="004338B4"/>
    <w:rsid w:val="0043521B"/>
    <w:rsid w:val="00435482"/>
    <w:rsid w:val="00436288"/>
    <w:rsid w:val="004367B6"/>
    <w:rsid w:val="00436AC8"/>
    <w:rsid w:val="00440198"/>
    <w:rsid w:val="00442428"/>
    <w:rsid w:val="004426D1"/>
    <w:rsid w:val="00443118"/>
    <w:rsid w:val="0044376F"/>
    <w:rsid w:val="00443F65"/>
    <w:rsid w:val="00444B66"/>
    <w:rsid w:val="0044583B"/>
    <w:rsid w:val="00447321"/>
    <w:rsid w:val="004474C1"/>
    <w:rsid w:val="00447737"/>
    <w:rsid w:val="0044783C"/>
    <w:rsid w:val="00447F9F"/>
    <w:rsid w:val="00450468"/>
    <w:rsid w:val="004512A4"/>
    <w:rsid w:val="004517F5"/>
    <w:rsid w:val="0045258E"/>
    <w:rsid w:val="004526FB"/>
    <w:rsid w:val="00452D30"/>
    <w:rsid w:val="00453D5A"/>
    <w:rsid w:val="004550F1"/>
    <w:rsid w:val="004558D9"/>
    <w:rsid w:val="00455F57"/>
    <w:rsid w:val="00456A6A"/>
    <w:rsid w:val="0045751D"/>
    <w:rsid w:val="00457804"/>
    <w:rsid w:val="00460699"/>
    <w:rsid w:val="004614DE"/>
    <w:rsid w:val="00462B96"/>
    <w:rsid w:val="00463B7A"/>
    <w:rsid w:val="00465B18"/>
    <w:rsid w:val="004661F2"/>
    <w:rsid w:val="00466453"/>
    <w:rsid w:val="004667C3"/>
    <w:rsid w:val="004667F9"/>
    <w:rsid w:val="00466E71"/>
    <w:rsid w:val="00467786"/>
    <w:rsid w:val="00467BB4"/>
    <w:rsid w:val="00467FF0"/>
    <w:rsid w:val="004710D7"/>
    <w:rsid w:val="00471E7C"/>
    <w:rsid w:val="004726F5"/>
    <w:rsid w:val="00472807"/>
    <w:rsid w:val="00472854"/>
    <w:rsid w:val="004729C7"/>
    <w:rsid w:val="00475D86"/>
    <w:rsid w:val="004762EA"/>
    <w:rsid w:val="00476AA4"/>
    <w:rsid w:val="004774C7"/>
    <w:rsid w:val="00480703"/>
    <w:rsid w:val="00480E47"/>
    <w:rsid w:val="00481520"/>
    <w:rsid w:val="00481DA1"/>
    <w:rsid w:val="004836A3"/>
    <w:rsid w:val="00484DF9"/>
    <w:rsid w:val="0048583A"/>
    <w:rsid w:val="004859C7"/>
    <w:rsid w:val="00486008"/>
    <w:rsid w:val="00487001"/>
    <w:rsid w:val="00490224"/>
    <w:rsid w:val="00491224"/>
    <w:rsid w:val="004913A1"/>
    <w:rsid w:val="0049167E"/>
    <w:rsid w:val="00493CC1"/>
    <w:rsid w:val="004947D2"/>
    <w:rsid w:val="00494C01"/>
    <w:rsid w:val="00496D33"/>
    <w:rsid w:val="004A0708"/>
    <w:rsid w:val="004A1627"/>
    <w:rsid w:val="004A24B3"/>
    <w:rsid w:val="004A3333"/>
    <w:rsid w:val="004A466A"/>
    <w:rsid w:val="004A48E1"/>
    <w:rsid w:val="004A5006"/>
    <w:rsid w:val="004A612A"/>
    <w:rsid w:val="004A6776"/>
    <w:rsid w:val="004A6F76"/>
    <w:rsid w:val="004B130B"/>
    <w:rsid w:val="004B2205"/>
    <w:rsid w:val="004B2923"/>
    <w:rsid w:val="004B305C"/>
    <w:rsid w:val="004B30A8"/>
    <w:rsid w:val="004B30C5"/>
    <w:rsid w:val="004B3578"/>
    <w:rsid w:val="004B4B9D"/>
    <w:rsid w:val="004B591B"/>
    <w:rsid w:val="004B59F6"/>
    <w:rsid w:val="004B7CED"/>
    <w:rsid w:val="004B7FDB"/>
    <w:rsid w:val="004C0530"/>
    <w:rsid w:val="004C1567"/>
    <w:rsid w:val="004C22F9"/>
    <w:rsid w:val="004C252E"/>
    <w:rsid w:val="004C3A18"/>
    <w:rsid w:val="004C41BB"/>
    <w:rsid w:val="004C5F08"/>
    <w:rsid w:val="004C651C"/>
    <w:rsid w:val="004C6533"/>
    <w:rsid w:val="004C70CD"/>
    <w:rsid w:val="004C7B04"/>
    <w:rsid w:val="004D031A"/>
    <w:rsid w:val="004D0393"/>
    <w:rsid w:val="004D1436"/>
    <w:rsid w:val="004D18A5"/>
    <w:rsid w:val="004D4FEC"/>
    <w:rsid w:val="004D540F"/>
    <w:rsid w:val="004D5669"/>
    <w:rsid w:val="004D781A"/>
    <w:rsid w:val="004D7FE5"/>
    <w:rsid w:val="004E00B1"/>
    <w:rsid w:val="004E07B4"/>
    <w:rsid w:val="004E09D1"/>
    <w:rsid w:val="004E1E30"/>
    <w:rsid w:val="004E35D4"/>
    <w:rsid w:val="004E3822"/>
    <w:rsid w:val="004E3872"/>
    <w:rsid w:val="004E3C23"/>
    <w:rsid w:val="004E3DDC"/>
    <w:rsid w:val="004E457C"/>
    <w:rsid w:val="004E4F4D"/>
    <w:rsid w:val="004E5BEF"/>
    <w:rsid w:val="004E67E9"/>
    <w:rsid w:val="004F0B1B"/>
    <w:rsid w:val="004F0D1C"/>
    <w:rsid w:val="004F140F"/>
    <w:rsid w:val="004F2179"/>
    <w:rsid w:val="004F2B5C"/>
    <w:rsid w:val="004F2CB7"/>
    <w:rsid w:val="004F4345"/>
    <w:rsid w:val="004F44CE"/>
    <w:rsid w:val="004F4A55"/>
    <w:rsid w:val="004F529D"/>
    <w:rsid w:val="004F58D5"/>
    <w:rsid w:val="004F5E5E"/>
    <w:rsid w:val="0050023C"/>
    <w:rsid w:val="00500C95"/>
    <w:rsid w:val="005019B7"/>
    <w:rsid w:val="00501A0D"/>
    <w:rsid w:val="005050B5"/>
    <w:rsid w:val="005067D4"/>
    <w:rsid w:val="0050732F"/>
    <w:rsid w:val="005111B4"/>
    <w:rsid w:val="00511796"/>
    <w:rsid w:val="00511F6F"/>
    <w:rsid w:val="005121AA"/>
    <w:rsid w:val="00512C41"/>
    <w:rsid w:val="00513067"/>
    <w:rsid w:val="005136BA"/>
    <w:rsid w:val="00513A0C"/>
    <w:rsid w:val="00514252"/>
    <w:rsid w:val="00514430"/>
    <w:rsid w:val="00514E13"/>
    <w:rsid w:val="00514E33"/>
    <w:rsid w:val="0051582B"/>
    <w:rsid w:val="0051692E"/>
    <w:rsid w:val="00517511"/>
    <w:rsid w:val="0052058F"/>
    <w:rsid w:val="00520D03"/>
    <w:rsid w:val="00520D18"/>
    <w:rsid w:val="00520E5E"/>
    <w:rsid w:val="00520F4B"/>
    <w:rsid w:val="00523B22"/>
    <w:rsid w:val="00524194"/>
    <w:rsid w:val="005245AC"/>
    <w:rsid w:val="00524FE8"/>
    <w:rsid w:val="0052533C"/>
    <w:rsid w:val="00525954"/>
    <w:rsid w:val="00525F1A"/>
    <w:rsid w:val="00530C06"/>
    <w:rsid w:val="00531CFC"/>
    <w:rsid w:val="0053339D"/>
    <w:rsid w:val="00533AEC"/>
    <w:rsid w:val="005358AE"/>
    <w:rsid w:val="00536410"/>
    <w:rsid w:val="00536A16"/>
    <w:rsid w:val="00536C10"/>
    <w:rsid w:val="005410B1"/>
    <w:rsid w:val="005413E5"/>
    <w:rsid w:val="00541F08"/>
    <w:rsid w:val="0054255C"/>
    <w:rsid w:val="005426F6"/>
    <w:rsid w:val="00542C2D"/>
    <w:rsid w:val="00543CEC"/>
    <w:rsid w:val="00543FDB"/>
    <w:rsid w:val="0054567F"/>
    <w:rsid w:val="005465EB"/>
    <w:rsid w:val="00550009"/>
    <w:rsid w:val="00550B7C"/>
    <w:rsid w:val="0055193F"/>
    <w:rsid w:val="00552AD9"/>
    <w:rsid w:val="005543BA"/>
    <w:rsid w:val="00555069"/>
    <w:rsid w:val="005555CE"/>
    <w:rsid w:val="00555635"/>
    <w:rsid w:val="005569BF"/>
    <w:rsid w:val="00556A5D"/>
    <w:rsid w:val="005579DC"/>
    <w:rsid w:val="005603A8"/>
    <w:rsid w:val="005603DF"/>
    <w:rsid w:val="00560614"/>
    <w:rsid w:val="0056065F"/>
    <w:rsid w:val="005617D4"/>
    <w:rsid w:val="005637DB"/>
    <w:rsid w:val="0056399D"/>
    <w:rsid w:val="00563F9B"/>
    <w:rsid w:val="00564678"/>
    <w:rsid w:val="005648CD"/>
    <w:rsid w:val="00564BA9"/>
    <w:rsid w:val="00564F09"/>
    <w:rsid w:val="0056731E"/>
    <w:rsid w:val="005709DE"/>
    <w:rsid w:val="005713B8"/>
    <w:rsid w:val="00572124"/>
    <w:rsid w:val="005722F5"/>
    <w:rsid w:val="005722FE"/>
    <w:rsid w:val="00572774"/>
    <w:rsid w:val="005738C7"/>
    <w:rsid w:val="005760CB"/>
    <w:rsid w:val="005760E6"/>
    <w:rsid w:val="00576E8C"/>
    <w:rsid w:val="00577114"/>
    <w:rsid w:val="0058147D"/>
    <w:rsid w:val="0058210E"/>
    <w:rsid w:val="00582583"/>
    <w:rsid w:val="005842B1"/>
    <w:rsid w:val="005853DF"/>
    <w:rsid w:val="00585D21"/>
    <w:rsid w:val="005870DD"/>
    <w:rsid w:val="0058736C"/>
    <w:rsid w:val="00590957"/>
    <w:rsid w:val="00590EAD"/>
    <w:rsid w:val="0059126C"/>
    <w:rsid w:val="00591E9E"/>
    <w:rsid w:val="00594BC4"/>
    <w:rsid w:val="0059571A"/>
    <w:rsid w:val="00595F50"/>
    <w:rsid w:val="005960D2"/>
    <w:rsid w:val="00596418"/>
    <w:rsid w:val="00596471"/>
    <w:rsid w:val="00596999"/>
    <w:rsid w:val="005969AC"/>
    <w:rsid w:val="00597768"/>
    <w:rsid w:val="005A2CE0"/>
    <w:rsid w:val="005A34F4"/>
    <w:rsid w:val="005A430C"/>
    <w:rsid w:val="005A4B60"/>
    <w:rsid w:val="005A4E91"/>
    <w:rsid w:val="005A5039"/>
    <w:rsid w:val="005A5461"/>
    <w:rsid w:val="005A7672"/>
    <w:rsid w:val="005A7C46"/>
    <w:rsid w:val="005B18CD"/>
    <w:rsid w:val="005B1A18"/>
    <w:rsid w:val="005B2428"/>
    <w:rsid w:val="005B28A2"/>
    <w:rsid w:val="005B43FA"/>
    <w:rsid w:val="005B60A1"/>
    <w:rsid w:val="005B6962"/>
    <w:rsid w:val="005B69A5"/>
    <w:rsid w:val="005B6CA3"/>
    <w:rsid w:val="005C022A"/>
    <w:rsid w:val="005C0A86"/>
    <w:rsid w:val="005C1379"/>
    <w:rsid w:val="005C1764"/>
    <w:rsid w:val="005C1842"/>
    <w:rsid w:val="005C1D9C"/>
    <w:rsid w:val="005C301C"/>
    <w:rsid w:val="005C4730"/>
    <w:rsid w:val="005C490D"/>
    <w:rsid w:val="005C5A14"/>
    <w:rsid w:val="005C5ECC"/>
    <w:rsid w:val="005C6B10"/>
    <w:rsid w:val="005C6DA8"/>
    <w:rsid w:val="005C7255"/>
    <w:rsid w:val="005C7BD7"/>
    <w:rsid w:val="005D0011"/>
    <w:rsid w:val="005D0376"/>
    <w:rsid w:val="005D05CB"/>
    <w:rsid w:val="005D0CDD"/>
    <w:rsid w:val="005D32D9"/>
    <w:rsid w:val="005D3790"/>
    <w:rsid w:val="005D6D5C"/>
    <w:rsid w:val="005D7728"/>
    <w:rsid w:val="005D79F0"/>
    <w:rsid w:val="005D7F1D"/>
    <w:rsid w:val="005E06DE"/>
    <w:rsid w:val="005E11EB"/>
    <w:rsid w:val="005E1B57"/>
    <w:rsid w:val="005E1F96"/>
    <w:rsid w:val="005E372B"/>
    <w:rsid w:val="005E3A45"/>
    <w:rsid w:val="005E3B03"/>
    <w:rsid w:val="005E4EDF"/>
    <w:rsid w:val="005E687C"/>
    <w:rsid w:val="005E68D3"/>
    <w:rsid w:val="005E719D"/>
    <w:rsid w:val="005F1286"/>
    <w:rsid w:val="005F12ED"/>
    <w:rsid w:val="005F1736"/>
    <w:rsid w:val="005F2C84"/>
    <w:rsid w:val="005F2F96"/>
    <w:rsid w:val="005F31FC"/>
    <w:rsid w:val="005F4082"/>
    <w:rsid w:val="005F46C3"/>
    <w:rsid w:val="005F4E02"/>
    <w:rsid w:val="005F5368"/>
    <w:rsid w:val="005F6A8E"/>
    <w:rsid w:val="005F75B5"/>
    <w:rsid w:val="005F7C87"/>
    <w:rsid w:val="0060040C"/>
    <w:rsid w:val="006007C1"/>
    <w:rsid w:val="006009F6"/>
    <w:rsid w:val="00600AEC"/>
    <w:rsid w:val="00602ACA"/>
    <w:rsid w:val="00603BD7"/>
    <w:rsid w:val="00604F3E"/>
    <w:rsid w:val="006055D6"/>
    <w:rsid w:val="0060581A"/>
    <w:rsid w:val="00606212"/>
    <w:rsid w:val="00606CD6"/>
    <w:rsid w:val="00607827"/>
    <w:rsid w:val="0061004C"/>
    <w:rsid w:val="00613999"/>
    <w:rsid w:val="0061432C"/>
    <w:rsid w:val="0061468F"/>
    <w:rsid w:val="00614DA3"/>
    <w:rsid w:val="006161D4"/>
    <w:rsid w:val="006174A2"/>
    <w:rsid w:val="00620463"/>
    <w:rsid w:val="00620757"/>
    <w:rsid w:val="00621434"/>
    <w:rsid w:val="0062227B"/>
    <w:rsid w:val="0062231C"/>
    <w:rsid w:val="00622834"/>
    <w:rsid w:val="006240A2"/>
    <w:rsid w:val="00625088"/>
    <w:rsid w:val="006268E9"/>
    <w:rsid w:val="00626CFB"/>
    <w:rsid w:val="00630619"/>
    <w:rsid w:val="00630865"/>
    <w:rsid w:val="00631F19"/>
    <w:rsid w:val="00632186"/>
    <w:rsid w:val="006341A8"/>
    <w:rsid w:val="0063482D"/>
    <w:rsid w:val="00634D97"/>
    <w:rsid w:val="006352C6"/>
    <w:rsid w:val="00635F25"/>
    <w:rsid w:val="00635F8A"/>
    <w:rsid w:val="00636270"/>
    <w:rsid w:val="00636A3F"/>
    <w:rsid w:val="0063739F"/>
    <w:rsid w:val="00637E68"/>
    <w:rsid w:val="00637E7E"/>
    <w:rsid w:val="00642758"/>
    <w:rsid w:val="006434B9"/>
    <w:rsid w:val="00643DF0"/>
    <w:rsid w:val="00644C68"/>
    <w:rsid w:val="0064525C"/>
    <w:rsid w:val="00646730"/>
    <w:rsid w:val="00646DBF"/>
    <w:rsid w:val="00647F40"/>
    <w:rsid w:val="00651195"/>
    <w:rsid w:val="006526F7"/>
    <w:rsid w:val="00652D51"/>
    <w:rsid w:val="00652D8A"/>
    <w:rsid w:val="006531E5"/>
    <w:rsid w:val="00654E93"/>
    <w:rsid w:val="00655E0F"/>
    <w:rsid w:val="00655FF1"/>
    <w:rsid w:val="00656298"/>
    <w:rsid w:val="00657896"/>
    <w:rsid w:val="006618ED"/>
    <w:rsid w:val="00663CC8"/>
    <w:rsid w:val="0066407C"/>
    <w:rsid w:val="00664C11"/>
    <w:rsid w:val="00665394"/>
    <w:rsid w:val="00665BCB"/>
    <w:rsid w:val="0066653D"/>
    <w:rsid w:val="006670C1"/>
    <w:rsid w:val="00667DE9"/>
    <w:rsid w:val="006705DF"/>
    <w:rsid w:val="00671016"/>
    <w:rsid w:val="00674060"/>
    <w:rsid w:val="006744BC"/>
    <w:rsid w:val="00675250"/>
    <w:rsid w:val="006764B5"/>
    <w:rsid w:val="00676639"/>
    <w:rsid w:val="0067694E"/>
    <w:rsid w:val="00676B85"/>
    <w:rsid w:val="00676DE7"/>
    <w:rsid w:val="00676EB2"/>
    <w:rsid w:val="00677B24"/>
    <w:rsid w:val="00680D3E"/>
    <w:rsid w:val="00681148"/>
    <w:rsid w:val="00681A59"/>
    <w:rsid w:val="00682BC1"/>
    <w:rsid w:val="00684721"/>
    <w:rsid w:val="00684CCF"/>
    <w:rsid w:val="006856AB"/>
    <w:rsid w:val="00685BFB"/>
    <w:rsid w:val="00685F84"/>
    <w:rsid w:val="006863B0"/>
    <w:rsid w:val="0068738B"/>
    <w:rsid w:val="006879F9"/>
    <w:rsid w:val="00690D74"/>
    <w:rsid w:val="00692906"/>
    <w:rsid w:val="00692EFD"/>
    <w:rsid w:val="006934B0"/>
    <w:rsid w:val="006940C7"/>
    <w:rsid w:val="00696355"/>
    <w:rsid w:val="006967CF"/>
    <w:rsid w:val="00696D95"/>
    <w:rsid w:val="00696E36"/>
    <w:rsid w:val="00697766"/>
    <w:rsid w:val="006A2177"/>
    <w:rsid w:val="006A2D4C"/>
    <w:rsid w:val="006A3065"/>
    <w:rsid w:val="006A3426"/>
    <w:rsid w:val="006A38E6"/>
    <w:rsid w:val="006A3DB7"/>
    <w:rsid w:val="006A56DE"/>
    <w:rsid w:val="006A6A55"/>
    <w:rsid w:val="006A73C2"/>
    <w:rsid w:val="006B00A6"/>
    <w:rsid w:val="006B0232"/>
    <w:rsid w:val="006B10C8"/>
    <w:rsid w:val="006B2ADE"/>
    <w:rsid w:val="006B33F5"/>
    <w:rsid w:val="006B42DC"/>
    <w:rsid w:val="006B5EC2"/>
    <w:rsid w:val="006C1633"/>
    <w:rsid w:val="006C1E7E"/>
    <w:rsid w:val="006C1EFF"/>
    <w:rsid w:val="006C3158"/>
    <w:rsid w:val="006C4D8C"/>
    <w:rsid w:val="006C52A7"/>
    <w:rsid w:val="006C53B7"/>
    <w:rsid w:val="006C540D"/>
    <w:rsid w:val="006C66AC"/>
    <w:rsid w:val="006C6C2D"/>
    <w:rsid w:val="006D0262"/>
    <w:rsid w:val="006D0B6F"/>
    <w:rsid w:val="006D0E11"/>
    <w:rsid w:val="006D26F2"/>
    <w:rsid w:val="006D3ED5"/>
    <w:rsid w:val="006D4A83"/>
    <w:rsid w:val="006D4C1D"/>
    <w:rsid w:val="006D529A"/>
    <w:rsid w:val="006D7C70"/>
    <w:rsid w:val="006E09EC"/>
    <w:rsid w:val="006E150E"/>
    <w:rsid w:val="006E173A"/>
    <w:rsid w:val="006E1D9A"/>
    <w:rsid w:val="006E3AE5"/>
    <w:rsid w:val="006E48EE"/>
    <w:rsid w:val="006E4EF9"/>
    <w:rsid w:val="006E62FE"/>
    <w:rsid w:val="006E6324"/>
    <w:rsid w:val="006E65AA"/>
    <w:rsid w:val="006E67FA"/>
    <w:rsid w:val="006E6FA5"/>
    <w:rsid w:val="006F0BC3"/>
    <w:rsid w:val="006F1450"/>
    <w:rsid w:val="006F1570"/>
    <w:rsid w:val="006F19EA"/>
    <w:rsid w:val="006F22C5"/>
    <w:rsid w:val="006F49AA"/>
    <w:rsid w:val="006F4DEF"/>
    <w:rsid w:val="006F681A"/>
    <w:rsid w:val="006F78B6"/>
    <w:rsid w:val="006F7AB2"/>
    <w:rsid w:val="00700C8D"/>
    <w:rsid w:val="0070115A"/>
    <w:rsid w:val="007021A9"/>
    <w:rsid w:val="00702B35"/>
    <w:rsid w:val="0070314E"/>
    <w:rsid w:val="00704043"/>
    <w:rsid w:val="007058F7"/>
    <w:rsid w:val="00705EBD"/>
    <w:rsid w:val="00706097"/>
    <w:rsid w:val="00707402"/>
    <w:rsid w:val="0071013A"/>
    <w:rsid w:val="0071112A"/>
    <w:rsid w:val="00711131"/>
    <w:rsid w:val="00711425"/>
    <w:rsid w:val="007115BA"/>
    <w:rsid w:val="00713953"/>
    <w:rsid w:val="007148EA"/>
    <w:rsid w:val="00715F20"/>
    <w:rsid w:val="00717271"/>
    <w:rsid w:val="0072004F"/>
    <w:rsid w:val="0072287B"/>
    <w:rsid w:val="00723745"/>
    <w:rsid w:val="00725167"/>
    <w:rsid w:val="00725861"/>
    <w:rsid w:val="0072729C"/>
    <w:rsid w:val="00727600"/>
    <w:rsid w:val="00730844"/>
    <w:rsid w:val="00730A05"/>
    <w:rsid w:val="007319BE"/>
    <w:rsid w:val="00732BAB"/>
    <w:rsid w:val="00733111"/>
    <w:rsid w:val="00733F07"/>
    <w:rsid w:val="00734BCA"/>
    <w:rsid w:val="0073526E"/>
    <w:rsid w:val="007357FF"/>
    <w:rsid w:val="0073602F"/>
    <w:rsid w:val="007360BB"/>
    <w:rsid w:val="00736BAE"/>
    <w:rsid w:val="0073775D"/>
    <w:rsid w:val="00740449"/>
    <w:rsid w:val="0074291A"/>
    <w:rsid w:val="00742E3E"/>
    <w:rsid w:val="00744226"/>
    <w:rsid w:val="00745C61"/>
    <w:rsid w:val="007463F4"/>
    <w:rsid w:val="007464A5"/>
    <w:rsid w:val="00747272"/>
    <w:rsid w:val="00750B01"/>
    <w:rsid w:val="00750B71"/>
    <w:rsid w:val="007517EC"/>
    <w:rsid w:val="00751C74"/>
    <w:rsid w:val="00752BE2"/>
    <w:rsid w:val="00753708"/>
    <w:rsid w:val="0075374A"/>
    <w:rsid w:val="00754585"/>
    <w:rsid w:val="007545F8"/>
    <w:rsid w:val="00754ACD"/>
    <w:rsid w:val="007560C6"/>
    <w:rsid w:val="007564A7"/>
    <w:rsid w:val="00756704"/>
    <w:rsid w:val="00757764"/>
    <w:rsid w:val="00763812"/>
    <w:rsid w:val="0076399E"/>
    <w:rsid w:val="00765A4E"/>
    <w:rsid w:val="00770678"/>
    <w:rsid w:val="00771724"/>
    <w:rsid w:val="0077196F"/>
    <w:rsid w:val="00771A8C"/>
    <w:rsid w:val="00772523"/>
    <w:rsid w:val="00773DBD"/>
    <w:rsid w:val="00773FF3"/>
    <w:rsid w:val="007755DB"/>
    <w:rsid w:val="00777755"/>
    <w:rsid w:val="00777BE7"/>
    <w:rsid w:val="00777DAB"/>
    <w:rsid w:val="00777DEF"/>
    <w:rsid w:val="0078076E"/>
    <w:rsid w:val="00781CAD"/>
    <w:rsid w:val="007821F1"/>
    <w:rsid w:val="00782B5C"/>
    <w:rsid w:val="007835B7"/>
    <w:rsid w:val="00784EF7"/>
    <w:rsid w:val="007854AD"/>
    <w:rsid w:val="007866A2"/>
    <w:rsid w:val="00786CAF"/>
    <w:rsid w:val="0079041C"/>
    <w:rsid w:val="007905BD"/>
    <w:rsid w:val="007912D5"/>
    <w:rsid w:val="00792452"/>
    <w:rsid w:val="007931F4"/>
    <w:rsid w:val="0079368A"/>
    <w:rsid w:val="0079443C"/>
    <w:rsid w:val="0079477F"/>
    <w:rsid w:val="00794BD8"/>
    <w:rsid w:val="00795F4C"/>
    <w:rsid w:val="0079640C"/>
    <w:rsid w:val="007967B1"/>
    <w:rsid w:val="00797929"/>
    <w:rsid w:val="007A09C8"/>
    <w:rsid w:val="007A0B84"/>
    <w:rsid w:val="007A25A0"/>
    <w:rsid w:val="007A3337"/>
    <w:rsid w:val="007A46E7"/>
    <w:rsid w:val="007A4EF7"/>
    <w:rsid w:val="007A4F08"/>
    <w:rsid w:val="007A6A60"/>
    <w:rsid w:val="007A6C22"/>
    <w:rsid w:val="007A71A3"/>
    <w:rsid w:val="007B05D8"/>
    <w:rsid w:val="007B0C08"/>
    <w:rsid w:val="007B1A26"/>
    <w:rsid w:val="007B2252"/>
    <w:rsid w:val="007B24BC"/>
    <w:rsid w:val="007B2A62"/>
    <w:rsid w:val="007B3C0E"/>
    <w:rsid w:val="007B49EC"/>
    <w:rsid w:val="007B5645"/>
    <w:rsid w:val="007B5711"/>
    <w:rsid w:val="007B5893"/>
    <w:rsid w:val="007B5C9F"/>
    <w:rsid w:val="007B6417"/>
    <w:rsid w:val="007B7737"/>
    <w:rsid w:val="007B77A4"/>
    <w:rsid w:val="007B7D9A"/>
    <w:rsid w:val="007C0EB5"/>
    <w:rsid w:val="007C0F89"/>
    <w:rsid w:val="007C0FAF"/>
    <w:rsid w:val="007C1039"/>
    <w:rsid w:val="007C2040"/>
    <w:rsid w:val="007C2471"/>
    <w:rsid w:val="007C3904"/>
    <w:rsid w:val="007C3CF0"/>
    <w:rsid w:val="007C4040"/>
    <w:rsid w:val="007C534A"/>
    <w:rsid w:val="007C5720"/>
    <w:rsid w:val="007C5D3C"/>
    <w:rsid w:val="007C6663"/>
    <w:rsid w:val="007C7C1A"/>
    <w:rsid w:val="007C7F5C"/>
    <w:rsid w:val="007D1AD9"/>
    <w:rsid w:val="007D3C17"/>
    <w:rsid w:val="007D4269"/>
    <w:rsid w:val="007D5113"/>
    <w:rsid w:val="007D63D7"/>
    <w:rsid w:val="007D6F5B"/>
    <w:rsid w:val="007D78A6"/>
    <w:rsid w:val="007D7C95"/>
    <w:rsid w:val="007E0808"/>
    <w:rsid w:val="007E0F8F"/>
    <w:rsid w:val="007E20B1"/>
    <w:rsid w:val="007E2536"/>
    <w:rsid w:val="007E2781"/>
    <w:rsid w:val="007E283D"/>
    <w:rsid w:val="007E28DE"/>
    <w:rsid w:val="007E5118"/>
    <w:rsid w:val="007E54A3"/>
    <w:rsid w:val="007E5A31"/>
    <w:rsid w:val="007E5B33"/>
    <w:rsid w:val="007E5D31"/>
    <w:rsid w:val="007E6CB8"/>
    <w:rsid w:val="007E7089"/>
    <w:rsid w:val="007E7699"/>
    <w:rsid w:val="007F123C"/>
    <w:rsid w:val="007F140E"/>
    <w:rsid w:val="007F3182"/>
    <w:rsid w:val="007F3284"/>
    <w:rsid w:val="007F373E"/>
    <w:rsid w:val="007F4289"/>
    <w:rsid w:val="007F482E"/>
    <w:rsid w:val="007F4E85"/>
    <w:rsid w:val="007F56B9"/>
    <w:rsid w:val="007F57CC"/>
    <w:rsid w:val="007F6CB7"/>
    <w:rsid w:val="007F70D2"/>
    <w:rsid w:val="007F77A3"/>
    <w:rsid w:val="007F78B7"/>
    <w:rsid w:val="00800DD5"/>
    <w:rsid w:val="00801717"/>
    <w:rsid w:val="0080398D"/>
    <w:rsid w:val="00804621"/>
    <w:rsid w:val="0080618A"/>
    <w:rsid w:val="008061E9"/>
    <w:rsid w:val="008065CB"/>
    <w:rsid w:val="00806A64"/>
    <w:rsid w:val="00807BE7"/>
    <w:rsid w:val="00810893"/>
    <w:rsid w:val="00811664"/>
    <w:rsid w:val="00811BB1"/>
    <w:rsid w:val="00811CD7"/>
    <w:rsid w:val="00812577"/>
    <w:rsid w:val="008127FD"/>
    <w:rsid w:val="00812918"/>
    <w:rsid w:val="008160A1"/>
    <w:rsid w:val="00816F95"/>
    <w:rsid w:val="00817509"/>
    <w:rsid w:val="0081755C"/>
    <w:rsid w:val="00820EF3"/>
    <w:rsid w:val="008211BD"/>
    <w:rsid w:val="00823540"/>
    <w:rsid w:val="00824BE8"/>
    <w:rsid w:val="00825A31"/>
    <w:rsid w:val="00825A72"/>
    <w:rsid w:val="00826170"/>
    <w:rsid w:val="00826F57"/>
    <w:rsid w:val="00827CA3"/>
    <w:rsid w:val="00830C48"/>
    <w:rsid w:val="00831B67"/>
    <w:rsid w:val="00832802"/>
    <w:rsid w:val="00833154"/>
    <w:rsid w:val="008348E8"/>
    <w:rsid w:val="008349BF"/>
    <w:rsid w:val="008351F5"/>
    <w:rsid w:val="0083559F"/>
    <w:rsid w:val="00836A66"/>
    <w:rsid w:val="0083781A"/>
    <w:rsid w:val="0084232D"/>
    <w:rsid w:val="00842409"/>
    <w:rsid w:val="0084353F"/>
    <w:rsid w:val="008449EC"/>
    <w:rsid w:val="00845285"/>
    <w:rsid w:val="008455DD"/>
    <w:rsid w:val="008460B2"/>
    <w:rsid w:val="008471B4"/>
    <w:rsid w:val="0084740A"/>
    <w:rsid w:val="00847E01"/>
    <w:rsid w:val="008515AE"/>
    <w:rsid w:val="00851829"/>
    <w:rsid w:val="00851B82"/>
    <w:rsid w:val="00851EBC"/>
    <w:rsid w:val="00853139"/>
    <w:rsid w:val="00855376"/>
    <w:rsid w:val="008556E2"/>
    <w:rsid w:val="00856438"/>
    <w:rsid w:val="00856713"/>
    <w:rsid w:val="008574E0"/>
    <w:rsid w:val="00860F83"/>
    <w:rsid w:val="008619C5"/>
    <w:rsid w:val="00861F35"/>
    <w:rsid w:val="00862479"/>
    <w:rsid w:val="008625FA"/>
    <w:rsid w:val="00864D66"/>
    <w:rsid w:val="0086612F"/>
    <w:rsid w:val="00867D8A"/>
    <w:rsid w:val="00870026"/>
    <w:rsid w:val="00870307"/>
    <w:rsid w:val="0087070E"/>
    <w:rsid w:val="0087105E"/>
    <w:rsid w:val="00872C99"/>
    <w:rsid w:val="00872CCC"/>
    <w:rsid w:val="00873264"/>
    <w:rsid w:val="00873D7B"/>
    <w:rsid w:val="00874CAA"/>
    <w:rsid w:val="008759F0"/>
    <w:rsid w:val="00876677"/>
    <w:rsid w:val="0087740A"/>
    <w:rsid w:val="0088141C"/>
    <w:rsid w:val="008815FA"/>
    <w:rsid w:val="008818F0"/>
    <w:rsid w:val="00881CFC"/>
    <w:rsid w:val="008834EF"/>
    <w:rsid w:val="0088367E"/>
    <w:rsid w:val="00884895"/>
    <w:rsid w:val="00891093"/>
    <w:rsid w:val="00891330"/>
    <w:rsid w:val="008913D9"/>
    <w:rsid w:val="00891AEF"/>
    <w:rsid w:val="008955E1"/>
    <w:rsid w:val="00895B51"/>
    <w:rsid w:val="0089645D"/>
    <w:rsid w:val="008965D7"/>
    <w:rsid w:val="00896CD9"/>
    <w:rsid w:val="00897D19"/>
    <w:rsid w:val="008A05EC"/>
    <w:rsid w:val="008A08AD"/>
    <w:rsid w:val="008A08F5"/>
    <w:rsid w:val="008A1038"/>
    <w:rsid w:val="008A295B"/>
    <w:rsid w:val="008A2BC7"/>
    <w:rsid w:val="008A2BE4"/>
    <w:rsid w:val="008A2BEB"/>
    <w:rsid w:val="008A2E91"/>
    <w:rsid w:val="008A331C"/>
    <w:rsid w:val="008A3ED5"/>
    <w:rsid w:val="008A3EDC"/>
    <w:rsid w:val="008A6211"/>
    <w:rsid w:val="008A6D84"/>
    <w:rsid w:val="008B4865"/>
    <w:rsid w:val="008B508E"/>
    <w:rsid w:val="008B5715"/>
    <w:rsid w:val="008B5BBD"/>
    <w:rsid w:val="008B5D00"/>
    <w:rsid w:val="008B6B6A"/>
    <w:rsid w:val="008B791F"/>
    <w:rsid w:val="008C036A"/>
    <w:rsid w:val="008C090F"/>
    <w:rsid w:val="008C1D58"/>
    <w:rsid w:val="008C22B8"/>
    <w:rsid w:val="008C326C"/>
    <w:rsid w:val="008C449F"/>
    <w:rsid w:val="008C5834"/>
    <w:rsid w:val="008C5BD3"/>
    <w:rsid w:val="008C6DA1"/>
    <w:rsid w:val="008C771F"/>
    <w:rsid w:val="008C7BD2"/>
    <w:rsid w:val="008C7C07"/>
    <w:rsid w:val="008D086A"/>
    <w:rsid w:val="008D0B9F"/>
    <w:rsid w:val="008D1A37"/>
    <w:rsid w:val="008D27F5"/>
    <w:rsid w:val="008D3156"/>
    <w:rsid w:val="008D429E"/>
    <w:rsid w:val="008D4552"/>
    <w:rsid w:val="008D5B67"/>
    <w:rsid w:val="008D5BF9"/>
    <w:rsid w:val="008D6C83"/>
    <w:rsid w:val="008E0382"/>
    <w:rsid w:val="008E05DE"/>
    <w:rsid w:val="008E13C3"/>
    <w:rsid w:val="008E1809"/>
    <w:rsid w:val="008E25FC"/>
    <w:rsid w:val="008E2749"/>
    <w:rsid w:val="008E27B8"/>
    <w:rsid w:val="008E27F0"/>
    <w:rsid w:val="008E2CBC"/>
    <w:rsid w:val="008E30C3"/>
    <w:rsid w:val="008E31F3"/>
    <w:rsid w:val="008E3EC8"/>
    <w:rsid w:val="008E4CFD"/>
    <w:rsid w:val="008E4DB1"/>
    <w:rsid w:val="008E570C"/>
    <w:rsid w:val="008E7077"/>
    <w:rsid w:val="008E755C"/>
    <w:rsid w:val="008E765C"/>
    <w:rsid w:val="008F276A"/>
    <w:rsid w:val="008F31A7"/>
    <w:rsid w:val="008F3728"/>
    <w:rsid w:val="008F3E0C"/>
    <w:rsid w:val="008F4EA8"/>
    <w:rsid w:val="008F5DE5"/>
    <w:rsid w:val="008F6D42"/>
    <w:rsid w:val="008F7F8D"/>
    <w:rsid w:val="00900C63"/>
    <w:rsid w:val="00900F6C"/>
    <w:rsid w:val="00901092"/>
    <w:rsid w:val="0090115B"/>
    <w:rsid w:val="00901936"/>
    <w:rsid w:val="0090258F"/>
    <w:rsid w:val="00902F5D"/>
    <w:rsid w:val="00903CE7"/>
    <w:rsid w:val="00904074"/>
    <w:rsid w:val="009040C4"/>
    <w:rsid w:val="00904BB3"/>
    <w:rsid w:val="00905282"/>
    <w:rsid w:val="009106C1"/>
    <w:rsid w:val="00911AA0"/>
    <w:rsid w:val="009121CC"/>
    <w:rsid w:val="009142E0"/>
    <w:rsid w:val="009155A1"/>
    <w:rsid w:val="009165D8"/>
    <w:rsid w:val="00916A8B"/>
    <w:rsid w:val="009171F5"/>
    <w:rsid w:val="00917FD4"/>
    <w:rsid w:val="00917FF6"/>
    <w:rsid w:val="00922051"/>
    <w:rsid w:val="009225FA"/>
    <w:rsid w:val="00922E17"/>
    <w:rsid w:val="009230BB"/>
    <w:rsid w:val="009238C7"/>
    <w:rsid w:val="00924410"/>
    <w:rsid w:val="00926127"/>
    <w:rsid w:val="0092635A"/>
    <w:rsid w:val="00926914"/>
    <w:rsid w:val="00926B67"/>
    <w:rsid w:val="00926B9D"/>
    <w:rsid w:val="009270A7"/>
    <w:rsid w:val="00927721"/>
    <w:rsid w:val="00927B2E"/>
    <w:rsid w:val="0093031A"/>
    <w:rsid w:val="00931284"/>
    <w:rsid w:val="0093239A"/>
    <w:rsid w:val="00932756"/>
    <w:rsid w:val="00932BAC"/>
    <w:rsid w:val="0093322F"/>
    <w:rsid w:val="00933B94"/>
    <w:rsid w:val="00933DA0"/>
    <w:rsid w:val="00933F70"/>
    <w:rsid w:val="0093456C"/>
    <w:rsid w:val="00934840"/>
    <w:rsid w:val="00935303"/>
    <w:rsid w:val="00936E0D"/>
    <w:rsid w:val="00936F5A"/>
    <w:rsid w:val="00937176"/>
    <w:rsid w:val="00937472"/>
    <w:rsid w:val="009404C1"/>
    <w:rsid w:val="00940AD5"/>
    <w:rsid w:val="009412F5"/>
    <w:rsid w:val="00941CB5"/>
    <w:rsid w:val="00941FB5"/>
    <w:rsid w:val="00942050"/>
    <w:rsid w:val="0094223A"/>
    <w:rsid w:val="009423C9"/>
    <w:rsid w:val="00942763"/>
    <w:rsid w:val="00942BFB"/>
    <w:rsid w:val="009431BB"/>
    <w:rsid w:val="009432A8"/>
    <w:rsid w:val="00943898"/>
    <w:rsid w:val="00943D7F"/>
    <w:rsid w:val="00944A25"/>
    <w:rsid w:val="00944DB5"/>
    <w:rsid w:val="00947710"/>
    <w:rsid w:val="00950203"/>
    <w:rsid w:val="00950266"/>
    <w:rsid w:val="009505A3"/>
    <w:rsid w:val="0095148A"/>
    <w:rsid w:val="00951E48"/>
    <w:rsid w:val="00954D75"/>
    <w:rsid w:val="00955222"/>
    <w:rsid w:val="009563B4"/>
    <w:rsid w:val="009571F0"/>
    <w:rsid w:val="0095736B"/>
    <w:rsid w:val="00957932"/>
    <w:rsid w:val="0096006D"/>
    <w:rsid w:val="0096041F"/>
    <w:rsid w:val="009608C8"/>
    <w:rsid w:val="009614C7"/>
    <w:rsid w:val="00962089"/>
    <w:rsid w:val="00963101"/>
    <w:rsid w:val="009634C7"/>
    <w:rsid w:val="00963574"/>
    <w:rsid w:val="00963ABB"/>
    <w:rsid w:val="00963B49"/>
    <w:rsid w:val="00964B21"/>
    <w:rsid w:val="009659AA"/>
    <w:rsid w:val="009664BD"/>
    <w:rsid w:val="00966BB0"/>
    <w:rsid w:val="009679E9"/>
    <w:rsid w:val="0097039C"/>
    <w:rsid w:val="00971D37"/>
    <w:rsid w:val="00971F4B"/>
    <w:rsid w:val="009734B3"/>
    <w:rsid w:val="0097355F"/>
    <w:rsid w:val="00973615"/>
    <w:rsid w:val="00973E75"/>
    <w:rsid w:val="00975675"/>
    <w:rsid w:val="009760B7"/>
    <w:rsid w:val="009774BF"/>
    <w:rsid w:val="0097792A"/>
    <w:rsid w:val="00977F93"/>
    <w:rsid w:val="009808C2"/>
    <w:rsid w:val="0098123C"/>
    <w:rsid w:val="00981A5E"/>
    <w:rsid w:val="00983C8E"/>
    <w:rsid w:val="00984777"/>
    <w:rsid w:val="009848DA"/>
    <w:rsid w:val="00984A8D"/>
    <w:rsid w:val="00984DA3"/>
    <w:rsid w:val="0098715B"/>
    <w:rsid w:val="00987B0A"/>
    <w:rsid w:val="00990230"/>
    <w:rsid w:val="00990396"/>
    <w:rsid w:val="00991A0F"/>
    <w:rsid w:val="00991FF8"/>
    <w:rsid w:val="009923F2"/>
    <w:rsid w:val="00992865"/>
    <w:rsid w:val="00994759"/>
    <w:rsid w:val="00996AEF"/>
    <w:rsid w:val="009A02EF"/>
    <w:rsid w:val="009A0E81"/>
    <w:rsid w:val="009A167B"/>
    <w:rsid w:val="009A1A8C"/>
    <w:rsid w:val="009A1AC6"/>
    <w:rsid w:val="009A344F"/>
    <w:rsid w:val="009A44A3"/>
    <w:rsid w:val="009A456F"/>
    <w:rsid w:val="009A473C"/>
    <w:rsid w:val="009A493C"/>
    <w:rsid w:val="009A52A7"/>
    <w:rsid w:val="009A5863"/>
    <w:rsid w:val="009B0A07"/>
    <w:rsid w:val="009B0BBB"/>
    <w:rsid w:val="009B3F48"/>
    <w:rsid w:val="009C21F9"/>
    <w:rsid w:val="009C3385"/>
    <w:rsid w:val="009C3503"/>
    <w:rsid w:val="009C41A1"/>
    <w:rsid w:val="009C4E57"/>
    <w:rsid w:val="009C577C"/>
    <w:rsid w:val="009C58DF"/>
    <w:rsid w:val="009D1327"/>
    <w:rsid w:val="009D233D"/>
    <w:rsid w:val="009D29A0"/>
    <w:rsid w:val="009D32EB"/>
    <w:rsid w:val="009D526F"/>
    <w:rsid w:val="009D56FD"/>
    <w:rsid w:val="009D5793"/>
    <w:rsid w:val="009D6430"/>
    <w:rsid w:val="009E1F4A"/>
    <w:rsid w:val="009E24D7"/>
    <w:rsid w:val="009E290F"/>
    <w:rsid w:val="009E3C43"/>
    <w:rsid w:val="009E565B"/>
    <w:rsid w:val="009E6B67"/>
    <w:rsid w:val="009E7173"/>
    <w:rsid w:val="009E7950"/>
    <w:rsid w:val="009E7DA0"/>
    <w:rsid w:val="009F148C"/>
    <w:rsid w:val="009F2A04"/>
    <w:rsid w:val="009F30B9"/>
    <w:rsid w:val="009F56F3"/>
    <w:rsid w:val="009F5ED8"/>
    <w:rsid w:val="009F5EEB"/>
    <w:rsid w:val="009F6030"/>
    <w:rsid w:val="009F6102"/>
    <w:rsid w:val="009F6BAD"/>
    <w:rsid w:val="009F6CCF"/>
    <w:rsid w:val="00A00C39"/>
    <w:rsid w:val="00A01227"/>
    <w:rsid w:val="00A03727"/>
    <w:rsid w:val="00A03B2F"/>
    <w:rsid w:val="00A042FD"/>
    <w:rsid w:val="00A046CB"/>
    <w:rsid w:val="00A04833"/>
    <w:rsid w:val="00A06087"/>
    <w:rsid w:val="00A061D3"/>
    <w:rsid w:val="00A072BD"/>
    <w:rsid w:val="00A07376"/>
    <w:rsid w:val="00A0745B"/>
    <w:rsid w:val="00A07A1D"/>
    <w:rsid w:val="00A10761"/>
    <w:rsid w:val="00A1314B"/>
    <w:rsid w:val="00A136E4"/>
    <w:rsid w:val="00A136EA"/>
    <w:rsid w:val="00A142BE"/>
    <w:rsid w:val="00A169B8"/>
    <w:rsid w:val="00A17ED1"/>
    <w:rsid w:val="00A213F0"/>
    <w:rsid w:val="00A21746"/>
    <w:rsid w:val="00A21E85"/>
    <w:rsid w:val="00A23FE5"/>
    <w:rsid w:val="00A255E7"/>
    <w:rsid w:val="00A2646C"/>
    <w:rsid w:val="00A2683B"/>
    <w:rsid w:val="00A26B49"/>
    <w:rsid w:val="00A26F94"/>
    <w:rsid w:val="00A2767B"/>
    <w:rsid w:val="00A27C27"/>
    <w:rsid w:val="00A307E7"/>
    <w:rsid w:val="00A314D7"/>
    <w:rsid w:val="00A31932"/>
    <w:rsid w:val="00A327AB"/>
    <w:rsid w:val="00A3291D"/>
    <w:rsid w:val="00A35084"/>
    <w:rsid w:val="00A35463"/>
    <w:rsid w:val="00A36152"/>
    <w:rsid w:val="00A37A81"/>
    <w:rsid w:val="00A40149"/>
    <w:rsid w:val="00A4057D"/>
    <w:rsid w:val="00A40D39"/>
    <w:rsid w:val="00A41236"/>
    <w:rsid w:val="00A415BA"/>
    <w:rsid w:val="00A43131"/>
    <w:rsid w:val="00A4362B"/>
    <w:rsid w:val="00A43DB7"/>
    <w:rsid w:val="00A448D3"/>
    <w:rsid w:val="00A44ECD"/>
    <w:rsid w:val="00A4503F"/>
    <w:rsid w:val="00A4585B"/>
    <w:rsid w:val="00A465CC"/>
    <w:rsid w:val="00A46D79"/>
    <w:rsid w:val="00A5120A"/>
    <w:rsid w:val="00A51EA8"/>
    <w:rsid w:val="00A51EC0"/>
    <w:rsid w:val="00A5210E"/>
    <w:rsid w:val="00A52516"/>
    <w:rsid w:val="00A54391"/>
    <w:rsid w:val="00A54B75"/>
    <w:rsid w:val="00A54C40"/>
    <w:rsid w:val="00A552C8"/>
    <w:rsid w:val="00A554B9"/>
    <w:rsid w:val="00A55B3A"/>
    <w:rsid w:val="00A55D36"/>
    <w:rsid w:val="00A57F16"/>
    <w:rsid w:val="00A608AE"/>
    <w:rsid w:val="00A60B6C"/>
    <w:rsid w:val="00A61809"/>
    <w:rsid w:val="00A61CE4"/>
    <w:rsid w:val="00A6219D"/>
    <w:rsid w:val="00A621D2"/>
    <w:rsid w:val="00A63D47"/>
    <w:rsid w:val="00A64396"/>
    <w:rsid w:val="00A6508F"/>
    <w:rsid w:val="00A653B3"/>
    <w:rsid w:val="00A65645"/>
    <w:rsid w:val="00A66AD2"/>
    <w:rsid w:val="00A66C28"/>
    <w:rsid w:val="00A67230"/>
    <w:rsid w:val="00A67965"/>
    <w:rsid w:val="00A67F4F"/>
    <w:rsid w:val="00A7065A"/>
    <w:rsid w:val="00A71372"/>
    <w:rsid w:val="00A716EB"/>
    <w:rsid w:val="00A72AE4"/>
    <w:rsid w:val="00A72FC1"/>
    <w:rsid w:val="00A7328A"/>
    <w:rsid w:val="00A740C1"/>
    <w:rsid w:val="00A74A78"/>
    <w:rsid w:val="00A74C70"/>
    <w:rsid w:val="00A74DA2"/>
    <w:rsid w:val="00A75F6F"/>
    <w:rsid w:val="00A76EEF"/>
    <w:rsid w:val="00A77063"/>
    <w:rsid w:val="00A8061C"/>
    <w:rsid w:val="00A808EA"/>
    <w:rsid w:val="00A81431"/>
    <w:rsid w:val="00A8179B"/>
    <w:rsid w:val="00A81C6E"/>
    <w:rsid w:val="00A82251"/>
    <w:rsid w:val="00A822C4"/>
    <w:rsid w:val="00A82685"/>
    <w:rsid w:val="00A82988"/>
    <w:rsid w:val="00A82FCA"/>
    <w:rsid w:val="00A848C1"/>
    <w:rsid w:val="00A87584"/>
    <w:rsid w:val="00A8784F"/>
    <w:rsid w:val="00A90F12"/>
    <w:rsid w:val="00A91145"/>
    <w:rsid w:val="00A92761"/>
    <w:rsid w:val="00A9477B"/>
    <w:rsid w:val="00A94F29"/>
    <w:rsid w:val="00AA0158"/>
    <w:rsid w:val="00AA0605"/>
    <w:rsid w:val="00AA09C6"/>
    <w:rsid w:val="00AA20CF"/>
    <w:rsid w:val="00AA2A1F"/>
    <w:rsid w:val="00AA2D46"/>
    <w:rsid w:val="00AA41ED"/>
    <w:rsid w:val="00AA4770"/>
    <w:rsid w:val="00AA4D50"/>
    <w:rsid w:val="00AA7B6F"/>
    <w:rsid w:val="00AB0F8D"/>
    <w:rsid w:val="00AB3676"/>
    <w:rsid w:val="00AB47B7"/>
    <w:rsid w:val="00AB58E1"/>
    <w:rsid w:val="00AC1413"/>
    <w:rsid w:val="00AC1494"/>
    <w:rsid w:val="00AC15F9"/>
    <w:rsid w:val="00AC1BAC"/>
    <w:rsid w:val="00AC219C"/>
    <w:rsid w:val="00AC2DA2"/>
    <w:rsid w:val="00AC4198"/>
    <w:rsid w:val="00AC425C"/>
    <w:rsid w:val="00AC4FA1"/>
    <w:rsid w:val="00AC6EE7"/>
    <w:rsid w:val="00AC6FFB"/>
    <w:rsid w:val="00AC72AC"/>
    <w:rsid w:val="00AC7424"/>
    <w:rsid w:val="00AD09A9"/>
    <w:rsid w:val="00AD15A0"/>
    <w:rsid w:val="00AD1AA7"/>
    <w:rsid w:val="00AD5EA6"/>
    <w:rsid w:val="00AD60DE"/>
    <w:rsid w:val="00AD6379"/>
    <w:rsid w:val="00AD63A6"/>
    <w:rsid w:val="00AD6814"/>
    <w:rsid w:val="00AD7D17"/>
    <w:rsid w:val="00AE0875"/>
    <w:rsid w:val="00AE09C3"/>
    <w:rsid w:val="00AE0F07"/>
    <w:rsid w:val="00AE2137"/>
    <w:rsid w:val="00AE241D"/>
    <w:rsid w:val="00AE2D89"/>
    <w:rsid w:val="00AE5EA4"/>
    <w:rsid w:val="00AE6310"/>
    <w:rsid w:val="00AE6C60"/>
    <w:rsid w:val="00AF2868"/>
    <w:rsid w:val="00AF328A"/>
    <w:rsid w:val="00AF3538"/>
    <w:rsid w:val="00AF41C7"/>
    <w:rsid w:val="00AF5570"/>
    <w:rsid w:val="00AF560E"/>
    <w:rsid w:val="00AF5CC1"/>
    <w:rsid w:val="00AF6EFD"/>
    <w:rsid w:val="00B00B30"/>
    <w:rsid w:val="00B02038"/>
    <w:rsid w:val="00B0370B"/>
    <w:rsid w:val="00B0516D"/>
    <w:rsid w:val="00B075D5"/>
    <w:rsid w:val="00B07AE5"/>
    <w:rsid w:val="00B11208"/>
    <w:rsid w:val="00B114A2"/>
    <w:rsid w:val="00B11803"/>
    <w:rsid w:val="00B125B5"/>
    <w:rsid w:val="00B12E1E"/>
    <w:rsid w:val="00B12EF6"/>
    <w:rsid w:val="00B13743"/>
    <w:rsid w:val="00B15DF8"/>
    <w:rsid w:val="00B160EF"/>
    <w:rsid w:val="00B16AD4"/>
    <w:rsid w:val="00B17CFD"/>
    <w:rsid w:val="00B20003"/>
    <w:rsid w:val="00B201A5"/>
    <w:rsid w:val="00B209DF"/>
    <w:rsid w:val="00B20B72"/>
    <w:rsid w:val="00B210CA"/>
    <w:rsid w:val="00B21839"/>
    <w:rsid w:val="00B238DE"/>
    <w:rsid w:val="00B24A24"/>
    <w:rsid w:val="00B24ADA"/>
    <w:rsid w:val="00B24EE1"/>
    <w:rsid w:val="00B24F79"/>
    <w:rsid w:val="00B25A19"/>
    <w:rsid w:val="00B25A21"/>
    <w:rsid w:val="00B25D6C"/>
    <w:rsid w:val="00B27BF9"/>
    <w:rsid w:val="00B27CFF"/>
    <w:rsid w:val="00B34055"/>
    <w:rsid w:val="00B34C63"/>
    <w:rsid w:val="00B35852"/>
    <w:rsid w:val="00B367B9"/>
    <w:rsid w:val="00B3700B"/>
    <w:rsid w:val="00B377B3"/>
    <w:rsid w:val="00B40BC8"/>
    <w:rsid w:val="00B42AC7"/>
    <w:rsid w:val="00B42E76"/>
    <w:rsid w:val="00B432E6"/>
    <w:rsid w:val="00B43DC0"/>
    <w:rsid w:val="00B4479F"/>
    <w:rsid w:val="00B451DE"/>
    <w:rsid w:val="00B458AF"/>
    <w:rsid w:val="00B470A2"/>
    <w:rsid w:val="00B47624"/>
    <w:rsid w:val="00B50CCA"/>
    <w:rsid w:val="00B519AF"/>
    <w:rsid w:val="00B52CD2"/>
    <w:rsid w:val="00B52FA8"/>
    <w:rsid w:val="00B549DF"/>
    <w:rsid w:val="00B55C31"/>
    <w:rsid w:val="00B56183"/>
    <w:rsid w:val="00B5628D"/>
    <w:rsid w:val="00B5722C"/>
    <w:rsid w:val="00B6032C"/>
    <w:rsid w:val="00B623AD"/>
    <w:rsid w:val="00B62F96"/>
    <w:rsid w:val="00B630F3"/>
    <w:rsid w:val="00B649B1"/>
    <w:rsid w:val="00B64A23"/>
    <w:rsid w:val="00B6751B"/>
    <w:rsid w:val="00B6785A"/>
    <w:rsid w:val="00B7072F"/>
    <w:rsid w:val="00B70C0D"/>
    <w:rsid w:val="00B70DCD"/>
    <w:rsid w:val="00B71B04"/>
    <w:rsid w:val="00B72B99"/>
    <w:rsid w:val="00B72C58"/>
    <w:rsid w:val="00B72DA7"/>
    <w:rsid w:val="00B734C6"/>
    <w:rsid w:val="00B73ACD"/>
    <w:rsid w:val="00B7472B"/>
    <w:rsid w:val="00B7496D"/>
    <w:rsid w:val="00B76A33"/>
    <w:rsid w:val="00B76EF5"/>
    <w:rsid w:val="00B775E1"/>
    <w:rsid w:val="00B77E8E"/>
    <w:rsid w:val="00B8221E"/>
    <w:rsid w:val="00B8658A"/>
    <w:rsid w:val="00B8750F"/>
    <w:rsid w:val="00B8763B"/>
    <w:rsid w:val="00B904EF"/>
    <w:rsid w:val="00B91F70"/>
    <w:rsid w:val="00B91FFA"/>
    <w:rsid w:val="00B9217D"/>
    <w:rsid w:val="00B92B2C"/>
    <w:rsid w:val="00B93899"/>
    <w:rsid w:val="00B947AD"/>
    <w:rsid w:val="00B948AF"/>
    <w:rsid w:val="00B95054"/>
    <w:rsid w:val="00B956D5"/>
    <w:rsid w:val="00B96EC9"/>
    <w:rsid w:val="00B97404"/>
    <w:rsid w:val="00B97E47"/>
    <w:rsid w:val="00BA02E4"/>
    <w:rsid w:val="00BA15BD"/>
    <w:rsid w:val="00BA286F"/>
    <w:rsid w:val="00BA6462"/>
    <w:rsid w:val="00BB1024"/>
    <w:rsid w:val="00BB18EE"/>
    <w:rsid w:val="00BB1B3F"/>
    <w:rsid w:val="00BB1F57"/>
    <w:rsid w:val="00BB2353"/>
    <w:rsid w:val="00BB3230"/>
    <w:rsid w:val="00BB363D"/>
    <w:rsid w:val="00BB405F"/>
    <w:rsid w:val="00BB4AA8"/>
    <w:rsid w:val="00BB507D"/>
    <w:rsid w:val="00BB508D"/>
    <w:rsid w:val="00BB5313"/>
    <w:rsid w:val="00BB71E9"/>
    <w:rsid w:val="00BC1B7F"/>
    <w:rsid w:val="00BC1FB4"/>
    <w:rsid w:val="00BC2784"/>
    <w:rsid w:val="00BC27EB"/>
    <w:rsid w:val="00BC2BAA"/>
    <w:rsid w:val="00BC347A"/>
    <w:rsid w:val="00BC3ED4"/>
    <w:rsid w:val="00BC44A7"/>
    <w:rsid w:val="00BC5308"/>
    <w:rsid w:val="00BC577D"/>
    <w:rsid w:val="00BC5CD1"/>
    <w:rsid w:val="00BC65E0"/>
    <w:rsid w:val="00BC6C6E"/>
    <w:rsid w:val="00BC6ECA"/>
    <w:rsid w:val="00BD123E"/>
    <w:rsid w:val="00BD1490"/>
    <w:rsid w:val="00BD264A"/>
    <w:rsid w:val="00BD27A9"/>
    <w:rsid w:val="00BD336F"/>
    <w:rsid w:val="00BD3865"/>
    <w:rsid w:val="00BD4764"/>
    <w:rsid w:val="00BD47A4"/>
    <w:rsid w:val="00BD4901"/>
    <w:rsid w:val="00BD53F7"/>
    <w:rsid w:val="00BD547F"/>
    <w:rsid w:val="00BD5650"/>
    <w:rsid w:val="00BD5813"/>
    <w:rsid w:val="00BD7835"/>
    <w:rsid w:val="00BE09B4"/>
    <w:rsid w:val="00BE0E5F"/>
    <w:rsid w:val="00BE0E81"/>
    <w:rsid w:val="00BE1175"/>
    <w:rsid w:val="00BE1726"/>
    <w:rsid w:val="00BE2300"/>
    <w:rsid w:val="00BE2796"/>
    <w:rsid w:val="00BE28D0"/>
    <w:rsid w:val="00BE2A1F"/>
    <w:rsid w:val="00BE393D"/>
    <w:rsid w:val="00BE4F76"/>
    <w:rsid w:val="00BE5193"/>
    <w:rsid w:val="00BE68F0"/>
    <w:rsid w:val="00BE7717"/>
    <w:rsid w:val="00BF037A"/>
    <w:rsid w:val="00BF05D2"/>
    <w:rsid w:val="00BF2F63"/>
    <w:rsid w:val="00BF38DE"/>
    <w:rsid w:val="00BF3CCD"/>
    <w:rsid w:val="00BF4319"/>
    <w:rsid w:val="00BF461A"/>
    <w:rsid w:val="00BF5375"/>
    <w:rsid w:val="00BF5E68"/>
    <w:rsid w:val="00BF6AE5"/>
    <w:rsid w:val="00BF6F01"/>
    <w:rsid w:val="00BF71E3"/>
    <w:rsid w:val="00BF73FE"/>
    <w:rsid w:val="00BF7804"/>
    <w:rsid w:val="00BF7D7A"/>
    <w:rsid w:val="00C00168"/>
    <w:rsid w:val="00C01298"/>
    <w:rsid w:val="00C01E39"/>
    <w:rsid w:val="00C0222C"/>
    <w:rsid w:val="00C0346F"/>
    <w:rsid w:val="00C0369C"/>
    <w:rsid w:val="00C04866"/>
    <w:rsid w:val="00C04E28"/>
    <w:rsid w:val="00C0507F"/>
    <w:rsid w:val="00C0522B"/>
    <w:rsid w:val="00C064EA"/>
    <w:rsid w:val="00C06797"/>
    <w:rsid w:val="00C10CAD"/>
    <w:rsid w:val="00C110FC"/>
    <w:rsid w:val="00C11307"/>
    <w:rsid w:val="00C11438"/>
    <w:rsid w:val="00C115C8"/>
    <w:rsid w:val="00C11D32"/>
    <w:rsid w:val="00C1375D"/>
    <w:rsid w:val="00C14196"/>
    <w:rsid w:val="00C15089"/>
    <w:rsid w:val="00C169C1"/>
    <w:rsid w:val="00C2113D"/>
    <w:rsid w:val="00C2246D"/>
    <w:rsid w:val="00C22DCC"/>
    <w:rsid w:val="00C22E81"/>
    <w:rsid w:val="00C238FB"/>
    <w:rsid w:val="00C27908"/>
    <w:rsid w:val="00C30B59"/>
    <w:rsid w:val="00C30F6D"/>
    <w:rsid w:val="00C31AD4"/>
    <w:rsid w:val="00C3204F"/>
    <w:rsid w:val="00C331C3"/>
    <w:rsid w:val="00C34879"/>
    <w:rsid w:val="00C349D2"/>
    <w:rsid w:val="00C351DB"/>
    <w:rsid w:val="00C35865"/>
    <w:rsid w:val="00C35AE9"/>
    <w:rsid w:val="00C36330"/>
    <w:rsid w:val="00C36430"/>
    <w:rsid w:val="00C37965"/>
    <w:rsid w:val="00C4021F"/>
    <w:rsid w:val="00C40B91"/>
    <w:rsid w:val="00C415E9"/>
    <w:rsid w:val="00C41AEC"/>
    <w:rsid w:val="00C42017"/>
    <w:rsid w:val="00C43599"/>
    <w:rsid w:val="00C43E59"/>
    <w:rsid w:val="00C46388"/>
    <w:rsid w:val="00C471CD"/>
    <w:rsid w:val="00C474E6"/>
    <w:rsid w:val="00C47D58"/>
    <w:rsid w:val="00C50251"/>
    <w:rsid w:val="00C50E53"/>
    <w:rsid w:val="00C510E5"/>
    <w:rsid w:val="00C51208"/>
    <w:rsid w:val="00C51438"/>
    <w:rsid w:val="00C524D0"/>
    <w:rsid w:val="00C5351A"/>
    <w:rsid w:val="00C541DE"/>
    <w:rsid w:val="00C54911"/>
    <w:rsid w:val="00C54F2A"/>
    <w:rsid w:val="00C5522A"/>
    <w:rsid w:val="00C5586A"/>
    <w:rsid w:val="00C55CF8"/>
    <w:rsid w:val="00C561E9"/>
    <w:rsid w:val="00C57BDD"/>
    <w:rsid w:val="00C57FD7"/>
    <w:rsid w:val="00C60B41"/>
    <w:rsid w:val="00C62776"/>
    <w:rsid w:val="00C627C0"/>
    <w:rsid w:val="00C630DC"/>
    <w:rsid w:val="00C6362F"/>
    <w:rsid w:val="00C63795"/>
    <w:rsid w:val="00C658C8"/>
    <w:rsid w:val="00C6690D"/>
    <w:rsid w:val="00C67231"/>
    <w:rsid w:val="00C70870"/>
    <w:rsid w:val="00C708DB"/>
    <w:rsid w:val="00C70BF0"/>
    <w:rsid w:val="00C714FC"/>
    <w:rsid w:val="00C73FDA"/>
    <w:rsid w:val="00C745B6"/>
    <w:rsid w:val="00C74E0A"/>
    <w:rsid w:val="00C75542"/>
    <w:rsid w:val="00C75DC3"/>
    <w:rsid w:val="00C76FE0"/>
    <w:rsid w:val="00C7776B"/>
    <w:rsid w:val="00C779ED"/>
    <w:rsid w:val="00C8068D"/>
    <w:rsid w:val="00C80B9E"/>
    <w:rsid w:val="00C8155C"/>
    <w:rsid w:val="00C83594"/>
    <w:rsid w:val="00C835DB"/>
    <w:rsid w:val="00C83F57"/>
    <w:rsid w:val="00C8473C"/>
    <w:rsid w:val="00C86934"/>
    <w:rsid w:val="00C86B0B"/>
    <w:rsid w:val="00C87646"/>
    <w:rsid w:val="00C87A9A"/>
    <w:rsid w:val="00C902C3"/>
    <w:rsid w:val="00C905EE"/>
    <w:rsid w:val="00C9176C"/>
    <w:rsid w:val="00C92167"/>
    <w:rsid w:val="00C9228F"/>
    <w:rsid w:val="00C95698"/>
    <w:rsid w:val="00C9642D"/>
    <w:rsid w:val="00C964AD"/>
    <w:rsid w:val="00C96512"/>
    <w:rsid w:val="00C968D7"/>
    <w:rsid w:val="00C97C26"/>
    <w:rsid w:val="00CA29EE"/>
    <w:rsid w:val="00CA2FEC"/>
    <w:rsid w:val="00CA3487"/>
    <w:rsid w:val="00CA46AB"/>
    <w:rsid w:val="00CA54BC"/>
    <w:rsid w:val="00CA5973"/>
    <w:rsid w:val="00CA5E3A"/>
    <w:rsid w:val="00CA62F6"/>
    <w:rsid w:val="00CA6C3C"/>
    <w:rsid w:val="00CA7EAB"/>
    <w:rsid w:val="00CB1084"/>
    <w:rsid w:val="00CB110C"/>
    <w:rsid w:val="00CB1F50"/>
    <w:rsid w:val="00CB21FF"/>
    <w:rsid w:val="00CB2732"/>
    <w:rsid w:val="00CB33CF"/>
    <w:rsid w:val="00CB3B53"/>
    <w:rsid w:val="00CB40AA"/>
    <w:rsid w:val="00CB4EEA"/>
    <w:rsid w:val="00CB6041"/>
    <w:rsid w:val="00CB69EC"/>
    <w:rsid w:val="00CB7610"/>
    <w:rsid w:val="00CB7B41"/>
    <w:rsid w:val="00CC016F"/>
    <w:rsid w:val="00CC10F9"/>
    <w:rsid w:val="00CC14BA"/>
    <w:rsid w:val="00CC1F96"/>
    <w:rsid w:val="00CC2B7D"/>
    <w:rsid w:val="00CC5354"/>
    <w:rsid w:val="00CC56E5"/>
    <w:rsid w:val="00CC6193"/>
    <w:rsid w:val="00CC62EA"/>
    <w:rsid w:val="00CC6409"/>
    <w:rsid w:val="00CC68B4"/>
    <w:rsid w:val="00CC761B"/>
    <w:rsid w:val="00CD0458"/>
    <w:rsid w:val="00CD06FE"/>
    <w:rsid w:val="00CD1547"/>
    <w:rsid w:val="00CD1552"/>
    <w:rsid w:val="00CD1CC4"/>
    <w:rsid w:val="00CD2160"/>
    <w:rsid w:val="00CD2883"/>
    <w:rsid w:val="00CD3370"/>
    <w:rsid w:val="00CD5487"/>
    <w:rsid w:val="00CD59A2"/>
    <w:rsid w:val="00CD629D"/>
    <w:rsid w:val="00CD6359"/>
    <w:rsid w:val="00CD6E28"/>
    <w:rsid w:val="00CE13C4"/>
    <w:rsid w:val="00CE14ED"/>
    <w:rsid w:val="00CE1AF5"/>
    <w:rsid w:val="00CE2A0B"/>
    <w:rsid w:val="00CE2C2A"/>
    <w:rsid w:val="00CE4392"/>
    <w:rsid w:val="00CE567E"/>
    <w:rsid w:val="00CE575C"/>
    <w:rsid w:val="00CE7003"/>
    <w:rsid w:val="00CE7380"/>
    <w:rsid w:val="00CE7BE8"/>
    <w:rsid w:val="00CF0A01"/>
    <w:rsid w:val="00CF0E7F"/>
    <w:rsid w:val="00CF1235"/>
    <w:rsid w:val="00CF19D0"/>
    <w:rsid w:val="00CF21FB"/>
    <w:rsid w:val="00CF2EE8"/>
    <w:rsid w:val="00CF39A6"/>
    <w:rsid w:val="00CF4B03"/>
    <w:rsid w:val="00CF4D5E"/>
    <w:rsid w:val="00CF5D62"/>
    <w:rsid w:val="00CF6D7C"/>
    <w:rsid w:val="00CF7BEB"/>
    <w:rsid w:val="00CF7FA4"/>
    <w:rsid w:val="00D00517"/>
    <w:rsid w:val="00D0094B"/>
    <w:rsid w:val="00D03C87"/>
    <w:rsid w:val="00D043B0"/>
    <w:rsid w:val="00D044A7"/>
    <w:rsid w:val="00D06583"/>
    <w:rsid w:val="00D073E5"/>
    <w:rsid w:val="00D0779A"/>
    <w:rsid w:val="00D10AFC"/>
    <w:rsid w:val="00D11531"/>
    <w:rsid w:val="00D115C3"/>
    <w:rsid w:val="00D1219C"/>
    <w:rsid w:val="00D1455E"/>
    <w:rsid w:val="00D14704"/>
    <w:rsid w:val="00D16986"/>
    <w:rsid w:val="00D17B09"/>
    <w:rsid w:val="00D17B26"/>
    <w:rsid w:val="00D21931"/>
    <w:rsid w:val="00D22DE5"/>
    <w:rsid w:val="00D23169"/>
    <w:rsid w:val="00D25419"/>
    <w:rsid w:val="00D2623D"/>
    <w:rsid w:val="00D26B06"/>
    <w:rsid w:val="00D275B3"/>
    <w:rsid w:val="00D27F28"/>
    <w:rsid w:val="00D3081F"/>
    <w:rsid w:val="00D311D7"/>
    <w:rsid w:val="00D32682"/>
    <w:rsid w:val="00D32ECC"/>
    <w:rsid w:val="00D33B34"/>
    <w:rsid w:val="00D34136"/>
    <w:rsid w:val="00D34D8D"/>
    <w:rsid w:val="00D35BFF"/>
    <w:rsid w:val="00D35C22"/>
    <w:rsid w:val="00D35D1E"/>
    <w:rsid w:val="00D36F3C"/>
    <w:rsid w:val="00D37FC6"/>
    <w:rsid w:val="00D407F0"/>
    <w:rsid w:val="00D407F3"/>
    <w:rsid w:val="00D416D8"/>
    <w:rsid w:val="00D4360E"/>
    <w:rsid w:val="00D4441B"/>
    <w:rsid w:val="00D44B3C"/>
    <w:rsid w:val="00D454A4"/>
    <w:rsid w:val="00D4626F"/>
    <w:rsid w:val="00D46394"/>
    <w:rsid w:val="00D50262"/>
    <w:rsid w:val="00D50CA8"/>
    <w:rsid w:val="00D50D9F"/>
    <w:rsid w:val="00D51274"/>
    <w:rsid w:val="00D51A63"/>
    <w:rsid w:val="00D52183"/>
    <w:rsid w:val="00D525DF"/>
    <w:rsid w:val="00D52935"/>
    <w:rsid w:val="00D52E92"/>
    <w:rsid w:val="00D5357E"/>
    <w:rsid w:val="00D545FB"/>
    <w:rsid w:val="00D54A07"/>
    <w:rsid w:val="00D54AA7"/>
    <w:rsid w:val="00D55A6E"/>
    <w:rsid w:val="00D56E05"/>
    <w:rsid w:val="00D573C8"/>
    <w:rsid w:val="00D57793"/>
    <w:rsid w:val="00D57E19"/>
    <w:rsid w:val="00D602A3"/>
    <w:rsid w:val="00D60DA3"/>
    <w:rsid w:val="00D612E8"/>
    <w:rsid w:val="00D61351"/>
    <w:rsid w:val="00D61F6C"/>
    <w:rsid w:val="00D61FBA"/>
    <w:rsid w:val="00D62846"/>
    <w:rsid w:val="00D631BC"/>
    <w:rsid w:val="00D637F8"/>
    <w:rsid w:val="00D63862"/>
    <w:rsid w:val="00D6696C"/>
    <w:rsid w:val="00D71CF3"/>
    <w:rsid w:val="00D722D0"/>
    <w:rsid w:val="00D7262E"/>
    <w:rsid w:val="00D72B99"/>
    <w:rsid w:val="00D73078"/>
    <w:rsid w:val="00D77772"/>
    <w:rsid w:val="00D77786"/>
    <w:rsid w:val="00D777A5"/>
    <w:rsid w:val="00D80275"/>
    <w:rsid w:val="00D807AE"/>
    <w:rsid w:val="00D81A30"/>
    <w:rsid w:val="00D81D9E"/>
    <w:rsid w:val="00D821B1"/>
    <w:rsid w:val="00D85F90"/>
    <w:rsid w:val="00D867DB"/>
    <w:rsid w:val="00D871F5"/>
    <w:rsid w:val="00D872B6"/>
    <w:rsid w:val="00D87FA1"/>
    <w:rsid w:val="00D9004A"/>
    <w:rsid w:val="00D90FF7"/>
    <w:rsid w:val="00D9183C"/>
    <w:rsid w:val="00D92660"/>
    <w:rsid w:val="00D931FE"/>
    <w:rsid w:val="00D94503"/>
    <w:rsid w:val="00D94E5D"/>
    <w:rsid w:val="00D9556F"/>
    <w:rsid w:val="00D95D5F"/>
    <w:rsid w:val="00D95F8D"/>
    <w:rsid w:val="00DA0263"/>
    <w:rsid w:val="00DA02DB"/>
    <w:rsid w:val="00DA172A"/>
    <w:rsid w:val="00DA2970"/>
    <w:rsid w:val="00DA2ABA"/>
    <w:rsid w:val="00DA2C16"/>
    <w:rsid w:val="00DA2C28"/>
    <w:rsid w:val="00DA2E6B"/>
    <w:rsid w:val="00DA44DD"/>
    <w:rsid w:val="00DA4573"/>
    <w:rsid w:val="00DA658C"/>
    <w:rsid w:val="00DA73ED"/>
    <w:rsid w:val="00DA7654"/>
    <w:rsid w:val="00DB0803"/>
    <w:rsid w:val="00DB0F17"/>
    <w:rsid w:val="00DB2031"/>
    <w:rsid w:val="00DB22A7"/>
    <w:rsid w:val="00DB3088"/>
    <w:rsid w:val="00DB41BF"/>
    <w:rsid w:val="00DB47C8"/>
    <w:rsid w:val="00DB4DE0"/>
    <w:rsid w:val="00DB5948"/>
    <w:rsid w:val="00DB5FE0"/>
    <w:rsid w:val="00DB6489"/>
    <w:rsid w:val="00DB7DAB"/>
    <w:rsid w:val="00DC0A8B"/>
    <w:rsid w:val="00DC14EA"/>
    <w:rsid w:val="00DC1E87"/>
    <w:rsid w:val="00DC2A20"/>
    <w:rsid w:val="00DC4044"/>
    <w:rsid w:val="00DC523C"/>
    <w:rsid w:val="00DC55D7"/>
    <w:rsid w:val="00DC642F"/>
    <w:rsid w:val="00DC7426"/>
    <w:rsid w:val="00DD019C"/>
    <w:rsid w:val="00DD030E"/>
    <w:rsid w:val="00DD070B"/>
    <w:rsid w:val="00DD0B31"/>
    <w:rsid w:val="00DD0E0C"/>
    <w:rsid w:val="00DD11DF"/>
    <w:rsid w:val="00DD1518"/>
    <w:rsid w:val="00DD1792"/>
    <w:rsid w:val="00DD1DA8"/>
    <w:rsid w:val="00DD2C21"/>
    <w:rsid w:val="00DD5576"/>
    <w:rsid w:val="00DD56A4"/>
    <w:rsid w:val="00DD60B9"/>
    <w:rsid w:val="00DD6C33"/>
    <w:rsid w:val="00DE1322"/>
    <w:rsid w:val="00DE1C07"/>
    <w:rsid w:val="00DE21E9"/>
    <w:rsid w:val="00DE2247"/>
    <w:rsid w:val="00DE3454"/>
    <w:rsid w:val="00DE39DA"/>
    <w:rsid w:val="00DE4212"/>
    <w:rsid w:val="00DE4D2E"/>
    <w:rsid w:val="00DE543A"/>
    <w:rsid w:val="00DE74BD"/>
    <w:rsid w:val="00DE773B"/>
    <w:rsid w:val="00DF01F2"/>
    <w:rsid w:val="00DF095E"/>
    <w:rsid w:val="00DF19DF"/>
    <w:rsid w:val="00DF29B3"/>
    <w:rsid w:val="00DF2B8F"/>
    <w:rsid w:val="00DF3794"/>
    <w:rsid w:val="00DF4164"/>
    <w:rsid w:val="00DF5C7B"/>
    <w:rsid w:val="00DF655E"/>
    <w:rsid w:val="00DF70AC"/>
    <w:rsid w:val="00DF740D"/>
    <w:rsid w:val="00E01230"/>
    <w:rsid w:val="00E02086"/>
    <w:rsid w:val="00E02307"/>
    <w:rsid w:val="00E0361B"/>
    <w:rsid w:val="00E039ED"/>
    <w:rsid w:val="00E03E95"/>
    <w:rsid w:val="00E0442A"/>
    <w:rsid w:val="00E053D3"/>
    <w:rsid w:val="00E07AF2"/>
    <w:rsid w:val="00E07BF9"/>
    <w:rsid w:val="00E103BA"/>
    <w:rsid w:val="00E108A2"/>
    <w:rsid w:val="00E10EA6"/>
    <w:rsid w:val="00E11869"/>
    <w:rsid w:val="00E12FEF"/>
    <w:rsid w:val="00E13384"/>
    <w:rsid w:val="00E1618C"/>
    <w:rsid w:val="00E16530"/>
    <w:rsid w:val="00E17543"/>
    <w:rsid w:val="00E17B23"/>
    <w:rsid w:val="00E20D71"/>
    <w:rsid w:val="00E2178E"/>
    <w:rsid w:val="00E22090"/>
    <w:rsid w:val="00E22B3E"/>
    <w:rsid w:val="00E22DDE"/>
    <w:rsid w:val="00E235A5"/>
    <w:rsid w:val="00E249E5"/>
    <w:rsid w:val="00E262B9"/>
    <w:rsid w:val="00E2771B"/>
    <w:rsid w:val="00E30E7B"/>
    <w:rsid w:val="00E3285F"/>
    <w:rsid w:val="00E33A1B"/>
    <w:rsid w:val="00E33A94"/>
    <w:rsid w:val="00E33BF2"/>
    <w:rsid w:val="00E343D9"/>
    <w:rsid w:val="00E34D2E"/>
    <w:rsid w:val="00E36B77"/>
    <w:rsid w:val="00E373C6"/>
    <w:rsid w:val="00E37B59"/>
    <w:rsid w:val="00E41086"/>
    <w:rsid w:val="00E4234F"/>
    <w:rsid w:val="00E42870"/>
    <w:rsid w:val="00E43A94"/>
    <w:rsid w:val="00E4450D"/>
    <w:rsid w:val="00E44CD3"/>
    <w:rsid w:val="00E44F94"/>
    <w:rsid w:val="00E45584"/>
    <w:rsid w:val="00E4602E"/>
    <w:rsid w:val="00E46B61"/>
    <w:rsid w:val="00E50C82"/>
    <w:rsid w:val="00E517C0"/>
    <w:rsid w:val="00E52096"/>
    <w:rsid w:val="00E52D84"/>
    <w:rsid w:val="00E53777"/>
    <w:rsid w:val="00E54C0D"/>
    <w:rsid w:val="00E55041"/>
    <w:rsid w:val="00E55531"/>
    <w:rsid w:val="00E5613C"/>
    <w:rsid w:val="00E56E30"/>
    <w:rsid w:val="00E573D3"/>
    <w:rsid w:val="00E57AEF"/>
    <w:rsid w:val="00E57B07"/>
    <w:rsid w:val="00E604D4"/>
    <w:rsid w:val="00E61314"/>
    <w:rsid w:val="00E62370"/>
    <w:rsid w:val="00E643E3"/>
    <w:rsid w:val="00E65335"/>
    <w:rsid w:val="00E659CE"/>
    <w:rsid w:val="00E65DA7"/>
    <w:rsid w:val="00E66521"/>
    <w:rsid w:val="00E66DEE"/>
    <w:rsid w:val="00E67824"/>
    <w:rsid w:val="00E67E02"/>
    <w:rsid w:val="00E70900"/>
    <w:rsid w:val="00E71114"/>
    <w:rsid w:val="00E71657"/>
    <w:rsid w:val="00E71A10"/>
    <w:rsid w:val="00E72B0F"/>
    <w:rsid w:val="00E7320F"/>
    <w:rsid w:val="00E7396A"/>
    <w:rsid w:val="00E75DFB"/>
    <w:rsid w:val="00E76E16"/>
    <w:rsid w:val="00E76F6D"/>
    <w:rsid w:val="00E774D1"/>
    <w:rsid w:val="00E80144"/>
    <w:rsid w:val="00E8119B"/>
    <w:rsid w:val="00E81D97"/>
    <w:rsid w:val="00E82183"/>
    <w:rsid w:val="00E82872"/>
    <w:rsid w:val="00E829B4"/>
    <w:rsid w:val="00E82EC1"/>
    <w:rsid w:val="00E83C3D"/>
    <w:rsid w:val="00E83F38"/>
    <w:rsid w:val="00E8463F"/>
    <w:rsid w:val="00E858FF"/>
    <w:rsid w:val="00E85A2D"/>
    <w:rsid w:val="00E85E1E"/>
    <w:rsid w:val="00E861B5"/>
    <w:rsid w:val="00E86C40"/>
    <w:rsid w:val="00E90781"/>
    <w:rsid w:val="00E94AED"/>
    <w:rsid w:val="00E95078"/>
    <w:rsid w:val="00E95B27"/>
    <w:rsid w:val="00E96063"/>
    <w:rsid w:val="00E963EA"/>
    <w:rsid w:val="00E96AAC"/>
    <w:rsid w:val="00E97190"/>
    <w:rsid w:val="00EA0170"/>
    <w:rsid w:val="00EA0190"/>
    <w:rsid w:val="00EA0277"/>
    <w:rsid w:val="00EA2CFC"/>
    <w:rsid w:val="00EA2DD4"/>
    <w:rsid w:val="00EA301A"/>
    <w:rsid w:val="00EA31A5"/>
    <w:rsid w:val="00EA50C7"/>
    <w:rsid w:val="00EA5D33"/>
    <w:rsid w:val="00EA7AE5"/>
    <w:rsid w:val="00EA7D86"/>
    <w:rsid w:val="00EB0348"/>
    <w:rsid w:val="00EB33F3"/>
    <w:rsid w:val="00EB36F9"/>
    <w:rsid w:val="00EB4177"/>
    <w:rsid w:val="00EB4F64"/>
    <w:rsid w:val="00EB50FC"/>
    <w:rsid w:val="00EB53A8"/>
    <w:rsid w:val="00EB5999"/>
    <w:rsid w:val="00EB622E"/>
    <w:rsid w:val="00EB73E1"/>
    <w:rsid w:val="00EC0431"/>
    <w:rsid w:val="00EC0568"/>
    <w:rsid w:val="00EC06E4"/>
    <w:rsid w:val="00EC093E"/>
    <w:rsid w:val="00EC10AF"/>
    <w:rsid w:val="00EC12D8"/>
    <w:rsid w:val="00EC15A3"/>
    <w:rsid w:val="00EC252F"/>
    <w:rsid w:val="00EC2DAA"/>
    <w:rsid w:val="00EC3184"/>
    <w:rsid w:val="00EC399F"/>
    <w:rsid w:val="00EC3DAF"/>
    <w:rsid w:val="00EC4E54"/>
    <w:rsid w:val="00EC57B0"/>
    <w:rsid w:val="00EC64CB"/>
    <w:rsid w:val="00EC730E"/>
    <w:rsid w:val="00EC7660"/>
    <w:rsid w:val="00EC7C9D"/>
    <w:rsid w:val="00ED02FE"/>
    <w:rsid w:val="00ED13C5"/>
    <w:rsid w:val="00ED219C"/>
    <w:rsid w:val="00ED2BA5"/>
    <w:rsid w:val="00ED334C"/>
    <w:rsid w:val="00ED47CA"/>
    <w:rsid w:val="00ED53AD"/>
    <w:rsid w:val="00ED5FF3"/>
    <w:rsid w:val="00ED6768"/>
    <w:rsid w:val="00EE075C"/>
    <w:rsid w:val="00EE1248"/>
    <w:rsid w:val="00EE2012"/>
    <w:rsid w:val="00EE267E"/>
    <w:rsid w:val="00EE2CB0"/>
    <w:rsid w:val="00EE3278"/>
    <w:rsid w:val="00EE3C9F"/>
    <w:rsid w:val="00EE3DDF"/>
    <w:rsid w:val="00EE4392"/>
    <w:rsid w:val="00EE4960"/>
    <w:rsid w:val="00EE4A04"/>
    <w:rsid w:val="00EE52B3"/>
    <w:rsid w:val="00EE52F2"/>
    <w:rsid w:val="00EE5A94"/>
    <w:rsid w:val="00EE7209"/>
    <w:rsid w:val="00EF0C71"/>
    <w:rsid w:val="00EF0ED3"/>
    <w:rsid w:val="00EF0EDF"/>
    <w:rsid w:val="00EF110E"/>
    <w:rsid w:val="00EF213C"/>
    <w:rsid w:val="00EF2E87"/>
    <w:rsid w:val="00EF2ED2"/>
    <w:rsid w:val="00EF3CC6"/>
    <w:rsid w:val="00EF3D49"/>
    <w:rsid w:val="00EF4545"/>
    <w:rsid w:val="00EF71AD"/>
    <w:rsid w:val="00EF7D00"/>
    <w:rsid w:val="00EF7EE5"/>
    <w:rsid w:val="00EF7F4F"/>
    <w:rsid w:val="00F00230"/>
    <w:rsid w:val="00F01814"/>
    <w:rsid w:val="00F023B5"/>
    <w:rsid w:val="00F026EB"/>
    <w:rsid w:val="00F02F1A"/>
    <w:rsid w:val="00F03BD2"/>
    <w:rsid w:val="00F04579"/>
    <w:rsid w:val="00F05EBA"/>
    <w:rsid w:val="00F061E5"/>
    <w:rsid w:val="00F0705D"/>
    <w:rsid w:val="00F07093"/>
    <w:rsid w:val="00F1038B"/>
    <w:rsid w:val="00F1107C"/>
    <w:rsid w:val="00F1181B"/>
    <w:rsid w:val="00F11DD0"/>
    <w:rsid w:val="00F13615"/>
    <w:rsid w:val="00F167D4"/>
    <w:rsid w:val="00F1691D"/>
    <w:rsid w:val="00F16F27"/>
    <w:rsid w:val="00F17413"/>
    <w:rsid w:val="00F213B7"/>
    <w:rsid w:val="00F215C9"/>
    <w:rsid w:val="00F21713"/>
    <w:rsid w:val="00F21875"/>
    <w:rsid w:val="00F219B3"/>
    <w:rsid w:val="00F2305D"/>
    <w:rsid w:val="00F2550B"/>
    <w:rsid w:val="00F25572"/>
    <w:rsid w:val="00F256CE"/>
    <w:rsid w:val="00F269E3"/>
    <w:rsid w:val="00F26AF1"/>
    <w:rsid w:val="00F26B29"/>
    <w:rsid w:val="00F26DB2"/>
    <w:rsid w:val="00F279F1"/>
    <w:rsid w:val="00F27F8D"/>
    <w:rsid w:val="00F30D9A"/>
    <w:rsid w:val="00F32D0A"/>
    <w:rsid w:val="00F34DFB"/>
    <w:rsid w:val="00F34EB6"/>
    <w:rsid w:val="00F356DF"/>
    <w:rsid w:val="00F35E7E"/>
    <w:rsid w:val="00F36030"/>
    <w:rsid w:val="00F36A75"/>
    <w:rsid w:val="00F36B94"/>
    <w:rsid w:val="00F36E2D"/>
    <w:rsid w:val="00F3748A"/>
    <w:rsid w:val="00F4045B"/>
    <w:rsid w:val="00F40F77"/>
    <w:rsid w:val="00F40F8E"/>
    <w:rsid w:val="00F41D30"/>
    <w:rsid w:val="00F426CA"/>
    <w:rsid w:val="00F435EA"/>
    <w:rsid w:val="00F44088"/>
    <w:rsid w:val="00F440FB"/>
    <w:rsid w:val="00F441EA"/>
    <w:rsid w:val="00F442C8"/>
    <w:rsid w:val="00F44B43"/>
    <w:rsid w:val="00F44F63"/>
    <w:rsid w:val="00F45551"/>
    <w:rsid w:val="00F456B9"/>
    <w:rsid w:val="00F45C26"/>
    <w:rsid w:val="00F45C2B"/>
    <w:rsid w:val="00F45F3F"/>
    <w:rsid w:val="00F45F63"/>
    <w:rsid w:val="00F46C16"/>
    <w:rsid w:val="00F5008F"/>
    <w:rsid w:val="00F510D4"/>
    <w:rsid w:val="00F51532"/>
    <w:rsid w:val="00F52036"/>
    <w:rsid w:val="00F5269E"/>
    <w:rsid w:val="00F528B8"/>
    <w:rsid w:val="00F531A6"/>
    <w:rsid w:val="00F53372"/>
    <w:rsid w:val="00F5423B"/>
    <w:rsid w:val="00F543F4"/>
    <w:rsid w:val="00F547D4"/>
    <w:rsid w:val="00F55086"/>
    <w:rsid w:val="00F555E4"/>
    <w:rsid w:val="00F55658"/>
    <w:rsid w:val="00F56B6C"/>
    <w:rsid w:val="00F5749D"/>
    <w:rsid w:val="00F604EE"/>
    <w:rsid w:val="00F605C5"/>
    <w:rsid w:val="00F61327"/>
    <w:rsid w:val="00F61C0E"/>
    <w:rsid w:val="00F6347F"/>
    <w:rsid w:val="00F6364B"/>
    <w:rsid w:val="00F6375C"/>
    <w:rsid w:val="00F63927"/>
    <w:rsid w:val="00F64F01"/>
    <w:rsid w:val="00F651DD"/>
    <w:rsid w:val="00F66349"/>
    <w:rsid w:val="00F66C8B"/>
    <w:rsid w:val="00F67BD0"/>
    <w:rsid w:val="00F71946"/>
    <w:rsid w:val="00F7269E"/>
    <w:rsid w:val="00F7308A"/>
    <w:rsid w:val="00F740E4"/>
    <w:rsid w:val="00F744F9"/>
    <w:rsid w:val="00F74F58"/>
    <w:rsid w:val="00F755A6"/>
    <w:rsid w:val="00F757C4"/>
    <w:rsid w:val="00F75998"/>
    <w:rsid w:val="00F75C8B"/>
    <w:rsid w:val="00F76566"/>
    <w:rsid w:val="00F773A6"/>
    <w:rsid w:val="00F776F1"/>
    <w:rsid w:val="00F778A1"/>
    <w:rsid w:val="00F80C8B"/>
    <w:rsid w:val="00F811A0"/>
    <w:rsid w:val="00F81836"/>
    <w:rsid w:val="00F81B81"/>
    <w:rsid w:val="00F82454"/>
    <w:rsid w:val="00F82842"/>
    <w:rsid w:val="00F83A01"/>
    <w:rsid w:val="00F851B6"/>
    <w:rsid w:val="00F85396"/>
    <w:rsid w:val="00F86AF3"/>
    <w:rsid w:val="00F86B55"/>
    <w:rsid w:val="00F87407"/>
    <w:rsid w:val="00F87B91"/>
    <w:rsid w:val="00F906DC"/>
    <w:rsid w:val="00F90710"/>
    <w:rsid w:val="00F91496"/>
    <w:rsid w:val="00F919DF"/>
    <w:rsid w:val="00F93B55"/>
    <w:rsid w:val="00F93F6F"/>
    <w:rsid w:val="00F95603"/>
    <w:rsid w:val="00F959EF"/>
    <w:rsid w:val="00F95CA3"/>
    <w:rsid w:val="00F95E8A"/>
    <w:rsid w:val="00F96BBC"/>
    <w:rsid w:val="00F96D17"/>
    <w:rsid w:val="00F97957"/>
    <w:rsid w:val="00FA09EA"/>
    <w:rsid w:val="00FA0FC2"/>
    <w:rsid w:val="00FA1971"/>
    <w:rsid w:val="00FA1E06"/>
    <w:rsid w:val="00FA42FE"/>
    <w:rsid w:val="00FB05D6"/>
    <w:rsid w:val="00FB16CA"/>
    <w:rsid w:val="00FB1B4B"/>
    <w:rsid w:val="00FB2E11"/>
    <w:rsid w:val="00FB359A"/>
    <w:rsid w:val="00FB3CC8"/>
    <w:rsid w:val="00FB3FAD"/>
    <w:rsid w:val="00FB5331"/>
    <w:rsid w:val="00FB5BE2"/>
    <w:rsid w:val="00FB6B67"/>
    <w:rsid w:val="00FC1DAA"/>
    <w:rsid w:val="00FC1E5F"/>
    <w:rsid w:val="00FC3B28"/>
    <w:rsid w:val="00FC47A2"/>
    <w:rsid w:val="00FC491D"/>
    <w:rsid w:val="00FC537A"/>
    <w:rsid w:val="00FC53B8"/>
    <w:rsid w:val="00FC5607"/>
    <w:rsid w:val="00FC6D0D"/>
    <w:rsid w:val="00FC7583"/>
    <w:rsid w:val="00FD06A9"/>
    <w:rsid w:val="00FD1CCA"/>
    <w:rsid w:val="00FD1DD5"/>
    <w:rsid w:val="00FD208F"/>
    <w:rsid w:val="00FD2C32"/>
    <w:rsid w:val="00FD4B18"/>
    <w:rsid w:val="00FD59C0"/>
    <w:rsid w:val="00FD5C75"/>
    <w:rsid w:val="00FD6D40"/>
    <w:rsid w:val="00FD6E56"/>
    <w:rsid w:val="00FD7177"/>
    <w:rsid w:val="00FD73FB"/>
    <w:rsid w:val="00FD759C"/>
    <w:rsid w:val="00FD7923"/>
    <w:rsid w:val="00FE12A9"/>
    <w:rsid w:val="00FE1386"/>
    <w:rsid w:val="00FE281D"/>
    <w:rsid w:val="00FE2D38"/>
    <w:rsid w:val="00FE3646"/>
    <w:rsid w:val="00FE4EDA"/>
    <w:rsid w:val="00FE74D9"/>
    <w:rsid w:val="00FF0148"/>
    <w:rsid w:val="00FF28CB"/>
    <w:rsid w:val="00FF4523"/>
    <w:rsid w:val="00FF46FC"/>
    <w:rsid w:val="00FF6B65"/>
    <w:rsid w:val="00FF6D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2098" style="mso-position-vertical-relative:page" fillcolor="white" stroke="f">
      <v:fill color="white"/>
      <v:stroke on="f"/>
      <o:colormru v:ext="edit" colors="#0f2c91,#ff7d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3" w:semiHidden="0" w:unhideWhenUsed="0"/>
    <w:lsdException w:name="heading 4" w:semiHidden="0" w:unhideWhenUsed="0"/>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984777"/>
    <w:pPr>
      <w:widowControl w:val="0"/>
      <w:jc w:val="both"/>
    </w:pPr>
    <w:rPr>
      <w:rFonts w:eastAsia="楷体_GB2312"/>
      <w:kern w:val="2"/>
      <w:sz w:val="21"/>
      <w:szCs w:val="24"/>
    </w:rPr>
  </w:style>
  <w:style w:type="paragraph" w:styleId="1">
    <w:name w:val="heading 1"/>
    <w:basedOn w:val="a"/>
    <w:next w:val="a"/>
    <w:link w:val="1Char"/>
    <w:rsid w:val="00185054"/>
    <w:pPr>
      <w:numPr>
        <w:numId w:val="1"/>
      </w:numPr>
      <w:spacing w:before="60" w:after="60"/>
      <w:outlineLvl w:val="0"/>
    </w:pPr>
    <w:rPr>
      <w:b/>
      <w:color w:val="0A408C"/>
      <w:sz w:val="28"/>
      <w:szCs w:val="28"/>
    </w:rPr>
  </w:style>
  <w:style w:type="paragraph" w:styleId="2">
    <w:name w:val="heading 2"/>
    <w:basedOn w:val="a"/>
    <w:next w:val="a"/>
    <w:link w:val="2Char"/>
    <w:uiPriority w:val="9"/>
    <w:qFormat/>
    <w:rsid w:val="00185054"/>
    <w:pPr>
      <w:numPr>
        <w:ilvl w:val="1"/>
        <w:numId w:val="1"/>
      </w:numPr>
      <w:spacing w:before="40" w:after="40"/>
      <w:ind w:left="-992"/>
      <w:outlineLvl w:val="1"/>
    </w:pPr>
    <w:rPr>
      <w:rFonts w:ascii="楷体_GB2312"/>
      <w:b/>
      <w:color w:val="0A408C"/>
      <w:sz w:val="24"/>
    </w:rPr>
  </w:style>
  <w:style w:type="paragraph" w:styleId="3">
    <w:name w:val="heading 3"/>
    <w:basedOn w:val="a"/>
    <w:next w:val="a"/>
    <w:rsid w:val="00185054"/>
    <w:pPr>
      <w:numPr>
        <w:ilvl w:val="2"/>
        <w:numId w:val="1"/>
      </w:numPr>
      <w:spacing w:before="20" w:after="20"/>
      <w:ind w:left="4071"/>
      <w:outlineLvl w:val="2"/>
    </w:pPr>
    <w:rPr>
      <w:b/>
      <w:color w:val="0A408C"/>
      <w:szCs w:val="21"/>
    </w:rPr>
  </w:style>
  <w:style w:type="paragraph" w:styleId="4">
    <w:name w:val="heading 4"/>
    <w:basedOn w:val="3"/>
    <w:next w:val="a"/>
    <w:rsid w:val="00185054"/>
    <w:pPr>
      <w:numPr>
        <w:ilvl w:val="3"/>
      </w:numPr>
      <w:tabs>
        <w:tab w:val="clear" w:pos="4962"/>
        <w:tab w:val="num" w:pos="4271"/>
      </w:tabs>
      <w:ind w:left="4213"/>
      <w:outlineLvl w:val="3"/>
    </w:pPr>
    <w:rPr>
      <w:b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6B94"/>
    <w:pPr>
      <w:widowControl w:val="0"/>
      <w:jc w:val="both"/>
    </w:pPr>
    <w:tblPr>
      <w:tblStyleRowBandSize w:val="1"/>
      <w:tblInd w:w="0" w:type="dxa"/>
      <w:tblCellMar>
        <w:top w:w="0" w:type="dxa"/>
        <w:left w:w="108" w:type="dxa"/>
        <w:bottom w:w="0" w:type="dxa"/>
        <w:right w:w="108" w:type="dxa"/>
      </w:tblCellMar>
    </w:tblPr>
    <w:tblStylePr w:type="band2Horz">
      <w:tblPr/>
      <w:tcPr>
        <w:shd w:val="clear" w:color="auto" w:fill="E6E6E6"/>
      </w:tcPr>
    </w:tblStylePr>
  </w:style>
  <w:style w:type="paragraph" w:customStyle="1" w:styleId="10">
    <w:name w:val="评级相关1"/>
    <w:basedOn w:val="a"/>
    <w:rsid w:val="00D94E5D"/>
    <w:pPr>
      <w:spacing w:line="0" w:lineRule="atLeast"/>
    </w:pPr>
    <w:rPr>
      <w:color w:val="000000"/>
      <w:sz w:val="18"/>
      <w:szCs w:val="20"/>
    </w:rPr>
  </w:style>
  <w:style w:type="paragraph" w:customStyle="1" w:styleId="20">
    <w:name w:val="评级相关2"/>
    <w:basedOn w:val="10"/>
    <w:rsid w:val="00D94E5D"/>
    <w:pPr>
      <w:jc w:val="right"/>
    </w:pPr>
    <w:rPr>
      <w:b/>
      <w:sz w:val="28"/>
      <w:szCs w:val="22"/>
    </w:rPr>
  </w:style>
  <w:style w:type="paragraph" w:customStyle="1" w:styleId="30">
    <w:name w:val="评级相关3"/>
    <w:basedOn w:val="10"/>
    <w:rsid w:val="00D94E5D"/>
    <w:pPr>
      <w:jc w:val="right"/>
    </w:pPr>
  </w:style>
  <w:style w:type="paragraph" w:customStyle="1" w:styleId="a4">
    <w:name w:val="右表格文字"/>
    <w:basedOn w:val="a"/>
    <w:rsid w:val="00D94E5D"/>
    <w:rPr>
      <w:rFonts w:ascii="Arial" w:hAnsi="Arial" w:cs="宋体"/>
      <w:b/>
      <w:color w:val="4D4D4D"/>
      <w:sz w:val="18"/>
      <w:szCs w:val="18"/>
    </w:rPr>
  </w:style>
  <w:style w:type="paragraph" w:customStyle="1" w:styleId="a5">
    <w:name w:val="样式 样式 基本数据标题 + 白色 +"/>
    <w:basedOn w:val="a"/>
    <w:rsid w:val="00D94E5D"/>
    <w:pPr>
      <w:widowControl/>
      <w:jc w:val="left"/>
    </w:pPr>
    <w:rPr>
      <w:b/>
      <w:bCs/>
      <w:color w:val="FFFFFF"/>
      <w:sz w:val="20"/>
    </w:rPr>
  </w:style>
  <w:style w:type="paragraph" w:customStyle="1" w:styleId="a6">
    <w:name w:val="报告主标题"/>
    <w:basedOn w:val="a"/>
    <w:rsid w:val="00D94E5D"/>
    <w:rPr>
      <w:b/>
      <w:color w:val="0D5AAF"/>
      <w:sz w:val="28"/>
    </w:rPr>
  </w:style>
  <w:style w:type="paragraph" w:customStyle="1" w:styleId="a7">
    <w:name w:val="报告副标题"/>
    <w:basedOn w:val="a"/>
    <w:rsid w:val="00D94E5D"/>
    <w:rPr>
      <w:b/>
      <w:color w:val="0D5AAF"/>
      <w:sz w:val="28"/>
    </w:rPr>
  </w:style>
  <w:style w:type="paragraph" w:styleId="a8">
    <w:name w:val="header"/>
    <w:basedOn w:val="a"/>
    <w:rsid w:val="00467786"/>
    <w:pPr>
      <w:tabs>
        <w:tab w:val="center" w:pos="4153"/>
        <w:tab w:val="right" w:pos="8306"/>
      </w:tabs>
      <w:snapToGrid w:val="0"/>
      <w:jc w:val="center"/>
    </w:pPr>
    <w:rPr>
      <w:sz w:val="18"/>
      <w:szCs w:val="18"/>
    </w:rPr>
  </w:style>
  <w:style w:type="paragraph" w:styleId="a9">
    <w:name w:val="footer"/>
    <w:basedOn w:val="a"/>
    <w:rsid w:val="00423FA2"/>
    <w:pPr>
      <w:tabs>
        <w:tab w:val="center" w:pos="4153"/>
        <w:tab w:val="right" w:pos="8306"/>
      </w:tabs>
      <w:snapToGrid w:val="0"/>
      <w:jc w:val="left"/>
    </w:pPr>
    <w:rPr>
      <w:sz w:val="18"/>
      <w:szCs w:val="18"/>
    </w:rPr>
  </w:style>
  <w:style w:type="character" w:styleId="aa">
    <w:name w:val="page number"/>
    <w:basedOn w:val="a0"/>
    <w:rsid w:val="00252893"/>
  </w:style>
  <w:style w:type="character" w:customStyle="1" w:styleId="2Char">
    <w:name w:val="标题 2 Char"/>
    <w:basedOn w:val="a0"/>
    <w:link w:val="2"/>
    <w:uiPriority w:val="9"/>
    <w:rsid w:val="00185054"/>
    <w:rPr>
      <w:rFonts w:ascii="楷体_GB2312" w:eastAsia="楷体_GB2312"/>
      <w:b/>
      <w:color w:val="0A408C"/>
      <w:kern w:val="2"/>
      <w:sz w:val="24"/>
      <w:szCs w:val="24"/>
    </w:rPr>
  </w:style>
  <w:style w:type="paragraph" w:customStyle="1" w:styleId="G">
    <w:name w:val="G报告正文"/>
    <w:basedOn w:val="a"/>
    <w:rsid w:val="00BB2353"/>
    <w:pPr>
      <w:ind w:left="3360"/>
    </w:pPr>
    <w:rPr>
      <w:rFonts w:cs="宋体"/>
      <w:szCs w:val="20"/>
    </w:rPr>
  </w:style>
  <w:style w:type="paragraph" w:styleId="11">
    <w:name w:val="toc 1"/>
    <w:basedOn w:val="a"/>
    <w:next w:val="a"/>
    <w:autoRedefine/>
    <w:uiPriority w:val="39"/>
    <w:rsid w:val="00E96AAC"/>
    <w:pPr>
      <w:ind w:leftChars="1280" w:left="1280"/>
    </w:pPr>
    <w:rPr>
      <w:rFonts w:ascii="Arial" w:eastAsia="华文楷体" w:hAnsi="Arial"/>
      <w:color w:val="0A4090"/>
    </w:rPr>
  </w:style>
  <w:style w:type="paragraph" w:styleId="21">
    <w:name w:val="toc 2"/>
    <w:basedOn w:val="a"/>
    <w:next w:val="a"/>
    <w:autoRedefine/>
    <w:uiPriority w:val="39"/>
    <w:rsid w:val="00E96AAC"/>
    <w:pPr>
      <w:ind w:leftChars="1280" w:left="1280"/>
    </w:pPr>
    <w:rPr>
      <w:rFonts w:ascii="Arial" w:eastAsia="华文楷体" w:hAnsi="Arial"/>
      <w:color w:val="0A4090"/>
    </w:rPr>
  </w:style>
  <w:style w:type="paragraph" w:styleId="31">
    <w:name w:val="toc 3"/>
    <w:basedOn w:val="a"/>
    <w:next w:val="a"/>
    <w:autoRedefine/>
    <w:uiPriority w:val="39"/>
    <w:rsid w:val="00E96AAC"/>
    <w:pPr>
      <w:ind w:leftChars="1280" w:left="1280"/>
    </w:pPr>
    <w:rPr>
      <w:rFonts w:ascii="Arial" w:eastAsia="华文楷体" w:hAnsi="Arial"/>
      <w:color w:val="0A4090"/>
    </w:rPr>
  </w:style>
  <w:style w:type="character" w:styleId="ab">
    <w:name w:val="Hyperlink"/>
    <w:basedOn w:val="a0"/>
    <w:uiPriority w:val="99"/>
    <w:rsid w:val="003B5B0C"/>
    <w:rPr>
      <w:color w:val="0000FF"/>
      <w:u w:val="single"/>
    </w:rPr>
  </w:style>
  <w:style w:type="paragraph" w:styleId="ac">
    <w:name w:val="caption"/>
    <w:basedOn w:val="a"/>
    <w:next w:val="a"/>
    <w:rsid w:val="00FC6D0D"/>
    <w:rPr>
      <w:rFonts w:cs="Arial"/>
      <w:sz w:val="20"/>
      <w:szCs w:val="20"/>
    </w:rPr>
  </w:style>
  <w:style w:type="paragraph" w:styleId="22">
    <w:name w:val="List 2"/>
    <w:basedOn w:val="a"/>
    <w:rsid w:val="001459A2"/>
    <w:pPr>
      <w:ind w:leftChars="200" w:left="100" w:hangingChars="200" w:hanging="200"/>
    </w:pPr>
  </w:style>
  <w:style w:type="paragraph" w:styleId="ad">
    <w:name w:val="Body Text Indent"/>
    <w:basedOn w:val="a"/>
    <w:rsid w:val="001459A2"/>
    <w:pPr>
      <w:spacing w:after="120"/>
      <w:ind w:leftChars="200" w:left="420"/>
    </w:pPr>
  </w:style>
  <w:style w:type="paragraph" w:styleId="23">
    <w:name w:val="Body Text First Indent 2"/>
    <w:basedOn w:val="ad"/>
    <w:rsid w:val="001459A2"/>
    <w:pPr>
      <w:ind w:firstLineChars="200" w:firstLine="420"/>
    </w:pPr>
  </w:style>
  <w:style w:type="paragraph" w:styleId="ae">
    <w:name w:val="Normal (Web)"/>
    <w:basedOn w:val="a"/>
    <w:uiPriority w:val="99"/>
    <w:unhideWhenUsed/>
    <w:rsid w:val="004B2923"/>
    <w:pPr>
      <w:widowControl/>
      <w:spacing w:before="100" w:beforeAutospacing="1" w:after="100" w:afterAutospacing="1"/>
      <w:jc w:val="left"/>
    </w:pPr>
    <w:rPr>
      <w:rFonts w:ascii="宋体" w:hAnsi="宋体" w:cs="宋体"/>
      <w:kern w:val="0"/>
      <w:sz w:val="24"/>
    </w:rPr>
  </w:style>
  <w:style w:type="paragraph" w:styleId="af">
    <w:name w:val="Balloon Text"/>
    <w:basedOn w:val="a"/>
    <w:link w:val="Char"/>
    <w:rsid w:val="006E150E"/>
    <w:rPr>
      <w:sz w:val="18"/>
      <w:szCs w:val="18"/>
    </w:rPr>
  </w:style>
  <w:style w:type="character" w:customStyle="1" w:styleId="Char">
    <w:name w:val="批注框文本 Char"/>
    <w:basedOn w:val="a0"/>
    <w:link w:val="af"/>
    <w:rsid w:val="006E150E"/>
    <w:rPr>
      <w:kern w:val="2"/>
      <w:sz w:val="18"/>
      <w:szCs w:val="18"/>
    </w:rPr>
  </w:style>
  <w:style w:type="character" w:customStyle="1" w:styleId="GB2312">
    <w:name w:val="样式 楷体_GB2312"/>
    <w:basedOn w:val="a0"/>
    <w:rsid w:val="00FE2D38"/>
    <w:rPr>
      <w:rFonts w:ascii="Times New Roman" w:eastAsia="楷体_GB2312" w:hAnsi="Times New Roman"/>
    </w:rPr>
  </w:style>
  <w:style w:type="paragraph" w:customStyle="1" w:styleId="Default">
    <w:name w:val="Default"/>
    <w:rsid w:val="00114514"/>
    <w:pPr>
      <w:widowControl w:val="0"/>
      <w:autoSpaceDE w:val="0"/>
      <w:autoSpaceDN w:val="0"/>
      <w:adjustRightInd w:val="0"/>
    </w:pPr>
    <w:rPr>
      <w:rFonts w:ascii="楷体_GB2312" w:hAnsi="楷体_GB2312" w:cs="楷体_GB2312"/>
      <w:color w:val="000000"/>
      <w:sz w:val="24"/>
      <w:szCs w:val="24"/>
    </w:rPr>
  </w:style>
  <w:style w:type="paragraph" w:customStyle="1" w:styleId="GGB2312ArialRGB656565">
    <w:name w:val="样式 G报告正文 + 楷体_GB2312 (符号) Arial 加粗 自定义颜色(RGB(656565)) 左侧: ..."/>
    <w:basedOn w:val="G"/>
    <w:rsid w:val="00FC6D0D"/>
    <w:pPr>
      <w:ind w:left="539"/>
    </w:pPr>
    <w:rPr>
      <w:b/>
      <w:bCs/>
      <w:color w:val="414141"/>
    </w:rPr>
  </w:style>
  <w:style w:type="paragraph" w:customStyle="1" w:styleId="GGB2312RGB656565257">
    <w:name w:val="样式 G报告正文 + 楷体_GB2312 小五 自定义颜色(RGB(656565)) 左  2.57 字符"/>
    <w:basedOn w:val="G"/>
    <w:rsid w:val="00FC6D0D"/>
    <w:pPr>
      <w:ind w:leftChars="257" w:left="540"/>
    </w:pPr>
    <w:rPr>
      <w:color w:val="414141"/>
      <w:sz w:val="18"/>
    </w:rPr>
  </w:style>
  <w:style w:type="paragraph" w:customStyle="1" w:styleId="RGB0841669613">
    <w:name w:val="样式 小五 自定义颜色(RGB(084166)) 段后: 9.6 磅 行距: 固定值 13 磅"/>
    <w:basedOn w:val="a"/>
    <w:rsid w:val="00A82685"/>
    <w:pPr>
      <w:spacing w:after="192" w:line="260" w:lineRule="exact"/>
    </w:pPr>
    <w:rPr>
      <w:rFonts w:cs="宋体"/>
      <w:color w:val="0054A6"/>
      <w:sz w:val="18"/>
      <w:szCs w:val="20"/>
    </w:rPr>
  </w:style>
  <w:style w:type="paragraph" w:styleId="af0">
    <w:name w:val="List Paragraph"/>
    <w:basedOn w:val="a"/>
    <w:uiPriority w:val="34"/>
    <w:rsid w:val="00820EF3"/>
    <w:pPr>
      <w:ind w:firstLineChars="200" w:firstLine="420"/>
    </w:pPr>
  </w:style>
  <w:style w:type="paragraph" w:customStyle="1" w:styleId="1RGB084166">
    <w:name w:val="样式 标题 1 + 自定义颜色(RGB(084166))"/>
    <w:basedOn w:val="1"/>
    <w:rsid w:val="00BF73FE"/>
    <w:rPr>
      <w:rFonts w:ascii="Arial" w:hAnsi="Arial"/>
      <w:bCs/>
      <w:color w:val="0054A6"/>
    </w:rPr>
  </w:style>
  <w:style w:type="table" w:customStyle="1" w:styleId="12">
    <w:name w:val="网格型1"/>
    <w:basedOn w:val="a1"/>
    <w:next w:val="a3"/>
    <w:rsid w:val="00B9740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basedOn w:val="a0"/>
    <w:uiPriority w:val="99"/>
    <w:semiHidden/>
    <w:rsid w:val="00147661"/>
    <w:rPr>
      <w:color w:val="808080"/>
    </w:rPr>
  </w:style>
  <w:style w:type="paragraph" w:styleId="40">
    <w:name w:val="toc 4"/>
    <w:basedOn w:val="a"/>
    <w:next w:val="a"/>
    <w:autoRedefine/>
    <w:uiPriority w:val="39"/>
    <w:rsid w:val="00E96AAC"/>
    <w:pPr>
      <w:ind w:leftChars="1280" w:left="1280"/>
    </w:pPr>
    <w:rPr>
      <w:rFonts w:ascii="Arial" w:eastAsia="华文楷体" w:hAnsi="Arial"/>
      <w:color w:val="0A4090"/>
    </w:rPr>
  </w:style>
  <w:style w:type="paragraph" w:styleId="5">
    <w:name w:val="toc 5"/>
    <w:basedOn w:val="a"/>
    <w:next w:val="a"/>
    <w:autoRedefine/>
    <w:rsid w:val="00E96AAC"/>
    <w:pPr>
      <w:ind w:leftChars="1280" w:left="1280"/>
    </w:pPr>
    <w:rPr>
      <w:rFonts w:ascii="Arial" w:eastAsia="华文楷体" w:hAnsi="Arial"/>
      <w:color w:val="0A4090"/>
    </w:rPr>
  </w:style>
  <w:style w:type="paragraph" w:styleId="6">
    <w:name w:val="toc 6"/>
    <w:basedOn w:val="a"/>
    <w:next w:val="a"/>
    <w:autoRedefine/>
    <w:rsid w:val="00E96AAC"/>
    <w:pPr>
      <w:ind w:leftChars="1280" w:left="1280"/>
    </w:pPr>
    <w:rPr>
      <w:rFonts w:ascii="Arial" w:eastAsia="华文楷体" w:hAnsi="Arial"/>
      <w:color w:val="0A4090"/>
    </w:rPr>
  </w:style>
  <w:style w:type="paragraph" w:styleId="7">
    <w:name w:val="toc 7"/>
    <w:basedOn w:val="a"/>
    <w:next w:val="a"/>
    <w:autoRedefine/>
    <w:rsid w:val="00E96AAC"/>
    <w:pPr>
      <w:ind w:leftChars="1280" w:left="1280"/>
    </w:pPr>
    <w:rPr>
      <w:rFonts w:ascii="Arial" w:eastAsia="华文楷体" w:hAnsi="Arial"/>
      <w:color w:val="0A4090"/>
    </w:rPr>
  </w:style>
  <w:style w:type="paragraph" w:styleId="8">
    <w:name w:val="toc 8"/>
    <w:basedOn w:val="a"/>
    <w:next w:val="a"/>
    <w:autoRedefine/>
    <w:rsid w:val="00E96AAC"/>
    <w:pPr>
      <w:ind w:leftChars="1280" w:left="1280"/>
    </w:pPr>
    <w:rPr>
      <w:rFonts w:ascii="Arial" w:eastAsia="华文楷体" w:hAnsi="Arial"/>
      <w:color w:val="0A4090"/>
    </w:rPr>
  </w:style>
  <w:style w:type="paragraph" w:styleId="9">
    <w:name w:val="toc 9"/>
    <w:basedOn w:val="a"/>
    <w:next w:val="a"/>
    <w:autoRedefine/>
    <w:rsid w:val="00E96AAC"/>
    <w:pPr>
      <w:ind w:leftChars="1280" w:left="1280"/>
    </w:pPr>
    <w:rPr>
      <w:rFonts w:ascii="Arial" w:eastAsia="华文楷体" w:hAnsi="Arial"/>
      <w:color w:val="0A4090"/>
    </w:rPr>
  </w:style>
  <w:style w:type="paragraph" w:styleId="af2">
    <w:name w:val="table of figures"/>
    <w:basedOn w:val="a"/>
    <w:next w:val="a"/>
    <w:uiPriority w:val="99"/>
    <w:rsid w:val="008F31A7"/>
    <w:pPr>
      <w:ind w:leftChars="1280" w:left="1280"/>
    </w:pPr>
    <w:rPr>
      <w:rFonts w:ascii="Arial" w:eastAsia="华文楷体" w:hAnsi="Arial"/>
      <w:color w:val="0A4090"/>
    </w:rPr>
  </w:style>
  <w:style w:type="paragraph" w:customStyle="1" w:styleId="af3">
    <w:name w:val="首页标题"/>
    <w:basedOn w:val="a"/>
    <w:link w:val="Char0"/>
    <w:qFormat/>
    <w:rsid w:val="009608C8"/>
    <w:pPr>
      <w:suppressOverlap/>
    </w:pPr>
    <w:rPr>
      <w:rFonts w:ascii="华文楷体" w:eastAsia="华文楷体" w:hAnsi="华文楷体"/>
      <w:b/>
      <w:color w:val="0A4090"/>
      <w:sz w:val="44"/>
      <w:szCs w:val="44"/>
    </w:rPr>
  </w:style>
  <w:style w:type="character" w:customStyle="1" w:styleId="Char0">
    <w:name w:val="首页标题 Char"/>
    <w:basedOn w:val="a0"/>
    <w:link w:val="af3"/>
    <w:rsid w:val="009608C8"/>
    <w:rPr>
      <w:rFonts w:ascii="华文楷体" w:eastAsia="华文楷体" w:hAnsi="华文楷体"/>
      <w:b/>
      <w:color w:val="0A4090"/>
      <w:kern w:val="2"/>
      <w:sz w:val="44"/>
      <w:szCs w:val="44"/>
    </w:rPr>
  </w:style>
  <w:style w:type="paragraph" w:customStyle="1" w:styleId="af4">
    <w:name w:val="首页摘要标题"/>
    <w:basedOn w:val="a"/>
    <w:link w:val="Char1"/>
    <w:qFormat/>
    <w:rsid w:val="009608C8"/>
    <w:pPr>
      <w:suppressOverlap/>
    </w:pPr>
    <w:rPr>
      <w:rFonts w:ascii="华文楷体" w:eastAsia="华文楷体" w:hAnsi="华文楷体"/>
      <w:b/>
      <w:color w:val="0A4090"/>
      <w:sz w:val="24"/>
    </w:rPr>
  </w:style>
  <w:style w:type="character" w:customStyle="1" w:styleId="Char1">
    <w:name w:val="首页摘要标题 Char"/>
    <w:basedOn w:val="a0"/>
    <w:link w:val="af4"/>
    <w:rsid w:val="009608C8"/>
    <w:rPr>
      <w:rFonts w:ascii="华文楷体" w:eastAsia="华文楷体" w:hAnsi="华文楷体"/>
      <w:b/>
      <w:color w:val="0A4090"/>
      <w:kern w:val="2"/>
      <w:sz w:val="24"/>
      <w:szCs w:val="24"/>
    </w:rPr>
  </w:style>
  <w:style w:type="paragraph" w:customStyle="1" w:styleId="af5">
    <w:name w:val="首页摘要内容"/>
    <w:basedOn w:val="a"/>
    <w:link w:val="Char2"/>
    <w:qFormat/>
    <w:rsid w:val="009608C8"/>
    <w:pPr>
      <w:suppressOverlap/>
    </w:pPr>
    <w:rPr>
      <w:rFonts w:ascii="华文楷体" w:eastAsia="华文楷体" w:hAnsi="华文楷体"/>
      <w:color w:val="0A4090"/>
      <w:sz w:val="24"/>
    </w:rPr>
  </w:style>
  <w:style w:type="character" w:customStyle="1" w:styleId="Char2">
    <w:name w:val="首页摘要内容 Char"/>
    <w:basedOn w:val="a0"/>
    <w:link w:val="af5"/>
    <w:rsid w:val="009608C8"/>
    <w:rPr>
      <w:rFonts w:ascii="华文楷体" w:eastAsia="华文楷体" w:hAnsi="华文楷体"/>
      <w:color w:val="0A4090"/>
      <w:kern w:val="2"/>
      <w:sz w:val="24"/>
      <w:szCs w:val="24"/>
    </w:rPr>
  </w:style>
  <w:style w:type="paragraph" w:customStyle="1" w:styleId="af6">
    <w:name w:val="正文一级标题"/>
    <w:basedOn w:val="1"/>
    <w:link w:val="Char3"/>
    <w:qFormat/>
    <w:rsid w:val="009608C8"/>
    <w:pPr>
      <w:numPr>
        <w:numId w:val="0"/>
      </w:numPr>
      <w:tabs>
        <w:tab w:val="num" w:pos="-1135"/>
      </w:tabs>
      <w:ind w:left="2520"/>
    </w:pPr>
    <w:rPr>
      <w:rFonts w:ascii="华文楷体" w:eastAsia="华文楷体" w:hAnsi="华文楷体"/>
      <w:color w:val="0A4090"/>
    </w:rPr>
  </w:style>
  <w:style w:type="character" w:customStyle="1" w:styleId="Char3">
    <w:name w:val="正文一级标题 Char"/>
    <w:basedOn w:val="a0"/>
    <w:link w:val="af6"/>
    <w:rsid w:val="009608C8"/>
    <w:rPr>
      <w:rFonts w:ascii="华文楷体" w:eastAsia="华文楷体" w:hAnsi="华文楷体"/>
      <w:b/>
      <w:color w:val="0A4090"/>
      <w:kern w:val="2"/>
      <w:sz w:val="28"/>
      <w:szCs w:val="28"/>
    </w:rPr>
  </w:style>
  <w:style w:type="paragraph" w:customStyle="1" w:styleId="af7">
    <w:name w:val="正文二级标题"/>
    <w:basedOn w:val="2"/>
    <w:link w:val="Char4"/>
    <w:qFormat/>
    <w:rsid w:val="009608C8"/>
    <w:pPr>
      <w:numPr>
        <w:ilvl w:val="0"/>
        <w:numId w:val="0"/>
      </w:numPr>
      <w:tabs>
        <w:tab w:val="num" w:pos="-993"/>
      </w:tabs>
      <w:ind w:left="2520"/>
    </w:pPr>
    <w:rPr>
      <w:rFonts w:ascii="华文楷体" w:eastAsia="华文楷体" w:hAnsi="华文楷体"/>
      <w:color w:val="0A4090"/>
    </w:rPr>
  </w:style>
  <w:style w:type="character" w:customStyle="1" w:styleId="Char4">
    <w:name w:val="正文二级标题 Char"/>
    <w:basedOn w:val="2Char"/>
    <w:link w:val="af7"/>
    <w:rsid w:val="009608C8"/>
    <w:rPr>
      <w:rFonts w:ascii="华文楷体" w:eastAsia="华文楷体" w:hAnsi="华文楷体"/>
      <w:b/>
      <w:color w:val="0A4090"/>
      <w:kern w:val="2"/>
      <w:sz w:val="24"/>
      <w:szCs w:val="24"/>
    </w:rPr>
  </w:style>
  <w:style w:type="paragraph" w:customStyle="1" w:styleId="af8">
    <w:name w:val="正文三级标题"/>
    <w:basedOn w:val="3"/>
    <w:link w:val="Char5"/>
    <w:qFormat/>
    <w:rsid w:val="009608C8"/>
    <w:pPr>
      <w:numPr>
        <w:ilvl w:val="0"/>
        <w:numId w:val="0"/>
      </w:numPr>
      <w:tabs>
        <w:tab w:val="num" w:pos="-851"/>
      </w:tabs>
      <w:ind w:left="2520"/>
    </w:pPr>
    <w:rPr>
      <w:rFonts w:ascii="华文楷体" w:eastAsia="华文楷体" w:hAnsi="华文楷体"/>
      <w:color w:val="0A4090"/>
    </w:rPr>
  </w:style>
  <w:style w:type="character" w:customStyle="1" w:styleId="Char5">
    <w:name w:val="正文三级标题 Char"/>
    <w:basedOn w:val="a0"/>
    <w:link w:val="af8"/>
    <w:rsid w:val="009608C8"/>
    <w:rPr>
      <w:rFonts w:ascii="华文楷体" w:eastAsia="华文楷体" w:hAnsi="华文楷体"/>
      <w:b/>
      <w:color w:val="0A4090"/>
      <w:kern w:val="2"/>
      <w:sz w:val="21"/>
      <w:szCs w:val="21"/>
    </w:rPr>
  </w:style>
  <w:style w:type="paragraph" w:customStyle="1" w:styleId="af9">
    <w:name w:val="正文内容"/>
    <w:basedOn w:val="a"/>
    <w:link w:val="Char6"/>
    <w:qFormat/>
    <w:rsid w:val="009608C8"/>
    <w:pPr>
      <w:spacing w:beforeLines="5" w:afterLines="5"/>
      <w:ind w:leftChars="1200" w:left="2520"/>
    </w:pPr>
    <w:rPr>
      <w:rFonts w:ascii="华文楷体" w:eastAsia="华文楷体" w:hAnsi="华文楷体"/>
      <w:color w:val="0A4090"/>
    </w:rPr>
  </w:style>
  <w:style w:type="character" w:customStyle="1" w:styleId="Char6">
    <w:name w:val="正文内容 Char"/>
    <w:basedOn w:val="a0"/>
    <w:link w:val="af9"/>
    <w:rsid w:val="009608C8"/>
    <w:rPr>
      <w:rFonts w:ascii="华文楷体" w:eastAsia="华文楷体" w:hAnsi="华文楷体"/>
      <w:color w:val="0A4090"/>
      <w:kern w:val="2"/>
      <w:sz w:val="21"/>
      <w:szCs w:val="24"/>
    </w:rPr>
  </w:style>
  <w:style w:type="table" w:styleId="afa">
    <w:name w:val="Table Theme"/>
    <w:basedOn w:val="a1"/>
    <w:rsid w:val="00FB3CC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3A0707"/>
    <w:rPr>
      <w:rFonts w:eastAsia="楷体_GB2312"/>
      <w:b/>
      <w:color w:val="0A408C"/>
      <w:kern w:val="2"/>
      <w:sz w:val="28"/>
      <w:szCs w:val="28"/>
    </w:rPr>
  </w:style>
  <w:style w:type="character" w:styleId="afb">
    <w:name w:val="Strong"/>
    <w:basedOn w:val="a0"/>
    <w:uiPriority w:val="22"/>
    <w:qFormat/>
    <w:rsid w:val="003A5D0F"/>
    <w:rPr>
      <w:b/>
      <w:bCs/>
    </w:rPr>
  </w:style>
</w:styles>
</file>

<file path=word/webSettings.xml><?xml version="1.0" encoding="utf-8"?>
<w:webSettings xmlns:r="http://schemas.openxmlformats.org/officeDocument/2006/relationships" xmlns:w="http://schemas.openxmlformats.org/wordprocessingml/2006/main">
  <w:divs>
    <w:div w:id="26179409">
      <w:bodyDiv w:val="1"/>
      <w:marLeft w:val="0"/>
      <w:marRight w:val="0"/>
      <w:marTop w:val="0"/>
      <w:marBottom w:val="0"/>
      <w:divBdr>
        <w:top w:val="none" w:sz="0" w:space="0" w:color="auto"/>
        <w:left w:val="none" w:sz="0" w:space="0" w:color="auto"/>
        <w:bottom w:val="none" w:sz="0" w:space="0" w:color="auto"/>
        <w:right w:val="none" w:sz="0" w:space="0" w:color="auto"/>
      </w:divBdr>
    </w:div>
    <w:div w:id="126626872">
      <w:bodyDiv w:val="1"/>
      <w:marLeft w:val="0"/>
      <w:marRight w:val="0"/>
      <w:marTop w:val="0"/>
      <w:marBottom w:val="0"/>
      <w:divBdr>
        <w:top w:val="none" w:sz="0" w:space="0" w:color="auto"/>
        <w:left w:val="none" w:sz="0" w:space="0" w:color="auto"/>
        <w:bottom w:val="none" w:sz="0" w:space="0" w:color="auto"/>
        <w:right w:val="none" w:sz="0" w:space="0" w:color="auto"/>
      </w:divBdr>
    </w:div>
    <w:div w:id="144977235">
      <w:bodyDiv w:val="1"/>
      <w:marLeft w:val="0"/>
      <w:marRight w:val="0"/>
      <w:marTop w:val="0"/>
      <w:marBottom w:val="0"/>
      <w:divBdr>
        <w:top w:val="none" w:sz="0" w:space="0" w:color="auto"/>
        <w:left w:val="none" w:sz="0" w:space="0" w:color="auto"/>
        <w:bottom w:val="none" w:sz="0" w:space="0" w:color="auto"/>
        <w:right w:val="none" w:sz="0" w:space="0" w:color="auto"/>
      </w:divBdr>
    </w:div>
    <w:div w:id="253822423">
      <w:bodyDiv w:val="1"/>
      <w:marLeft w:val="0"/>
      <w:marRight w:val="0"/>
      <w:marTop w:val="0"/>
      <w:marBottom w:val="0"/>
      <w:divBdr>
        <w:top w:val="none" w:sz="0" w:space="0" w:color="auto"/>
        <w:left w:val="none" w:sz="0" w:space="0" w:color="auto"/>
        <w:bottom w:val="none" w:sz="0" w:space="0" w:color="auto"/>
        <w:right w:val="none" w:sz="0" w:space="0" w:color="auto"/>
      </w:divBdr>
    </w:div>
    <w:div w:id="277954806">
      <w:bodyDiv w:val="1"/>
      <w:marLeft w:val="0"/>
      <w:marRight w:val="0"/>
      <w:marTop w:val="0"/>
      <w:marBottom w:val="0"/>
      <w:divBdr>
        <w:top w:val="none" w:sz="0" w:space="0" w:color="auto"/>
        <w:left w:val="none" w:sz="0" w:space="0" w:color="auto"/>
        <w:bottom w:val="none" w:sz="0" w:space="0" w:color="auto"/>
        <w:right w:val="none" w:sz="0" w:space="0" w:color="auto"/>
      </w:divBdr>
    </w:div>
    <w:div w:id="383716616">
      <w:bodyDiv w:val="1"/>
      <w:marLeft w:val="0"/>
      <w:marRight w:val="0"/>
      <w:marTop w:val="0"/>
      <w:marBottom w:val="0"/>
      <w:divBdr>
        <w:top w:val="none" w:sz="0" w:space="0" w:color="auto"/>
        <w:left w:val="none" w:sz="0" w:space="0" w:color="auto"/>
        <w:bottom w:val="none" w:sz="0" w:space="0" w:color="auto"/>
        <w:right w:val="none" w:sz="0" w:space="0" w:color="auto"/>
      </w:divBdr>
    </w:div>
    <w:div w:id="387997031">
      <w:bodyDiv w:val="1"/>
      <w:marLeft w:val="0"/>
      <w:marRight w:val="0"/>
      <w:marTop w:val="0"/>
      <w:marBottom w:val="0"/>
      <w:divBdr>
        <w:top w:val="none" w:sz="0" w:space="0" w:color="auto"/>
        <w:left w:val="none" w:sz="0" w:space="0" w:color="auto"/>
        <w:bottom w:val="none" w:sz="0" w:space="0" w:color="auto"/>
        <w:right w:val="none" w:sz="0" w:space="0" w:color="auto"/>
      </w:divBdr>
    </w:div>
    <w:div w:id="486630616">
      <w:bodyDiv w:val="1"/>
      <w:marLeft w:val="0"/>
      <w:marRight w:val="0"/>
      <w:marTop w:val="0"/>
      <w:marBottom w:val="0"/>
      <w:divBdr>
        <w:top w:val="none" w:sz="0" w:space="0" w:color="auto"/>
        <w:left w:val="none" w:sz="0" w:space="0" w:color="auto"/>
        <w:bottom w:val="none" w:sz="0" w:space="0" w:color="auto"/>
        <w:right w:val="none" w:sz="0" w:space="0" w:color="auto"/>
      </w:divBdr>
    </w:div>
    <w:div w:id="526455153">
      <w:bodyDiv w:val="1"/>
      <w:marLeft w:val="0"/>
      <w:marRight w:val="0"/>
      <w:marTop w:val="0"/>
      <w:marBottom w:val="0"/>
      <w:divBdr>
        <w:top w:val="none" w:sz="0" w:space="0" w:color="auto"/>
        <w:left w:val="none" w:sz="0" w:space="0" w:color="auto"/>
        <w:bottom w:val="none" w:sz="0" w:space="0" w:color="auto"/>
        <w:right w:val="none" w:sz="0" w:space="0" w:color="auto"/>
      </w:divBdr>
    </w:div>
    <w:div w:id="631909628">
      <w:bodyDiv w:val="1"/>
      <w:marLeft w:val="0"/>
      <w:marRight w:val="0"/>
      <w:marTop w:val="0"/>
      <w:marBottom w:val="0"/>
      <w:divBdr>
        <w:top w:val="none" w:sz="0" w:space="0" w:color="auto"/>
        <w:left w:val="none" w:sz="0" w:space="0" w:color="auto"/>
        <w:bottom w:val="none" w:sz="0" w:space="0" w:color="auto"/>
        <w:right w:val="none" w:sz="0" w:space="0" w:color="auto"/>
      </w:divBdr>
    </w:div>
    <w:div w:id="632101492">
      <w:bodyDiv w:val="1"/>
      <w:marLeft w:val="0"/>
      <w:marRight w:val="0"/>
      <w:marTop w:val="0"/>
      <w:marBottom w:val="0"/>
      <w:divBdr>
        <w:top w:val="none" w:sz="0" w:space="0" w:color="auto"/>
        <w:left w:val="none" w:sz="0" w:space="0" w:color="auto"/>
        <w:bottom w:val="none" w:sz="0" w:space="0" w:color="auto"/>
        <w:right w:val="none" w:sz="0" w:space="0" w:color="auto"/>
      </w:divBdr>
    </w:div>
    <w:div w:id="634217486">
      <w:bodyDiv w:val="1"/>
      <w:marLeft w:val="0"/>
      <w:marRight w:val="0"/>
      <w:marTop w:val="0"/>
      <w:marBottom w:val="0"/>
      <w:divBdr>
        <w:top w:val="none" w:sz="0" w:space="0" w:color="auto"/>
        <w:left w:val="none" w:sz="0" w:space="0" w:color="auto"/>
        <w:bottom w:val="none" w:sz="0" w:space="0" w:color="auto"/>
        <w:right w:val="none" w:sz="0" w:space="0" w:color="auto"/>
      </w:divBdr>
    </w:div>
    <w:div w:id="683551669">
      <w:bodyDiv w:val="1"/>
      <w:marLeft w:val="0"/>
      <w:marRight w:val="0"/>
      <w:marTop w:val="0"/>
      <w:marBottom w:val="0"/>
      <w:divBdr>
        <w:top w:val="none" w:sz="0" w:space="0" w:color="auto"/>
        <w:left w:val="none" w:sz="0" w:space="0" w:color="auto"/>
        <w:bottom w:val="none" w:sz="0" w:space="0" w:color="auto"/>
        <w:right w:val="none" w:sz="0" w:space="0" w:color="auto"/>
      </w:divBdr>
    </w:div>
    <w:div w:id="704868852">
      <w:bodyDiv w:val="1"/>
      <w:marLeft w:val="0"/>
      <w:marRight w:val="0"/>
      <w:marTop w:val="0"/>
      <w:marBottom w:val="0"/>
      <w:divBdr>
        <w:top w:val="none" w:sz="0" w:space="0" w:color="auto"/>
        <w:left w:val="none" w:sz="0" w:space="0" w:color="auto"/>
        <w:bottom w:val="none" w:sz="0" w:space="0" w:color="auto"/>
        <w:right w:val="none" w:sz="0" w:space="0" w:color="auto"/>
      </w:divBdr>
    </w:div>
    <w:div w:id="716704962">
      <w:bodyDiv w:val="1"/>
      <w:marLeft w:val="0"/>
      <w:marRight w:val="0"/>
      <w:marTop w:val="0"/>
      <w:marBottom w:val="0"/>
      <w:divBdr>
        <w:top w:val="none" w:sz="0" w:space="0" w:color="auto"/>
        <w:left w:val="none" w:sz="0" w:space="0" w:color="auto"/>
        <w:bottom w:val="none" w:sz="0" w:space="0" w:color="auto"/>
        <w:right w:val="none" w:sz="0" w:space="0" w:color="auto"/>
      </w:divBdr>
    </w:div>
    <w:div w:id="765687488">
      <w:bodyDiv w:val="1"/>
      <w:marLeft w:val="0"/>
      <w:marRight w:val="0"/>
      <w:marTop w:val="0"/>
      <w:marBottom w:val="0"/>
      <w:divBdr>
        <w:top w:val="none" w:sz="0" w:space="0" w:color="auto"/>
        <w:left w:val="none" w:sz="0" w:space="0" w:color="auto"/>
        <w:bottom w:val="none" w:sz="0" w:space="0" w:color="auto"/>
        <w:right w:val="none" w:sz="0" w:space="0" w:color="auto"/>
      </w:divBdr>
    </w:div>
    <w:div w:id="772168244">
      <w:bodyDiv w:val="1"/>
      <w:marLeft w:val="0"/>
      <w:marRight w:val="0"/>
      <w:marTop w:val="0"/>
      <w:marBottom w:val="0"/>
      <w:divBdr>
        <w:top w:val="none" w:sz="0" w:space="0" w:color="auto"/>
        <w:left w:val="none" w:sz="0" w:space="0" w:color="auto"/>
        <w:bottom w:val="none" w:sz="0" w:space="0" w:color="auto"/>
        <w:right w:val="none" w:sz="0" w:space="0" w:color="auto"/>
      </w:divBdr>
    </w:div>
    <w:div w:id="800996446">
      <w:bodyDiv w:val="1"/>
      <w:marLeft w:val="0"/>
      <w:marRight w:val="0"/>
      <w:marTop w:val="0"/>
      <w:marBottom w:val="0"/>
      <w:divBdr>
        <w:top w:val="none" w:sz="0" w:space="0" w:color="auto"/>
        <w:left w:val="none" w:sz="0" w:space="0" w:color="auto"/>
        <w:bottom w:val="none" w:sz="0" w:space="0" w:color="auto"/>
        <w:right w:val="none" w:sz="0" w:space="0" w:color="auto"/>
      </w:divBdr>
    </w:div>
    <w:div w:id="862086788">
      <w:bodyDiv w:val="1"/>
      <w:marLeft w:val="0"/>
      <w:marRight w:val="0"/>
      <w:marTop w:val="0"/>
      <w:marBottom w:val="0"/>
      <w:divBdr>
        <w:top w:val="none" w:sz="0" w:space="0" w:color="auto"/>
        <w:left w:val="none" w:sz="0" w:space="0" w:color="auto"/>
        <w:bottom w:val="none" w:sz="0" w:space="0" w:color="auto"/>
        <w:right w:val="none" w:sz="0" w:space="0" w:color="auto"/>
      </w:divBdr>
    </w:div>
    <w:div w:id="870413138">
      <w:bodyDiv w:val="1"/>
      <w:marLeft w:val="0"/>
      <w:marRight w:val="0"/>
      <w:marTop w:val="0"/>
      <w:marBottom w:val="0"/>
      <w:divBdr>
        <w:top w:val="none" w:sz="0" w:space="0" w:color="auto"/>
        <w:left w:val="none" w:sz="0" w:space="0" w:color="auto"/>
        <w:bottom w:val="none" w:sz="0" w:space="0" w:color="auto"/>
        <w:right w:val="none" w:sz="0" w:space="0" w:color="auto"/>
      </w:divBdr>
    </w:div>
    <w:div w:id="915092268">
      <w:bodyDiv w:val="1"/>
      <w:marLeft w:val="0"/>
      <w:marRight w:val="0"/>
      <w:marTop w:val="0"/>
      <w:marBottom w:val="0"/>
      <w:divBdr>
        <w:top w:val="none" w:sz="0" w:space="0" w:color="auto"/>
        <w:left w:val="none" w:sz="0" w:space="0" w:color="auto"/>
        <w:bottom w:val="none" w:sz="0" w:space="0" w:color="auto"/>
        <w:right w:val="none" w:sz="0" w:space="0" w:color="auto"/>
      </w:divBdr>
    </w:div>
    <w:div w:id="938953533">
      <w:bodyDiv w:val="1"/>
      <w:marLeft w:val="0"/>
      <w:marRight w:val="0"/>
      <w:marTop w:val="0"/>
      <w:marBottom w:val="0"/>
      <w:divBdr>
        <w:top w:val="none" w:sz="0" w:space="0" w:color="auto"/>
        <w:left w:val="none" w:sz="0" w:space="0" w:color="auto"/>
        <w:bottom w:val="none" w:sz="0" w:space="0" w:color="auto"/>
        <w:right w:val="none" w:sz="0" w:space="0" w:color="auto"/>
      </w:divBdr>
    </w:div>
    <w:div w:id="947005465">
      <w:bodyDiv w:val="1"/>
      <w:marLeft w:val="0"/>
      <w:marRight w:val="0"/>
      <w:marTop w:val="0"/>
      <w:marBottom w:val="0"/>
      <w:divBdr>
        <w:top w:val="none" w:sz="0" w:space="0" w:color="auto"/>
        <w:left w:val="none" w:sz="0" w:space="0" w:color="auto"/>
        <w:bottom w:val="none" w:sz="0" w:space="0" w:color="auto"/>
        <w:right w:val="none" w:sz="0" w:space="0" w:color="auto"/>
      </w:divBdr>
    </w:div>
    <w:div w:id="969897415">
      <w:bodyDiv w:val="1"/>
      <w:marLeft w:val="0"/>
      <w:marRight w:val="0"/>
      <w:marTop w:val="0"/>
      <w:marBottom w:val="0"/>
      <w:divBdr>
        <w:top w:val="none" w:sz="0" w:space="0" w:color="auto"/>
        <w:left w:val="none" w:sz="0" w:space="0" w:color="auto"/>
        <w:bottom w:val="none" w:sz="0" w:space="0" w:color="auto"/>
        <w:right w:val="none" w:sz="0" w:space="0" w:color="auto"/>
      </w:divBdr>
    </w:div>
    <w:div w:id="989208776">
      <w:bodyDiv w:val="1"/>
      <w:marLeft w:val="0"/>
      <w:marRight w:val="0"/>
      <w:marTop w:val="0"/>
      <w:marBottom w:val="0"/>
      <w:divBdr>
        <w:top w:val="none" w:sz="0" w:space="0" w:color="auto"/>
        <w:left w:val="none" w:sz="0" w:space="0" w:color="auto"/>
        <w:bottom w:val="none" w:sz="0" w:space="0" w:color="auto"/>
        <w:right w:val="none" w:sz="0" w:space="0" w:color="auto"/>
      </w:divBdr>
    </w:div>
    <w:div w:id="1112551352">
      <w:bodyDiv w:val="1"/>
      <w:marLeft w:val="0"/>
      <w:marRight w:val="0"/>
      <w:marTop w:val="0"/>
      <w:marBottom w:val="0"/>
      <w:divBdr>
        <w:top w:val="none" w:sz="0" w:space="0" w:color="auto"/>
        <w:left w:val="none" w:sz="0" w:space="0" w:color="auto"/>
        <w:bottom w:val="none" w:sz="0" w:space="0" w:color="auto"/>
        <w:right w:val="none" w:sz="0" w:space="0" w:color="auto"/>
      </w:divBdr>
    </w:div>
    <w:div w:id="1168517014">
      <w:bodyDiv w:val="1"/>
      <w:marLeft w:val="0"/>
      <w:marRight w:val="0"/>
      <w:marTop w:val="0"/>
      <w:marBottom w:val="0"/>
      <w:divBdr>
        <w:top w:val="none" w:sz="0" w:space="0" w:color="auto"/>
        <w:left w:val="none" w:sz="0" w:space="0" w:color="auto"/>
        <w:bottom w:val="none" w:sz="0" w:space="0" w:color="auto"/>
        <w:right w:val="none" w:sz="0" w:space="0" w:color="auto"/>
      </w:divBdr>
    </w:div>
    <w:div w:id="1178420253">
      <w:bodyDiv w:val="1"/>
      <w:marLeft w:val="0"/>
      <w:marRight w:val="0"/>
      <w:marTop w:val="0"/>
      <w:marBottom w:val="0"/>
      <w:divBdr>
        <w:top w:val="none" w:sz="0" w:space="0" w:color="auto"/>
        <w:left w:val="none" w:sz="0" w:space="0" w:color="auto"/>
        <w:bottom w:val="none" w:sz="0" w:space="0" w:color="auto"/>
        <w:right w:val="none" w:sz="0" w:space="0" w:color="auto"/>
      </w:divBdr>
    </w:div>
    <w:div w:id="1230115728">
      <w:bodyDiv w:val="1"/>
      <w:marLeft w:val="0"/>
      <w:marRight w:val="0"/>
      <w:marTop w:val="0"/>
      <w:marBottom w:val="0"/>
      <w:divBdr>
        <w:top w:val="none" w:sz="0" w:space="0" w:color="auto"/>
        <w:left w:val="none" w:sz="0" w:space="0" w:color="auto"/>
        <w:bottom w:val="none" w:sz="0" w:space="0" w:color="auto"/>
        <w:right w:val="none" w:sz="0" w:space="0" w:color="auto"/>
      </w:divBdr>
    </w:div>
    <w:div w:id="1239368187">
      <w:bodyDiv w:val="1"/>
      <w:marLeft w:val="0"/>
      <w:marRight w:val="0"/>
      <w:marTop w:val="0"/>
      <w:marBottom w:val="0"/>
      <w:divBdr>
        <w:top w:val="none" w:sz="0" w:space="0" w:color="auto"/>
        <w:left w:val="none" w:sz="0" w:space="0" w:color="auto"/>
        <w:bottom w:val="none" w:sz="0" w:space="0" w:color="auto"/>
        <w:right w:val="none" w:sz="0" w:space="0" w:color="auto"/>
      </w:divBdr>
    </w:div>
    <w:div w:id="1241259587">
      <w:bodyDiv w:val="1"/>
      <w:marLeft w:val="0"/>
      <w:marRight w:val="0"/>
      <w:marTop w:val="0"/>
      <w:marBottom w:val="0"/>
      <w:divBdr>
        <w:top w:val="none" w:sz="0" w:space="0" w:color="auto"/>
        <w:left w:val="none" w:sz="0" w:space="0" w:color="auto"/>
        <w:bottom w:val="none" w:sz="0" w:space="0" w:color="auto"/>
        <w:right w:val="none" w:sz="0" w:space="0" w:color="auto"/>
      </w:divBdr>
    </w:div>
    <w:div w:id="1255362578">
      <w:bodyDiv w:val="1"/>
      <w:marLeft w:val="0"/>
      <w:marRight w:val="0"/>
      <w:marTop w:val="0"/>
      <w:marBottom w:val="0"/>
      <w:divBdr>
        <w:top w:val="none" w:sz="0" w:space="0" w:color="auto"/>
        <w:left w:val="none" w:sz="0" w:space="0" w:color="auto"/>
        <w:bottom w:val="none" w:sz="0" w:space="0" w:color="auto"/>
        <w:right w:val="none" w:sz="0" w:space="0" w:color="auto"/>
      </w:divBdr>
    </w:div>
    <w:div w:id="1272207031">
      <w:bodyDiv w:val="1"/>
      <w:marLeft w:val="0"/>
      <w:marRight w:val="0"/>
      <w:marTop w:val="0"/>
      <w:marBottom w:val="0"/>
      <w:divBdr>
        <w:top w:val="none" w:sz="0" w:space="0" w:color="auto"/>
        <w:left w:val="none" w:sz="0" w:space="0" w:color="auto"/>
        <w:bottom w:val="none" w:sz="0" w:space="0" w:color="auto"/>
        <w:right w:val="none" w:sz="0" w:space="0" w:color="auto"/>
      </w:divBdr>
    </w:div>
    <w:div w:id="1280601393">
      <w:bodyDiv w:val="1"/>
      <w:marLeft w:val="0"/>
      <w:marRight w:val="0"/>
      <w:marTop w:val="0"/>
      <w:marBottom w:val="0"/>
      <w:divBdr>
        <w:top w:val="none" w:sz="0" w:space="0" w:color="auto"/>
        <w:left w:val="none" w:sz="0" w:space="0" w:color="auto"/>
        <w:bottom w:val="none" w:sz="0" w:space="0" w:color="auto"/>
        <w:right w:val="none" w:sz="0" w:space="0" w:color="auto"/>
      </w:divBdr>
    </w:div>
    <w:div w:id="1281692299">
      <w:bodyDiv w:val="1"/>
      <w:marLeft w:val="0"/>
      <w:marRight w:val="0"/>
      <w:marTop w:val="0"/>
      <w:marBottom w:val="0"/>
      <w:divBdr>
        <w:top w:val="none" w:sz="0" w:space="0" w:color="auto"/>
        <w:left w:val="none" w:sz="0" w:space="0" w:color="auto"/>
        <w:bottom w:val="none" w:sz="0" w:space="0" w:color="auto"/>
        <w:right w:val="none" w:sz="0" w:space="0" w:color="auto"/>
      </w:divBdr>
    </w:div>
    <w:div w:id="1292861026">
      <w:bodyDiv w:val="1"/>
      <w:marLeft w:val="0"/>
      <w:marRight w:val="0"/>
      <w:marTop w:val="0"/>
      <w:marBottom w:val="0"/>
      <w:divBdr>
        <w:top w:val="none" w:sz="0" w:space="0" w:color="auto"/>
        <w:left w:val="none" w:sz="0" w:space="0" w:color="auto"/>
        <w:bottom w:val="none" w:sz="0" w:space="0" w:color="auto"/>
        <w:right w:val="none" w:sz="0" w:space="0" w:color="auto"/>
      </w:divBdr>
    </w:div>
    <w:div w:id="1342123829">
      <w:bodyDiv w:val="1"/>
      <w:marLeft w:val="0"/>
      <w:marRight w:val="0"/>
      <w:marTop w:val="0"/>
      <w:marBottom w:val="0"/>
      <w:divBdr>
        <w:top w:val="none" w:sz="0" w:space="0" w:color="auto"/>
        <w:left w:val="none" w:sz="0" w:space="0" w:color="auto"/>
        <w:bottom w:val="none" w:sz="0" w:space="0" w:color="auto"/>
        <w:right w:val="none" w:sz="0" w:space="0" w:color="auto"/>
      </w:divBdr>
    </w:div>
    <w:div w:id="1349140829">
      <w:bodyDiv w:val="1"/>
      <w:marLeft w:val="0"/>
      <w:marRight w:val="0"/>
      <w:marTop w:val="0"/>
      <w:marBottom w:val="0"/>
      <w:divBdr>
        <w:top w:val="none" w:sz="0" w:space="0" w:color="auto"/>
        <w:left w:val="none" w:sz="0" w:space="0" w:color="auto"/>
        <w:bottom w:val="none" w:sz="0" w:space="0" w:color="auto"/>
        <w:right w:val="none" w:sz="0" w:space="0" w:color="auto"/>
      </w:divBdr>
    </w:div>
    <w:div w:id="1353996215">
      <w:bodyDiv w:val="1"/>
      <w:marLeft w:val="0"/>
      <w:marRight w:val="0"/>
      <w:marTop w:val="0"/>
      <w:marBottom w:val="0"/>
      <w:divBdr>
        <w:top w:val="none" w:sz="0" w:space="0" w:color="auto"/>
        <w:left w:val="none" w:sz="0" w:space="0" w:color="auto"/>
        <w:bottom w:val="none" w:sz="0" w:space="0" w:color="auto"/>
        <w:right w:val="none" w:sz="0" w:space="0" w:color="auto"/>
      </w:divBdr>
    </w:div>
    <w:div w:id="1455245454">
      <w:bodyDiv w:val="1"/>
      <w:marLeft w:val="0"/>
      <w:marRight w:val="0"/>
      <w:marTop w:val="0"/>
      <w:marBottom w:val="0"/>
      <w:divBdr>
        <w:top w:val="none" w:sz="0" w:space="0" w:color="auto"/>
        <w:left w:val="none" w:sz="0" w:space="0" w:color="auto"/>
        <w:bottom w:val="none" w:sz="0" w:space="0" w:color="auto"/>
        <w:right w:val="none" w:sz="0" w:space="0" w:color="auto"/>
      </w:divBdr>
    </w:div>
    <w:div w:id="1463305701">
      <w:bodyDiv w:val="1"/>
      <w:marLeft w:val="0"/>
      <w:marRight w:val="0"/>
      <w:marTop w:val="0"/>
      <w:marBottom w:val="0"/>
      <w:divBdr>
        <w:top w:val="none" w:sz="0" w:space="0" w:color="auto"/>
        <w:left w:val="none" w:sz="0" w:space="0" w:color="auto"/>
        <w:bottom w:val="none" w:sz="0" w:space="0" w:color="auto"/>
        <w:right w:val="none" w:sz="0" w:space="0" w:color="auto"/>
      </w:divBdr>
    </w:div>
    <w:div w:id="1479348043">
      <w:bodyDiv w:val="1"/>
      <w:marLeft w:val="0"/>
      <w:marRight w:val="0"/>
      <w:marTop w:val="0"/>
      <w:marBottom w:val="0"/>
      <w:divBdr>
        <w:top w:val="none" w:sz="0" w:space="0" w:color="auto"/>
        <w:left w:val="none" w:sz="0" w:space="0" w:color="auto"/>
        <w:bottom w:val="none" w:sz="0" w:space="0" w:color="auto"/>
        <w:right w:val="none" w:sz="0" w:space="0" w:color="auto"/>
      </w:divBdr>
    </w:div>
    <w:div w:id="1547332582">
      <w:bodyDiv w:val="1"/>
      <w:marLeft w:val="0"/>
      <w:marRight w:val="0"/>
      <w:marTop w:val="0"/>
      <w:marBottom w:val="0"/>
      <w:divBdr>
        <w:top w:val="none" w:sz="0" w:space="0" w:color="auto"/>
        <w:left w:val="none" w:sz="0" w:space="0" w:color="auto"/>
        <w:bottom w:val="none" w:sz="0" w:space="0" w:color="auto"/>
        <w:right w:val="none" w:sz="0" w:space="0" w:color="auto"/>
      </w:divBdr>
    </w:div>
    <w:div w:id="1562516142">
      <w:bodyDiv w:val="1"/>
      <w:marLeft w:val="0"/>
      <w:marRight w:val="0"/>
      <w:marTop w:val="0"/>
      <w:marBottom w:val="0"/>
      <w:divBdr>
        <w:top w:val="none" w:sz="0" w:space="0" w:color="auto"/>
        <w:left w:val="none" w:sz="0" w:space="0" w:color="auto"/>
        <w:bottom w:val="none" w:sz="0" w:space="0" w:color="auto"/>
        <w:right w:val="none" w:sz="0" w:space="0" w:color="auto"/>
      </w:divBdr>
    </w:div>
    <w:div w:id="1571034085">
      <w:bodyDiv w:val="1"/>
      <w:marLeft w:val="0"/>
      <w:marRight w:val="0"/>
      <w:marTop w:val="0"/>
      <w:marBottom w:val="0"/>
      <w:divBdr>
        <w:top w:val="none" w:sz="0" w:space="0" w:color="auto"/>
        <w:left w:val="none" w:sz="0" w:space="0" w:color="auto"/>
        <w:bottom w:val="none" w:sz="0" w:space="0" w:color="auto"/>
        <w:right w:val="none" w:sz="0" w:space="0" w:color="auto"/>
      </w:divBdr>
    </w:div>
    <w:div w:id="1573852353">
      <w:bodyDiv w:val="1"/>
      <w:marLeft w:val="0"/>
      <w:marRight w:val="0"/>
      <w:marTop w:val="0"/>
      <w:marBottom w:val="0"/>
      <w:divBdr>
        <w:top w:val="none" w:sz="0" w:space="0" w:color="auto"/>
        <w:left w:val="none" w:sz="0" w:space="0" w:color="auto"/>
        <w:bottom w:val="none" w:sz="0" w:space="0" w:color="auto"/>
        <w:right w:val="none" w:sz="0" w:space="0" w:color="auto"/>
      </w:divBdr>
    </w:div>
    <w:div w:id="1586108769">
      <w:bodyDiv w:val="1"/>
      <w:marLeft w:val="0"/>
      <w:marRight w:val="0"/>
      <w:marTop w:val="0"/>
      <w:marBottom w:val="0"/>
      <w:divBdr>
        <w:top w:val="none" w:sz="0" w:space="0" w:color="auto"/>
        <w:left w:val="none" w:sz="0" w:space="0" w:color="auto"/>
        <w:bottom w:val="none" w:sz="0" w:space="0" w:color="auto"/>
        <w:right w:val="none" w:sz="0" w:space="0" w:color="auto"/>
      </w:divBdr>
    </w:div>
    <w:div w:id="1596475763">
      <w:bodyDiv w:val="1"/>
      <w:marLeft w:val="0"/>
      <w:marRight w:val="0"/>
      <w:marTop w:val="0"/>
      <w:marBottom w:val="0"/>
      <w:divBdr>
        <w:top w:val="none" w:sz="0" w:space="0" w:color="auto"/>
        <w:left w:val="none" w:sz="0" w:space="0" w:color="auto"/>
        <w:bottom w:val="none" w:sz="0" w:space="0" w:color="auto"/>
        <w:right w:val="none" w:sz="0" w:space="0" w:color="auto"/>
      </w:divBdr>
    </w:div>
    <w:div w:id="1602562456">
      <w:bodyDiv w:val="1"/>
      <w:marLeft w:val="0"/>
      <w:marRight w:val="0"/>
      <w:marTop w:val="0"/>
      <w:marBottom w:val="0"/>
      <w:divBdr>
        <w:top w:val="none" w:sz="0" w:space="0" w:color="auto"/>
        <w:left w:val="none" w:sz="0" w:space="0" w:color="auto"/>
        <w:bottom w:val="none" w:sz="0" w:space="0" w:color="auto"/>
        <w:right w:val="none" w:sz="0" w:space="0" w:color="auto"/>
      </w:divBdr>
    </w:div>
    <w:div w:id="1628775941">
      <w:bodyDiv w:val="1"/>
      <w:marLeft w:val="0"/>
      <w:marRight w:val="0"/>
      <w:marTop w:val="0"/>
      <w:marBottom w:val="0"/>
      <w:divBdr>
        <w:top w:val="none" w:sz="0" w:space="0" w:color="auto"/>
        <w:left w:val="none" w:sz="0" w:space="0" w:color="auto"/>
        <w:bottom w:val="none" w:sz="0" w:space="0" w:color="auto"/>
        <w:right w:val="none" w:sz="0" w:space="0" w:color="auto"/>
      </w:divBdr>
    </w:div>
    <w:div w:id="1701472968">
      <w:bodyDiv w:val="1"/>
      <w:marLeft w:val="0"/>
      <w:marRight w:val="0"/>
      <w:marTop w:val="0"/>
      <w:marBottom w:val="0"/>
      <w:divBdr>
        <w:top w:val="none" w:sz="0" w:space="0" w:color="auto"/>
        <w:left w:val="none" w:sz="0" w:space="0" w:color="auto"/>
        <w:bottom w:val="none" w:sz="0" w:space="0" w:color="auto"/>
        <w:right w:val="none" w:sz="0" w:space="0" w:color="auto"/>
      </w:divBdr>
    </w:div>
    <w:div w:id="1702630311">
      <w:bodyDiv w:val="1"/>
      <w:marLeft w:val="0"/>
      <w:marRight w:val="0"/>
      <w:marTop w:val="0"/>
      <w:marBottom w:val="0"/>
      <w:divBdr>
        <w:top w:val="none" w:sz="0" w:space="0" w:color="auto"/>
        <w:left w:val="none" w:sz="0" w:space="0" w:color="auto"/>
        <w:bottom w:val="none" w:sz="0" w:space="0" w:color="auto"/>
        <w:right w:val="none" w:sz="0" w:space="0" w:color="auto"/>
      </w:divBdr>
    </w:div>
    <w:div w:id="1710185754">
      <w:bodyDiv w:val="1"/>
      <w:marLeft w:val="0"/>
      <w:marRight w:val="0"/>
      <w:marTop w:val="0"/>
      <w:marBottom w:val="0"/>
      <w:divBdr>
        <w:top w:val="none" w:sz="0" w:space="0" w:color="auto"/>
        <w:left w:val="none" w:sz="0" w:space="0" w:color="auto"/>
        <w:bottom w:val="none" w:sz="0" w:space="0" w:color="auto"/>
        <w:right w:val="none" w:sz="0" w:space="0" w:color="auto"/>
      </w:divBdr>
    </w:div>
    <w:div w:id="1750957401">
      <w:bodyDiv w:val="1"/>
      <w:marLeft w:val="0"/>
      <w:marRight w:val="0"/>
      <w:marTop w:val="0"/>
      <w:marBottom w:val="0"/>
      <w:divBdr>
        <w:top w:val="none" w:sz="0" w:space="0" w:color="auto"/>
        <w:left w:val="none" w:sz="0" w:space="0" w:color="auto"/>
        <w:bottom w:val="none" w:sz="0" w:space="0" w:color="auto"/>
        <w:right w:val="none" w:sz="0" w:space="0" w:color="auto"/>
      </w:divBdr>
    </w:div>
    <w:div w:id="1797482879">
      <w:bodyDiv w:val="1"/>
      <w:marLeft w:val="0"/>
      <w:marRight w:val="0"/>
      <w:marTop w:val="0"/>
      <w:marBottom w:val="0"/>
      <w:divBdr>
        <w:top w:val="none" w:sz="0" w:space="0" w:color="auto"/>
        <w:left w:val="none" w:sz="0" w:space="0" w:color="auto"/>
        <w:bottom w:val="none" w:sz="0" w:space="0" w:color="auto"/>
        <w:right w:val="none" w:sz="0" w:space="0" w:color="auto"/>
      </w:divBdr>
    </w:div>
    <w:div w:id="1843886954">
      <w:bodyDiv w:val="1"/>
      <w:marLeft w:val="0"/>
      <w:marRight w:val="0"/>
      <w:marTop w:val="0"/>
      <w:marBottom w:val="0"/>
      <w:divBdr>
        <w:top w:val="none" w:sz="0" w:space="0" w:color="auto"/>
        <w:left w:val="none" w:sz="0" w:space="0" w:color="auto"/>
        <w:bottom w:val="none" w:sz="0" w:space="0" w:color="auto"/>
        <w:right w:val="none" w:sz="0" w:space="0" w:color="auto"/>
      </w:divBdr>
    </w:div>
    <w:div w:id="1866484611">
      <w:bodyDiv w:val="1"/>
      <w:marLeft w:val="0"/>
      <w:marRight w:val="0"/>
      <w:marTop w:val="0"/>
      <w:marBottom w:val="0"/>
      <w:divBdr>
        <w:top w:val="none" w:sz="0" w:space="0" w:color="auto"/>
        <w:left w:val="none" w:sz="0" w:space="0" w:color="auto"/>
        <w:bottom w:val="none" w:sz="0" w:space="0" w:color="auto"/>
        <w:right w:val="none" w:sz="0" w:space="0" w:color="auto"/>
      </w:divBdr>
    </w:div>
    <w:div w:id="1882090181">
      <w:bodyDiv w:val="1"/>
      <w:marLeft w:val="0"/>
      <w:marRight w:val="0"/>
      <w:marTop w:val="0"/>
      <w:marBottom w:val="0"/>
      <w:divBdr>
        <w:top w:val="none" w:sz="0" w:space="0" w:color="auto"/>
        <w:left w:val="none" w:sz="0" w:space="0" w:color="auto"/>
        <w:bottom w:val="none" w:sz="0" w:space="0" w:color="auto"/>
        <w:right w:val="none" w:sz="0" w:space="0" w:color="auto"/>
      </w:divBdr>
    </w:div>
    <w:div w:id="1908296884">
      <w:bodyDiv w:val="1"/>
      <w:marLeft w:val="0"/>
      <w:marRight w:val="0"/>
      <w:marTop w:val="0"/>
      <w:marBottom w:val="0"/>
      <w:divBdr>
        <w:top w:val="none" w:sz="0" w:space="0" w:color="auto"/>
        <w:left w:val="none" w:sz="0" w:space="0" w:color="auto"/>
        <w:bottom w:val="none" w:sz="0" w:space="0" w:color="auto"/>
        <w:right w:val="none" w:sz="0" w:space="0" w:color="auto"/>
      </w:divBdr>
    </w:div>
    <w:div w:id="1938514333">
      <w:bodyDiv w:val="1"/>
      <w:marLeft w:val="0"/>
      <w:marRight w:val="0"/>
      <w:marTop w:val="0"/>
      <w:marBottom w:val="0"/>
      <w:divBdr>
        <w:top w:val="none" w:sz="0" w:space="0" w:color="auto"/>
        <w:left w:val="none" w:sz="0" w:space="0" w:color="auto"/>
        <w:bottom w:val="none" w:sz="0" w:space="0" w:color="auto"/>
        <w:right w:val="none" w:sz="0" w:space="0" w:color="auto"/>
      </w:divBdr>
    </w:div>
    <w:div w:id="1947153903">
      <w:bodyDiv w:val="1"/>
      <w:marLeft w:val="0"/>
      <w:marRight w:val="0"/>
      <w:marTop w:val="0"/>
      <w:marBottom w:val="0"/>
      <w:divBdr>
        <w:top w:val="none" w:sz="0" w:space="0" w:color="auto"/>
        <w:left w:val="none" w:sz="0" w:space="0" w:color="auto"/>
        <w:bottom w:val="none" w:sz="0" w:space="0" w:color="auto"/>
        <w:right w:val="none" w:sz="0" w:space="0" w:color="auto"/>
      </w:divBdr>
    </w:div>
    <w:div w:id="1952474407">
      <w:bodyDiv w:val="1"/>
      <w:marLeft w:val="0"/>
      <w:marRight w:val="0"/>
      <w:marTop w:val="0"/>
      <w:marBottom w:val="0"/>
      <w:divBdr>
        <w:top w:val="none" w:sz="0" w:space="0" w:color="auto"/>
        <w:left w:val="none" w:sz="0" w:space="0" w:color="auto"/>
        <w:bottom w:val="none" w:sz="0" w:space="0" w:color="auto"/>
        <w:right w:val="none" w:sz="0" w:space="0" w:color="auto"/>
      </w:divBdr>
    </w:div>
    <w:div w:id="1962806115">
      <w:bodyDiv w:val="1"/>
      <w:marLeft w:val="0"/>
      <w:marRight w:val="0"/>
      <w:marTop w:val="0"/>
      <w:marBottom w:val="0"/>
      <w:divBdr>
        <w:top w:val="none" w:sz="0" w:space="0" w:color="auto"/>
        <w:left w:val="none" w:sz="0" w:space="0" w:color="auto"/>
        <w:bottom w:val="none" w:sz="0" w:space="0" w:color="auto"/>
        <w:right w:val="none" w:sz="0" w:space="0" w:color="auto"/>
      </w:divBdr>
    </w:div>
    <w:div w:id="2063820389">
      <w:bodyDiv w:val="1"/>
      <w:marLeft w:val="0"/>
      <w:marRight w:val="0"/>
      <w:marTop w:val="0"/>
      <w:marBottom w:val="0"/>
      <w:divBdr>
        <w:top w:val="none" w:sz="0" w:space="0" w:color="auto"/>
        <w:left w:val="none" w:sz="0" w:space="0" w:color="auto"/>
        <w:bottom w:val="none" w:sz="0" w:space="0" w:color="auto"/>
        <w:right w:val="none" w:sz="0" w:space="0" w:color="auto"/>
      </w:divBdr>
    </w:div>
    <w:div w:id="2069642248">
      <w:bodyDiv w:val="1"/>
      <w:marLeft w:val="0"/>
      <w:marRight w:val="0"/>
      <w:marTop w:val="0"/>
      <w:marBottom w:val="0"/>
      <w:divBdr>
        <w:top w:val="none" w:sz="0" w:space="0" w:color="auto"/>
        <w:left w:val="none" w:sz="0" w:space="0" w:color="auto"/>
        <w:bottom w:val="none" w:sz="0" w:space="0" w:color="auto"/>
        <w:right w:val="none" w:sz="0" w:space="0" w:color="auto"/>
      </w:divBdr>
    </w:div>
    <w:div w:id="2113938339">
      <w:bodyDiv w:val="1"/>
      <w:marLeft w:val="0"/>
      <w:marRight w:val="0"/>
      <w:marTop w:val="0"/>
      <w:marBottom w:val="0"/>
      <w:divBdr>
        <w:top w:val="none" w:sz="0" w:space="0" w:color="auto"/>
        <w:left w:val="none" w:sz="0" w:space="0" w:color="auto"/>
        <w:bottom w:val="none" w:sz="0" w:space="0" w:color="auto"/>
        <w:right w:val="none" w:sz="0" w:space="0" w:color="auto"/>
      </w:divBdr>
    </w:div>
    <w:div w:id="2135442133">
      <w:bodyDiv w:val="1"/>
      <w:marLeft w:val="0"/>
      <w:marRight w:val="0"/>
      <w:marTop w:val="0"/>
      <w:marBottom w:val="0"/>
      <w:divBdr>
        <w:top w:val="none" w:sz="0" w:space="0" w:color="auto"/>
        <w:left w:val="none" w:sz="0" w:space="0" w:color="auto"/>
        <w:bottom w:val="none" w:sz="0" w:space="0" w:color="auto"/>
        <w:right w:val="none" w:sz="0" w:space="0" w:color="auto"/>
      </w:divBdr>
    </w:div>
    <w:div w:id="21417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Jsvest\ax2\resources\dotx\JSW0040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948D03A2354DD7A4EBF430ADE6BC28"/>
        <w:category>
          <w:name w:val="常规"/>
          <w:gallery w:val="placeholder"/>
        </w:category>
        <w:types>
          <w:type w:val="bbPlcHdr"/>
        </w:types>
        <w:behaviors>
          <w:behavior w:val="content"/>
        </w:behaviors>
        <w:guid w:val="{79029253-9875-4C56-A7EB-D62E46FE290C}"/>
      </w:docPartPr>
      <w:docPartBody>
        <w:p w:rsidR="00681E06" w:rsidRDefault="00DF55C9">
          <w:pPr>
            <w:pStyle w:val="42948D03A2354DD7A4EBF430ADE6BC28"/>
          </w:pPr>
          <w:r w:rsidRPr="00E0601D">
            <w:rPr>
              <w:rStyle w:val="a3"/>
              <w:rFonts w:hint="eastAsia"/>
            </w:rPr>
            <w:t>单击此处输入文字。</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Wingdings 3">
    <w:panose1 w:val="050401020108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55C9"/>
    <w:rsid w:val="00031191"/>
    <w:rsid w:val="000363DE"/>
    <w:rsid w:val="0007002F"/>
    <w:rsid w:val="000C0E57"/>
    <w:rsid w:val="000C2F57"/>
    <w:rsid w:val="000C43B8"/>
    <w:rsid w:val="000F41E2"/>
    <w:rsid w:val="00105358"/>
    <w:rsid w:val="00112EBA"/>
    <w:rsid w:val="001711DC"/>
    <w:rsid w:val="001A41DE"/>
    <w:rsid w:val="001C3FC8"/>
    <w:rsid w:val="00223DBB"/>
    <w:rsid w:val="00267750"/>
    <w:rsid w:val="0029179E"/>
    <w:rsid w:val="002928D7"/>
    <w:rsid w:val="00296489"/>
    <w:rsid w:val="002B6FE3"/>
    <w:rsid w:val="002D0B3A"/>
    <w:rsid w:val="00316819"/>
    <w:rsid w:val="003A69DD"/>
    <w:rsid w:val="003C7AB8"/>
    <w:rsid w:val="004353C7"/>
    <w:rsid w:val="00470722"/>
    <w:rsid w:val="0048443D"/>
    <w:rsid w:val="0049505C"/>
    <w:rsid w:val="004E6ACF"/>
    <w:rsid w:val="00506AC6"/>
    <w:rsid w:val="005103C7"/>
    <w:rsid w:val="00524465"/>
    <w:rsid w:val="00567EA3"/>
    <w:rsid w:val="005A1CC2"/>
    <w:rsid w:val="00646C65"/>
    <w:rsid w:val="0066437F"/>
    <w:rsid w:val="00681E06"/>
    <w:rsid w:val="00703999"/>
    <w:rsid w:val="00721C7C"/>
    <w:rsid w:val="00725EC8"/>
    <w:rsid w:val="007C5667"/>
    <w:rsid w:val="007D024B"/>
    <w:rsid w:val="007F5207"/>
    <w:rsid w:val="007F7795"/>
    <w:rsid w:val="008A2AFC"/>
    <w:rsid w:val="008F4EE6"/>
    <w:rsid w:val="00903168"/>
    <w:rsid w:val="00910BF3"/>
    <w:rsid w:val="00956E74"/>
    <w:rsid w:val="00972434"/>
    <w:rsid w:val="009B4E39"/>
    <w:rsid w:val="00A12FC3"/>
    <w:rsid w:val="00AA534F"/>
    <w:rsid w:val="00AC0470"/>
    <w:rsid w:val="00AD4C56"/>
    <w:rsid w:val="00AE5A4C"/>
    <w:rsid w:val="00B05C4B"/>
    <w:rsid w:val="00B53415"/>
    <w:rsid w:val="00B87A42"/>
    <w:rsid w:val="00BA265A"/>
    <w:rsid w:val="00BE3ABE"/>
    <w:rsid w:val="00BE5174"/>
    <w:rsid w:val="00C02B6D"/>
    <w:rsid w:val="00C23D34"/>
    <w:rsid w:val="00C7142C"/>
    <w:rsid w:val="00C90E7C"/>
    <w:rsid w:val="00CA3A04"/>
    <w:rsid w:val="00D71BC7"/>
    <w:rsid w:val="00D83C05"/>
    <w:rsid w:val="00D9639C"/>
    <w:rsid w:val="00DA0F25"/>
    <w:rsid w:val="00DC7EAC"/>
    <w:rsid w:val="00DF55C9"/>
    <w:rsid w:val="00E30518"/>
    <w:rsid w:val="00E423BF"/>
    <w:rsid w:val="00E5783A"/>
    <w:rsid w:val="00E72CDB"/>
    <w:rsid w:val="00E92FD9"/>
    <w:rsid w:val="00EA1E2B"/>
    <w:rsid w:val="00EF36D5"/>
    <w:rsid w:val="00F03B1C"/>
    <w:rsid w:val="00F239D9"/>
    <w:rsid w:val="00F321AC"/>
    <w:rsid w:val="00F508C9"/>
    <w:rsid w:val="00F51955"/>
    <w:rsid w:val="00F810A6"/>
    <w:rsid w:val="00FB5541"/>
    <w:rsid w:val="00FE4392"/>
    <w:rsid w:val="00FE5DD8"/>
    <w:rsid w:val="00FF0A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A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A2AFC"/>
    <w:rPr>
      <w:color w:val="808080"/>
    </w:rPr>
  </w:style>
  <w:style w:type="paragraph" w:customStyle="1" w:styleId="42948D03A2354DD7A4EBF430ADE6BC28">
    <w:name w:val="42948D03A2354DD7A4EBF430ADE6BC28"/>
    <w:rsid w:val="008A2AFC"/>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2D42A-D82C-400A-A3AB-F1212A49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JSW00400</Template>
  <TotalTime>1553</TotalTime>
  <Pages>10</Pages>
  <Words>1643</Words>
  <Characters>9366</Characters>
  <Application>Microsoft Office Word</Application>
  <DocSecurity>0</DocSecurity>
  <Lines>78</Lines>
  <Paragraphs>21</Paragraphs>
  <ScaleCrop>false</ScaleCrop>
  <Company>EBFIC</Company>
  <LinksUpToDate>false</LinksUpToDate>
  <CharactersWithSpaces>10988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公司报告</dc:subject>
  <dc:creator>yangtuotuo</dc:creator>
  <cp:lastModifiedBy>hp</cp:lastModifiedBy>
  <cp:revision>978</cp:revision>
  <cp:lastPrinted>2012-11-22T02:28:00Z</cp:lastPrinted>
  <dcterms:created xsi:type="dcterms:W3CDTF">2015-08-18T03:42:00Z</dcterms:created>
  <dcterms:modified xsi:type="dcterms:W3CDTF">2015-12-01T16:53:00Z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AXZQ</vt:lpwstr>
  </property>
  <property fmtid="{D5CDD505-2E9C-101B-9397-08002B2CF9AE}" pid="3" name="Temp1">
    <vt:lpwstr>&lt;?xml version="1.0" encoding="utf-8"?&gt;_x000d_
&lt;temp&gt;_x000d_
  &lt;info&gt;_x000d_
    &lt;version&gt;1.0.19&lt;/version&gt;_x000d_
    &lt;update-date&gt;2014-01-04&lt;/update-date&gt;_x000d_
    &lt;dotxId&gt;JSW00400_001&lt;/dotxId&gt;_x000d_
  &lt;/info&gt;_x000d_
  &lt;category-type&gt;_x000d_
    &lt;category-id&gt;2&lt;/category-id&gt;_x000d_
    &lt;category-name&gt;</vt:lpwstr>
  </property>
  <property fmtid="{D5CDD505-2E9C-101B-9397-08002B2CF9AE}" pid="4" name="Temp2">
    <vt:lpwstr>策略&lt;/category-name&gt;_x000d_
    &lt;type-id&gt;1&lt;/type-id&gt;_x000d_
    &lt;type-name&gt;定期报告&lt;/type-name&gt;_x000d_
  &lt;/category-type&gt;_x000d_
  &lt;users&gt;_x000d_
    &lt;user&gt;_x000d_
      &lt;id&gt;165&lt;/id&gt;_x000d_
      &lt;name&gt;诸海滨&lt;/name&gt;_x000d_
      &lt;input-type&gt;0&lt;/input-type&gt;_x000d_
      &lt;input-order&gt;0&lt;/input-order&gt;_x000d_
    &lt;/user&gt;_x000d_
 </vt:lpwstr>
  </property>
  <property fmtid="{D5CDD505-2E9C-101B-9397-08002B2CF9AE}" pid="5" name="Temp3">
    <vt:lpwstr>   &lt;user&gt;_x000d_
      &lt;id&gt;270549891&lt;/id&gt;_x000d_
      &lt;name&gt;桑威&lt;/name&gt;_x000d_
      &lt;input-type&gt;0&lt;/input-type&gt;_x000d_
      &lt;input-order&gt;1&lt;/input-order&gt;_x000d_
    &lt;/user&gt;_x000d_
    &lt;user&gt;_x000d_
      &lt;id&gt;165&lt;/id&gt;_x000d_
      &lt;name&gt;诸海滨&lt;/name&gt;_x000d_
      &lt;input-type&gt;1&lt;/input-type&gt;_x000d_
      &lt;input-orde</vt:lpwstr>
  </property>
  <property fmtid="{D5CDD505-2E9C-101B-9397-08002B2CF9AE}" pid="6" name="Temp4">
    <vt:lpwstr>r&gt;0&lt;/input-order&gt;_x000d_
    &lt;/user&gt;_x000d_
  &lt;/users&gt;_x000d_
  &lt;content&gt;_x000d_
    &lt;report-date&gt;2015-12-02&lt;/report-date&gt;_x000d_
    &lt;title&gt;安信证券新三板日报（受益分层政策新三板优质企业将不再低调）&lt;/title&gt;_x000d_
    &lt;preface /&gt;_x000d_
    &lt;summary&gt;■12月01日的新三板做市指数最终报收于1446.64点，上涨0.17%。（安信新三板诸海滨团队）成指指数最终报收于1438.45点，下跌1</vt:lpwstr>
  </property>
  <property fmtid="{D5CDD505-2E9C-101B-9397-08002B2CF9AE}" pid="7" name="Temp5">
    <vt:lpwstr>.35%。市场总成交金额为7.60亿元。其中做市转让成交4.90亿元，协议转让部分2.70亿元。新挂牌公司共计22家，新转为做市转让的公司共计1家。截止1日，共有43407家挂牌企业，有998家做市企业。\n估值方面：新三板整体估值为32.75X，做市转让整体估值42.77X，协议转让整体估值19.97X。共有751只股票发生成交，其中做市转让578只，市场整体换手率为0.18%。\n\n■12月1日定增情况：\n颁布定增预案的公司共有10家：天地壹号（832898）、先临三维（830978）、</vt:lpwstr>
  </property>
  <property fmtid="{D5CDD505-2E9C-101B-9397-08002B2CF9AE}" pid="8" name="Temp6">
    <vt:lpwstr>运通四方（830788）、聚利科技（430162）、达瑞生物（832705）、恒福股份（832453）、泰谷生物（430523）、维和药业（833624）、博拉网络（834484）、行悦信息（430357）。\n\n■重要公司公告：\n华人天地（830898）、信中利（833858）、易所试（430309）、新比克斯（832209）、嘉达早教（430518）、博峰新业（831241）、龙视星（833605）。\n\n■新三板重要新闻：\n受益分层政策新三板优质企业将不再低调\n新三板企业IPO意</vt:lpwstr>
  </property>
  <property fmtid="{D5CDD505-2E9C-101B-9397-08002B2CF9AE}" pid="9" name="Temp7">
    <vt:lpwstr>愿升温流动性不足成困扰\n\n安信新三板诸海滨团队也将在日后为您带来后续的分析，请密切关注。\n\n■风险提示：系统性风险\n\n&lt;/summary&gt;_x000d_
    &lt;risk /&gt;_x000d_
  &lt;/content&gt;_x000d_
  &lt;text-stocks /&gt;_x000d_
&lt;/temp&gt;</vt:lpwstr>
  </property>
</Properties>
</file>