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0BE" w:rsidRDefault="00A230BE"/>
    <w:tbl>
      <w:tblPr>
        <w:tblpPr w:leftFromText="181" w:rightFromText="181" w:vertAnchor="page" w:horzAnchor="page" w:tblpX="-50" w:tblpY="1362"/>
        <w:tblW w:w="12185" w:type="dxa"/>
        <w:tblLook w:val="00A0"/>
      </w:tblPr>
      <w:tblGrid>
        <w:gridCol w:w="12185"/>
      </w:tblGrid>
      <w:tr w:rsidR="00A230BE" w:rsidRPr="006A3DB7" w:rsidTr="00FF2A22">
        <w:trPr>
          <w:trHeight w:hRule="exact" w:val="20"/>
        </w:trPr>
        <w:tc>
          <w:tcPr>
            <w:tcW w:w="12185" w:type="dxa"/>
            <w:shd w:val="clear" w:color="auto" w:fill="D7D7D7"/>
          </w:tcPr>
          <w:p w:rsidR="00A230BE" w:rsidRPr="00FF2A22" w:rsidRDefault="00A230BE" w:rsidP="00FF2A22">
            <w:pPr>
              <w:pStyle w:val="Header"/>
              <w:spacing w:line="720" w:lineRule="auto"/>
              <w:jc w:val="left"/>
              <w:rPr>
                <w:rFonts w:ascii="Arial" w:eastAsia="华文楷体" w:hAnsi="Arial"/>
                <w:color w:val="D7D7D7"/>
                <w:sz w:val="2"/>
                <w:szCs w:val="2"/>
              </w:rPr>
            </w:pPr>
            <w:r w:rsidRPr="00FF2A22">
              <w:rPr>
                <w:rFonts w:ascii="Arial" w:eastAsia="华文楷体" w:hAnsi="Arial"/>
                <w:color w:val="D7D7D7"/>
                <w:sz w:val="2"/>
                <w:szCs w:val="2"/>
              </w:rPr>
              <w:t>Table_Title</w:t>
            </w:r>
          </w:p>
        </w:tc>
      </w:tr>
      <w:tr w:rsidR="00A230BE" w:rsidRPr="006A3DB7" w:rsidTr="00FF2A22">
        <w:trPr>
          <w:trHeight w:hRule="exact" w:val="442"/>
        </w:trPr>
        <w:tc>
          <w:tcPr>
            <w:tcW w:w="12185" w:type="dxa"/>
            <w:shd w:val="clear" w:color="auto" w:fill="F79646"/>
          </w:tcPr>
          <w:p w:rsidR="00A230BE" w:rsidRPr="00FF2A22" w:rsidRDefault="00A230BE" w:rsidP="00A230BE">
            <w:pPr>
              <w:pStyle w:val="Header"/>
              <w:spacing w:line="420" w:lineRule="exact"/>
              <w:ind w:firstLineChars="200" w:firstLine="31680"/>
              <w:jc w:val="both"/>
              <w:rPr>
                <w:rFonts w:ascii="Arial" w:eastAsia="华文楷体" w:hAnsi="Arial"/>
                <w:b/>
                <w:color w:val="000096"/>
                <w:sz w:val="28"/>
                <w:szCs w:val="28"/>
              </w:rPr>
            </w:pPr>
            <w:r w:rsidRPr="00FF2A22">
              <w:rPr>
                <w:rFonts w:ascii="Arial" w:eastAsia="华文楷体" w:hAnsi="Arial"/>
                <w:b/>
                <w:color w:val="0A4090"/>
                <w:sz w:val="28"/>
                <w:szCs w:val="28"/>
              </w:rPr>
              <w:fldChar w:fldCharType="begin"/>
            </w:r>
            <w:r w:rsidRPr="00FF2A22">
              <w:rPr>
                <w:rFonts w:ascii="Arial" w:eastAsia="华文楷体" w:hAnsi="Arial"/>
                <w:b/>
                <w:color w:val="0A4090"/>
                <w:sz w:val="28"/>
                <w:szCs w:val="28"/>
              </w:rPr>
              <w:instrText xml:space="preserve"> TIME \@ "yyyy'</w:instrText>
            </w:r>
            <w:r w:rsidRPr="00FF2A22">
              <w:rPr>
                <w:rFonts w:ascii="Arial" w:eastAsia="华文楷体" w:hAnsi="Arial" w:hint="eastAsia"/>
                <w:b/>
                <w:color w:val="0A4090"/>
                <w:sz w:val="28"/>
                <w:szCs w:val="28"/>
              </w:rPr>
              <w:instrText>年</w:instrText>
            </w:r>
            <w:r w:rsidRPr="00FF2A22">
              <w:rPr>
                <w:rFonts w:ascii="Arial" w:eastAsia="华文楷体" w:hAnsi="Arial"/>
                <w:b/>
                <w:color w:val="0A4090"/>
                <w:sz w:val="28"/>
                <w:szCs w:val="28"/>
              </w:rPr>
              <w:instrText>'M'</w:instrText>
            </w:r>
            <w:r w:rsidRPr="00FF2A22">
              <w:rPr>
                <w:rFonts w:ascii="Arial" w:eastAsia="华文楷体" w:hAnsi="Arial" w:hint="eastAsia"/>
                <w:b/>
                <w:color w:val="0A4090"/>
                <w:sz w:val="28"/>
                <w:szCs w:val="28"/>
              </w:rPr>
              <w:instrText>月</w:instrText>
            </w:r>
            <w:r w:rsidRPr="00FF2A22">
              <w:rPr>
                <w:rFonts w:ascii="Arial" w:eastAsia="华文楷体" w:hAnsi="Arial"/>
                <w:b/>
                <w:color w:val="0A4090"/>
                <w:sz w:val="28"/>
                <w:szCs w:val="28"/>
              </w:rPr>
              <w:instrText>'d'</w:instrText>
            </w:r>
            <w:r w:rsidRPr="00FF2A22">
              <w:rPr>
                <w:rFonts w:ascii="Arial" w:eastAsia="华文楷体" w:hAnsi="Arial" w:hint="eastAsia"/>
                <w:b/>
                <w:color w:val="0A4090"/>
                <w:sz w:val="28"/>
                <w:szCs w:val="28"/>
              </w:rPr>
              <w:instrText>日</w:instrText>
            </w:r>
            <w:r w:rsidRPr="00FF2A22">
              <w:rPr>
                <w:rFonts w:ascii="Arial" w:eastAsia="华文楷体" w:hAnsi="Arial"/>
                <w:b/>
                <w:color w:val="0A4090"/>
                <w:sz w:val="28"/>
                <w:szCs w:val="28"/>
              </w:rPr>
              <w:instrText xml:space="preserve">'" </w:instrText>
            </w:r>
            <w:r w:rsidRPr="00FF2A22">
              <w:rPr>
                <w:rFonts w:ascii="Arial" w:eastAsia="华文楷体" w:hAnsi="Arial"/>
                <w:b/>
                <w:color w:val="0A4090"/>
                <w:sz w:val="28"/>
                <w:szCs w:val="28"/>
              </w:rPr>
              <w:fldChar w:fldCharType="separate"/>
            </w:r>
            <w:r>
              <w:rPr>
                <w:rFonts w:ascii="Arial" w:eastAsia="华文楷体" w:hAnsi="Arial"/>
                <w:b/>
                <w:noProof/>
                <w:color w:val="0A4090"/>
                <w:sz w:val="28"/>
                <w:szCs w:val="28"/>
              </w:rPr>
              <w:t>2015</w:t>
            </w:r>
            <w:r>
              <w:rPr>
                <w:rFonts w:ascii="Arial" w:eastAsia="华文楷体" w:hAnsi="Arial" w:hint="eastAsia"/>
                <w:b/>
                <w:noProof/>
                <w:color w:val="0A4090"/>
                <w:sz w:val="28"/>
                <w:szCs w:val="28"/>
              </w:rPr>
              <w:t>年</w:t>
            </w:r>
            <w:r>
              <w:rPr>
                <w:rFonts w:ascii="Arial" w:eastAsia="华文楷体" w:hAnsi="Arial"/>
                <w:b/>
                <w:noProof/>
                <w:color w:val="0A4090"/>
                <w:sz w:val="28"/>
                <w:szCs w:val="28"/>
              </w:rPr>
              <w:t>11</w:t>
            </w:r>
            <w:r>
              <w:rPr>
                <w:rFonts w:ascii="Arial" w:eastAsia="华文楷体" w:hAnsi="Arial" w:hint="eastAsia"/>
                <w:b/>
                <w:noProof/>
                <w:color w:val="0A4090"/>
                <w:sz w:val="28"/>
                <w:szCs w:val="28"/>
              </w:rPr>
              <w:t>月</w:t>
            </w:r>
            <w:r>
              <w:rPr>
                <w:rFonts w:ascii="Arial" w:eastAsia="华文楷体" w:hAnsi="Arial"/>
                <w:b/>
                <w:noProof/>
                <w:color w:val="0A4090"/>
                <w:sz w:val="28"/>
                <w:szCs w:val="28"/>
              </w:rPr>
              <w:t>27</w:t>
            </w:r>
            <w:r>
              <w:rPr>
                <w:rFonts w:ascii="Arial" w:eastAsia="华文楷体" w:hAnsi="Arial" w:hint="eastAsia"/>
                <w:b/>
                <w:noProof/>
                <w:color w:val="0A4090"/>
                <w:sz w:val="28"/>
                <w:szCs w:val="28"/>
              </w:rPr>
              <w:t>日</w:t>
            </w:r>
            <w:r w:rsidRPr="00FF2A22">
              <w:rPr>
                <w:rFonts w:ascii="Arial" w:eastAsia="华文楷体" w:hAnsi="Arial"/>
                <w:b/>
                <w:color w:val="0A4090"/>
                <w:sz w:val="28"/>
                <w:szCs w:val="28"/>
              </w:rPr>
              <w:fldChar w:fldCharType="end"/>
            </w:r>
          </w:p>
        </w:tc>
      </w:tr>
      <w:tr w:rsidR="00A230BE" w:rsidRPr="006A3DB7" w:rsidTr="00FF2A22">
        <w:trPr>
          <w:trHeight w:hRule="exact" w:val="480"/>
        </w:trPr>
        <w:tc>
          <w:tcPr>
            <w:tcW w:w="12185" w:type="dxa"/>
            <w:shd w:val="clear" w:color="auto" w:fill="002D8C"/>
            <w:vAlign w:val="center"/>
          </w:tcPr>
          <w:p w:rsidR="00A230BE" w:rsidRPr="00FF2A22" w:rsidRDefault="00A230BE" w:rsidP="00FF2A22">
            <w:pPr>
              <w:pStyle w:val="Header"/>
              <w:spacing w:line="320" w:lineRule="exact"/>
              <w:jc w:val="left"/>
              <w:rPr>
                <w:rFonts w:ascii="Arial" w:eastAsia="华文楷体" w:hAnsi="Arial"/>
                <w:b/>
                <w:color w:val="FFFFFF"/>
                <w:sz w:val="28"/>
                <w:szCs w:val="28"/>
              </w:rPr>
            </w:pPr>
            <w:r w:rsidRPr="00FF2A22">
              <w:rPr>
                <w:rFonts w:ascii="Arial" w:eastAsia="华文楷体" w:hAnsi="Arial" w:hint="eastAsia"/>
                <w:b/>
                <w:color w:val="FFFFFF"/>
                <w:sz w:val="28"/>
                <w:szCs w:val="28"/>
              </w:rPr>
              <w:t>安信证券新三板日报（</w:t>
            </w:r>
            <w:r w:rsidRPr="00FF2A22">
              <w:rPr>
                <w:sz w:val="28"/>
                <w:szCs w:val="28"/>
              </w:rPr>
              <w:t></w:t>
            </w:r>
            <w:r w:rsidRPr="00FF2A22">
              <w:rPr>
                <w:sz w:val="28"/>
                <w:szCs w:val="28"/>
              </w:rPr>
              <w:tab/>
            </w:r>
            <w:r w:rsidRPr="00FF2A22">
              <w:rPr>
                <w:rFonts w:hint="eastAsia"/>
                <w:sz w:val="28"/>
                <w:szCs w:val="28"/>
              </w:rPr>
              <w:t>改革红利兑现新三板</w:t>
            </w:r>
            <w:r w:rsidRPr="00FF2A22">
              <w:rPr>
                <w:rFonts w:ascii="Arial" w:eastAsia="华文楷体" w:hAnsi="Arial" w:hint="eastAsia"/>
                <w:b/>
                <w:color w:val="FFFFFF"/>
                <w:sz w:val="28"/>
                <w:szCs w:val="28"/>
              </w:rPr>
              <w:t>）</w:t>
            </w:r>
          </w:p>
        </w:tc>
      </w:tr>
    </w:tbl>
    <w:p w:rsidR="00A230BE" w:rsidRPr="00BA286F" w:rsidRDefault="00A230BE" w:rsidP="007912D5">
      <w:pPr>
        <w:widowControl/>
        <w:jc w:val="left"/>
        <w:rPr>
          <w:color w:val="000096"/>
        </w:rPr>
        <w:sectPr w:rsidR="00A230BE" w:rsidRPr="00BA286F" w:rsidSect="0096041F">
          <w:headerReference w:type="even" r:id="rId7"/>
          <w:headerReference w:type="default" r:id="rId8"/>
          <w:footerReference w:type="even" r:id="rId9"/>
          <w:footerReference w:type="default" r:id="rId10"/>
          <w:footerReference w:type="first" r:id="rId11"/>
          <w:pgSz w:w="11906" w:h="16838" w:code="9"/>
          <w:pgMar w:top="1134" w:right="680" w:bottom="936" w:left="680" w:header="454" w:footer="567" w:gutter="0"/>
          <w:paperSrc w:first="15"/>
          <w:cols w:space="425"/>
          <w:docGrid w:linePitch="312"/>
        </w:sectPr>
      </w:pPr>
      <w:r>
        <w:rPr>
          <w:noProof/>
        </w:rPr>
        <w:pict>
          <v:shapetype id="_x0000_t202" coordsize="21600,21600" o:spt="202" path="m,l,21600r21600,l21600,xe">
            <v:stroke joinstyle="miter"/>
            <v:path gradientshapeok="t" o:connecttype="rect"/>
          </v:shapetype>
          <v:shape id="Shape_TitleSummary" o:spid="_x0000_s1030" type="#_x0000_t202" style="position:absolute;margin-left:-4.75pt;margin-top:117pt;width:366pt;height:680.8pt;z-index:251656192;visibility:visible;mso-position-horizontal-relative:margin;mso-position-vertical-relative:page" stroked="f" strokeweight=".5pt">
            <v:path arrowok="t"/>
            <v:textbox style="mso-next-textbox:#Shape_TitleSummary" inset="0,0,0,0">
              <w:txbxContent>
                <w:tbl>
                  <w:tblPr>
                    <w:tblOverlap w:val="never"/>
                    <w:tblW w:w="0" w:type="auto"/>
                    <w:tblLayout w:type="fixed"/>
                    <w:tblLook w:val="00A0"/>
                  </w:tblPr>
                  <w:tblGrid>
                    <w:gridCol w:w="7088"/>
                  </w:tblGrid>
                  <w:tr w:rsidR="00A230BE" w:rsidRPr="006A3DB7" w:rsidTr="00FF2A22">
                    <w:trPr>
                      <w:trHeight w:hRule="exact" w:val="20"/>
                    </w:trPr>
                    <w:tc>
                      <w:tcPr>
                        <w:tcW w:w="7088" w:type="dxa"/>
                      </w:tcPr>
                      <w:p w:rsidR="00A230BE" w:rsidRPr="00FF2A22" w:rsidRDefault="00A230BE" w:rsidP="00FF2A22">
                        <w:pPr>
                          <w:suppressOverlap/>
                          <w:rPr>
                            <w:rFonts w:ascii="Arial" w:eastAsia="华文楷体" w:hAnsi="Arial" w:cs="Arial"/>
                            <w:color w:val="000096"/>
                            <w:sz w:val="2"/>
                            <w:szCs w:val="2"/>
                          </w:rPr>
                        </w:pPr>
                        <w:r w:rsidRPr="00FF2A22">
                          <w:rPr>
                            <w:rFonts w:ascii="Arial" w:eastAsia="华文楷体" w:hAnsi="Arial" w:cs="Arial"/>
                            <w:color w:val="FFFFFF"/>
                            <w:sz w:val="2"/>
                            <w:szCs w:val="2"/>
                          </w:rPr>
                          <w:t>Table_Summary</w:t>
                        </w:r>
                      </w:p>
                    </w:tc>
                  </w:tr>
                  <w:tr w:rsidR="00A230BE" w:rsidRPr="00BA43CD" w:rsidTr="00FF2A22">
                    <w:trPr>
                      <w:trHeight w:hRule="exact" w:val="23"/>
                    </w:trPr>
                    <w:tc>
                      <w:tcPr>
                        <w:tcW w:w="7088" w:type="dxa"/>
                        <w:vAlign w:val="center"/>
                      </w:tcPr>
                      <w:p w:rsidR="00A230BE" w:rsidRPr="00FF2A22" w:rsidRDefault="00A230BE" w:rsidP="00FF2A22">
                        <w:pPr>
                          <w:suppressOverlap/>
                          <w:rPr>
                            <w:rFonts w:ascii="华文楷体" w:eastAsia="华文楷体" w:hAnsi="华文楷体"/>
                            <w:color w:val="002060"/>
                            <w:sz w:val="24"/>
                          </w:rPr>
                        </w:pPr>
                      </w:p>
                    </w:tc>
                  </w:tr>
                  <w:tr w:rsidR="00A230BE" w:rsidRPr="00BA43CD" w:rsidTr="00FF2A22">
                    <w:trPr>
                      <w:trHeight w:hRule="exact" w:val="13423"/>
                    </w:trPr>
                    <w:tc>
                      <w:tcPr>
                        <w:tcW w:w="7088" w:type="dxa"/>
                      </w:tcPr>
                      <w:p w:rsidR="00A230BE" w:rsidRPr="00FF2A22" w:rsidRDefault="00A230BE" w:rsidP="00FF2A22">
                        <w:pPr>
                          <w:tabs>
                            <w:tab w:val="left" w:pos="4305"/>
                          </w:tabs>
                          <w:rPr>
                            <w:rFonts w:ascii="华文楷体" w:eastAsia="华文楷体" w:hAnsi="华文楷体"/>
                            <w:color w:val="0A4090"/>
                          </w:rPr>
                        </w:pPr>
                        <w:r w:rsidRPr="00FF2A22">
                          <w:rPr>
                            <w:rFonts w:ascii="华文楷体" w:eastAsia="华文楷体" w:hAnsi="华文楷体" w:cs="Wingdings 3" w:hint="eastAsia"/>
                            <w:color w:val="0A4090"/>
                            <w:sz w:val="18"/>
                            <w:szCs w:val="18"/>
                          </w:rPr>
                          <w:t>■</w:t>
                        </w:r>
                        <w:r w:rsidRPr="00FF2A22">
                          <w:rPr>
                            <w:rFonts w:ascii="华文楷体" w:eastAsia="华文楷体" w:hAnsi="华文楷体"/>
                            <w:color w:val="0A4090"/>
                          </w:rPr>
                          <w:t>11</w:t>
                        </w:r>
                        <w:r w:rsidRPr="00FF2A22">
                          <w:rPr>
                            <w:rFonts w:ascii="华文楷体" w:eastAsia="华文楷体" w:hAnsi="华文楷体" w:hint="eastAsia"/>
                            <w:color w:val="0A4090"/>
                          </w:rPr>
                          <w:t>月</w:t>
                        </w:r>
                        <w:r w:rsidRPr="00FF2A22">
                          <w:rPr>
                            <w:rFonts w:ascii="华文楷体" w:eastAsia="华文楷体" w:hAnsi="华文楷体"/>
                            <w:color w:val="0A4090"/>
                          </w:rPr>
                          <w:t>26</w:t>
                        </w:r>
                        <w:r w:rsidRPr="00FF2A22">
                          <w:rPr>
                            <w:rFonts w:ascii="华文楷体" w:eastAsia="华文楷体" w:hAnsi="华文楷体" w:hint="eastAsia"/>
                            <w:color w:val="0A4090"/>
                          </w:rPr>
                          <w:t>日的新三板做市指数最终报收于</w:t>
                        </w:r>
                        <w:r w:rsidRPr="00FF2A22">
                          <w:rPr>
                            <w:rFonts w:ascii="华文楷体" w:eastAsia="华文楷体" w:hAnsi="华文楷体"/>
                            <w:color w:val="0A4090"/>
                          </w:rPr>
                          <w:t>1494.54</w:t>
                        </w:r>
                        <w:r w:rsidRPr="00FF2A22">
                          <w:rPr>
                            <w:rFonts w:ascii="华文楷体" w:eastAsia="华文楷体" w:hAnsi="华文楷体" w:hint="eastAsia"/>
                            <w:color w:val="0A4090"/>
                          </w:rPr>
                          <w:t>点，下跌</w:t>
                        </w:r>
                        <w:r w:rsidRPr="00FF2A22">
                          <w:rPr>
                            <w:rFonts w:ascii="华文楷体" w:eastAsia="华文楷体" w:hAnsi="华文楷体"/>
                            <w:color w:val="0A4090"/>
                          </w:rPr>
                          <w:t>1.24%</w:t>
                        </w:r>
                        <w:r w:rsidRPr="00FF2A22">
                          <w:rPr>
                            <w:rFonts w:ascii="华文楷体" w:eastAsia="华文楷体" w:hAnsi="华文楷体" w:hint="eastAsia"/>
                            <w:color w:val="0A4090"/>
                          </w:rPr>
                          <w:t>。（安信新三板诸海滨团队）成指指数最终报收于</w:t>
                        </w:r>
                        <w:r w:rsidRPr="00FF2A22">
                          <w:rPr>
                            <w:rFonts w:ascii="华文楷体" w:eastAsia="华文楷体" w:hAnsi="华文楷体"/>
                            <w:color w:val="0A4090"/>
                          </w:rPr>
                          <w:t>1476.43</w:t>
                        </w:r>
                        <w:r w:rsidRPr="00FF2A22">
                          <w:rPr>
                            <w:rFonts w:ascii="华文楷体" w:eastAsia="华文楷体" w:hAnsi="华文楷体" w:hint="eastAsia"/>
                            <w:color w:val="0A4090"/>
                          </w:rPr>
                          <w:t>点，下跌</w:t>
                        </w:r>
                        <w:r w:rsidRPr="00FF2A22">
                          <w:rPr>
                            <w:rFonts w:ascii="华文楷体" w:eastAsia="华文楷体" w:hAnsi="华文楷体"/>
                            <w:color w:val="0A4090"/>
                          </w:rPr>
                          <w:t>0.82%</w:t>
                        </w:r>
                        <w:r w:rsidRPr="00FF2A22">
                          <w:rPr>
                            <w:rFonts w:ascii="华文楷体" w:eastAsia="华文楷体" w:hAnsi="华文楷体" w:hint="eastAsia"/>
                            <w:color w:val="0A4090"/>
                          </w:rPr>
                          <w:t>。市场总成交金额为</w:t>
                        </w:r>
                        <w:r w:rsidRPr="00FF2A22">
                          <w:rPr>
                            <w:rFonts w:ascii="华文楷体" w:eastAsia="华文楷体" w:hAnsi="华文楷体"/>
                            <w:color w:val="0A4090"/>
                          </w:rPr>
                          <w:t>17.34</w:t>
                        </w:r>
                        <w:r w:rsidRPr="00FF2A22">
                          <w:rPr>
                            <w:rFonts w:ascii="华文楷体" w:eastAsia="华文楷体" w:hAnsi="华文楷体" w:hint="eastAsia"/>
                            <w:color w:val="0A4090"/>
                          </w:rPr>
                          <w:t>亿元。其中做市转让成交</w:t>
                        </w:r>
                        <w:r w:rsidRPr="00FF2A22">
                          <w:rPr>
                            <w:rFonts w:ascii="华文楷体" w:eastAsia="华文楷体" w:hAnsi="华文楷体"/>
                            <w:color w:val="0A4090"/>
                          </w:rPr>
                          <w:t>10.30</w:t>
                        </w:r>
                        <w:r w:rsidRPr="00FF2A22">
                          <w:rPr>
                            <w:rFonts w:ascii="华文楷体" w:eastAsia="华文楷体" w:hAnsi="华文楷体" w:hint="eastAsia"/>
                            <w:color w:val="0A4090"/>
                          </w:rPr>
                          <w:t>亿元，协议转让部分</w:t>
                        </w:r>
                        <w:r w:rsidRPr="00FF2A22">
                          <w:rPr>
                            <w:rFonts w:ascii="华文楷体" w:eastAsia="华文楷体" w:hAnsi="华文楷体"/>
                            <w:color w:val="0A4090"/>
                          </w:rPr>
                          <w:t>7.04</w:t>
                        </w:r>
                        <w:r w:rsidRPr="00FF2A22">
                          <w:rPr>
                            <w:rFonts w:ascii="华文楷体" w:eastAsia="华文楷体" w:hAnsi="华文楷体" w:hint="eastAsia"/>
                            <w:color w:val="0A4090"/>
                          </w:rPr>
                          <w:t>亿元。新挂牌公司共计</w:t>
                        </w:r>
                        <w:r w:rsidRPr="00FF2A22">
                          <w:rPr>
                            <w:rFonts w:ascii="华文楷体" w:eastAsia="华文楷体" w:hAnsi="华文楷体"/>
                            <w:color w:val="0A4090"/>
                          </w:rPr>
                          <w:t>19</w:t>
                        </w:r>
                        <w:r w:rsidRPr="00FF2A22">
                          <w:rPr>
                            <w:rFonts w:ascii="华文楷体" w:eastAsia="华文楷体" w:hAnsi="华文楷体" w:hint="eastAsia"/>
                            <w:color w:val="0A4090"/>
                          </w:rPr>
                          <w:t>家，新转为做市转让的公司共计</w:t>
                        </w:r>
                        <w:r w:rsidRPr="00FF2A22">
                          <w:rPr>
                            <w:rFonts w:ascii="华文楷体" w:eastAsia="华文楷体" w:hAnsi="华文楷体"/>
                            <w:color w:val="0A4090"/>
                          </w:rPr>
                          <w:t>3</w:t>
                        </w:r>
                        <w:r w:rsidRPr="00FF2A22">
                          <w:rPr>
                            <w:rFonts w:ascii="华文楷体" w:eastAsia="华文楷体" w:hAnsi="华文楷体" w:hint="eastAsia"/>
                            <w:color w:val="0A4090"/>
                          </w:rPr>
                          <w:t>家。截止</w:t>
                        </w:r>
                        <w:r w:rsidRPr="00FF2A22">
                          <w:rPr>
                            <w:rFonts w:ascii="华文楷体" w:eastAsia="华文楷体" w:hAnsi="华文楷体"/>
                            <w:color w:val="0A4090"/>
                          </w:rPr>
                          <w:t>26</w:t>
                        </w:r>
                        <w:r w:rsidRPr="00FF2A22">
                          <w:rPr>
                            <w:rFonts w:ascii="华文楷体" w:eastAsia="华文楷体" w:hAnsi="华文楷体" w:hint="eastAsia"/>
                            <w:color w:val="0A4090"/>
                          </w:rPr>
                          <w:t>日，共有</w:t>
                        </w:r>
                        <w:r w:rsidRPr="00FF2A22">
                          <w:rPr>
                            <w:rFonts w:ascii="华文楷体" w:eastAsia="华文楷体" w:hAnsi="华文楷体"/>
                            <w:color w:val="0A4090"/>
                          </w:rPr>
                          <w:t>4332</w:t>
                        </w:r>
                        <w:r w:rsidRPr="00FF2A22">
                          <w:rPr>
                            <w:rFonts w:ascii="华文楷体" w:eastAsia="华文楷体" w:hAnsi="华文楷体" w:hint="eastAsia"/>
                            <w:color w:val="0A4090"/>
                          </w:rPr>
                          <w:t>家挂牌企业，有</w:t>
                        </w:r>
                        <w:r w:rsidRPr="00FF2A22">
                          <w:rPr>
                            <w:rFonts w:ascii="华文楷体" w:eastAsia="华文楷体" w:hAnsi="华文楷体"/>
                            <w:color w:val="0A4090"/>
                          </w:rPr>
                          <w:t>990</w:t>
                        </w:r>
                        <w:r w:rsidRPr="00FF2A22">
                          <w:rPr>
                            <w:rFonts w:ascii="华文楷体" w:eastAsia="华文楷体" w:hAnsi="华文楷体" w:hint="eastAsia"/>
                            <w:color w:val="0A4090"/>
                          </w:rPr>
                          <w:t>家做市企业。</w:t>
                        </w:r>
                      </w:p>
                      <w:p w:rsidR="00A230BE" w:rsidRPr="00FF2A22" w:rsidRDefault="00A230BE" w:rsidP="00FF2A22">
                        <w:pPr>
                          <w:tabs>
                            <w:tab w:val="left" w:pos="4305"/>
                          </w:tabs>
                          <w:rPr>
                            <w:rFonts w:ascii="华文楷体" w:eastAsia="华文楷体" w:hAnsi="华文楷体"/>
                            <w:color w:val="0A4090"/>
                          </w:rPr>
                        </w:pPr>
                        <w:r w:rsidRPr="00FF2A22">
                          <w:rPr>
                            <w:rFonts w:ascii="华文楷体" w:eastAsia="华文楷体" w:hAnsi="华文楷体" w:hint="eastAsia"/>
                            <w:color w:val="0A4090"/>
                          </w:rPr>
                          <w:t>估值方面：新三板整体估值为</w:t>
                        </w:r>
                        <w:r w:rsidRPr="00FF2A22">
                          <w:rPr>
                            <w:rFonts w:ascii="华文楷体" w:eastAsia="华文楷体" w:hAnsi="华文楷体"/>
                            <w:color w:val="0A4090"/>
                          </w:rPr>
                          <w:t>33.43X</w:t>
                        </w:r>
                        <w:r w:rsidRPr="00FF2A22">
                          <w:rPr>
                            <w:rFonts w:ascii="华文楷体" w:eastAsia="华文楷体" w:hAnsi="华文楷体" w:hint="eastAsia"/>
                            <w:color w:val="0A4090"/>
                          </w:rPr>
                          <w:t>，做市转让整体估值</w:t>
                        </w:r>
                        <w:r w:rsidRPr="00FF2A22">
                          <w:rPr>
                            <w:rFonts w:ascii="华文楷体" w:eastAsia="华文楷体" w:hAnsi="华文楷体"/>
                            <w:color w:val="0A4090"/>
                          </w:rPr>
                          <w:t>43.78X</w:t>
                        </w:r>
                        <w:r w:rsidRPr="00FF2A22">
                          <w:rPr>
                            <w:rFonts w:ascii="华文楷体" w:eastAsia="华文楷体" w:hAnsi="华文楷体" w:hint="eastAsia"/>
                            <w:color w:val="0A4090"/>
                          </w:rPr>
                          <w:t>，协议转让整体估值</w:t>
                        </w:r>
                        <w:r w:rsidRPr="00FF2A22">
                          <w:rPr>
                            <w:rFonts w:ascii="华文楷体" w:eastAsia="华文楷体" w:hAnsi="华文楷体"/>
                            <w:color w:val="0A4090"/>
                          </w:rPr>
                          <w:t>20.30X</w:t>
                        </w:r>
                        <w:r w:rsidRPr="00FF2A22">
                          <w:rPr>
                            <w:rFonts w:ascii="华文楷体" w:eastAsia="华文楷体" w:hAnsi="华文楷体" w:hint="eastAsia"/>
                            <w:color w:val="0A4090"/>
                          </w:rPr>
                          <w:t>。共有</w:t>
                        </w:r>
                        <w:r w:rsidRPr="00FF2A22">
                          <w:rPr>
                            <w:rFonts w:ascii="华文楷体" w:eastAsia="华文楷体" w:hAnsi="华文楷体"/>
                            <w:color w:val="0A4090"/>
                          </w:rPr>
                          <w:t>793</w:t>
                        </w:r>
                        <w:r w:rsidRPr="00FF2A22">
                          <w:rPr>
                            <w:rFonts w:ascii="华文楷体" w:eastAsia="华文楷体" w:hAnsi="华文楷体" w:hint="eastAsia"/>
                            <w:color w:val="0A4090"/>
                          </w:rPr>
                          <w:t>只股票发生成交，其中做市转让</w:t>
                        </w:r>
                        <w:r w:rsidRPr="00FF2A22">
                          <w:rPr>
                            <w:rFonts w:ascii="华文楷体" w:eastAsia="华文楷体" w:hAnsi="华文楷体"/>
                            <w:color w:val="0A4090"/>
                          </w:rPr>
                          <w:t>602</w:t>
                        </w:r>
                        <w:r w:rsidRPr="00FF2A22">
                          <w:rPr>
                            <w:rFonts w:ascii="华文楷体" w:eastAsia="华文楷体" w:hAnsi="华文楷体" w:hint="eastAsia"/>
                            <w:color w:val="0A4090"/>
                          </w:rPr>
                          <w:t>只，市场整体换手率为</w:t>
                        </w:r>
                        <w:r w:rsidRPr="00FF2A22">
                          <w:rPr>
                            <w:rFonts w:ascii="华文楷体" w:eastAsia="华文楷体" w:hAnsi="华文楷体"/>
                            <w:color w:val="0A4090"/>
                          </w:rPr>
                          <w:t>0.32%</w:t>
                        </w:r>
                        <w:r w:rsidRPr="00FF2A22">
                          <w:rPr>
                            <w:rFonts w:ascii="华文楷体" w:eastAsia="华文楷体" w:hAnsi="华文楷体" w:hint="eastAsia"/>
                            <w:color w:val="0A4090"/>
                          </w:rPr>
                          <w:t>。</w:t>
                        </w:r>
                      </w:p>
                      <w:p w:rsidR="00A230BE" w:rsidRPr="00FF2A22" w:rsidRDefault="00A230BE" w:rsidP="00FF2A22">
                        <w:pPr>
                          <w:tabs>
                            <w:tab w:val="left" w:pos="4305"/>
                          </w:tabs>
                          <w:ind w:firstLine="480"/>
                          <w:rPr>
                            <w:rFonts w:ascii="华文楷体" w:eastAsia="华文楷体" w:hAnsi="华文楷体"/>
                            <w:color w:val="0A4090"/>
                            <w:sz w:val="24"/>
                          </w:rPr>
                        </w:pPr>
                      </w:p>
                      <w:p w:rsidR="00A230BE" w:rsidRPr="00FF2A22" w:rsidRDefault="00A230BE" w:rsidP="00FF2A22">
                        <w:pPr>
                          <w:tabs>
                            <w:tab w:val="left" w:pos="4305"/>
                          </w:tabs>
                          <w:rPr>
                            <w:rFonts w:ascii="华文楷体" w:eastAsia="华文楷体" w:hAnsi="华文楷体"/>
                            <w:color w:val="0A4090"/>
                            <w:sz w:val="24"/>
                          </w:rPr>
                        </w:pPr>
                        <w:r w:rsidRPr="00FF2A22">
                          <w:rPr>
                            <w:rFonts w:ascii="华文楷体" w:eastAsia="华文楷体" w:hAnsi="华文楷体" w:cs="Wingdings 3" w:hint="eastAsia"/>
                            <w:color w:val="0A4090"/>
                            <w:sz w:val="18"/>
                            <w:szCs w:val="18"/>
                          </w:rPr>
                          <w:t>■</w:t>
                        </w:r>
                        <w:r w:rsidRPr="00FF2A22">
                          <w:rPr>
                            <w:rFonts w:ascii="华文楷体" w:eastAsia="华文楷体" w:hAnsi="华文楷体"/>
                            <w:b/>
                            <w:color w:val="0A4090"/>
                            <w:sz w:val="24"/>
                          </w:rPr>
                          <w:t>11</w:t>
                        </w:r>
                        <w:r w:rsidRPr="00FF2A22">
                          <w:rPr>
                            <w:rFonts w:ascii="华文楷体" w:eastAsia="华文楷体" w:hAnsi="华文楷体" w:hint="eastAsia"/>
                            <w:b/>
                            <w:color w:val="0A4090"/>
                            <w:sz w:val="24"/>
                          </w:rPr>
                          <w:t>月</w:t>
                        </w:r>
                        <w:r w:rsidRPr="00FF2A22">
                          <w:rPr>
                            <w:rFonts w:ascii="华文楷体" w:eastAsia="华文楷体" w:hAnsi="华文楷体"/>
                            <w:b/>
                            <w:color w:val="0A4090"/>
                            <w:sz w:val="24"/>
                          </w:rPr>
                          <w:t>26</w:t>
                        </w:r>
                        <w:r w:rsidRPr="00FF2A22">
                          <w:rPr>
                            <w:rFonts w:ascii="华文楷体" w:eastAsia="华文楷体" w:hAnsi="华文楷体" w:hint="eastAsia"/>
                            <w:b/>
                            <w:color w:val="0A4090"/>
                            <w:sz w:val="24"/>
                          </w:rPr>
                          <w:t>日定增情况：</w:t>
                        </w:r>
                      </w:p>
                      <w:p w:rsidR="00A230BE" w:rsidRDefault="00A230BE" w:rsidP="00FF2A22">
                        <w:pPr>
                          <w:pStyle w:val="a5"/>
                          <w:numPr>
                            <w:ilvl w:val="0"/>
                            <w:numId w:val="4"/>
                          </w:numPr>
                        </w:pPr>
                        <w:r w:rsidRPr="00900C63">
                          <w:rPr>
                            <w:rFonts w:hint="eastAsia"/>
                          </w:rPr>
                          <w:t>颁布定增预案的公司共有</w:t>
                        </w:r>
                        <w:r>
                          <w:t>13</w:t>
                        </w:r>
                        <w:r w:rsidRPr="00900C63">
                          <w:rPr>
                            <w:rFonts w:hint="eastAsia"/>
                          </w:rPr>
                          <w:t>家：</w:t>
                        </w:r>
                        <w:r w:rsidRPr="003A3244">
                          <w:rPr>
                            <w:rFonts w:hint="eastAsia"/>
                          </w:rPr>
                          <w:t>华燕房盟（</w:t>
                        </w:r>
                        <w:r w:rsidRPr="003A3244">
                          <w:t>831496</w:t>
                        </w:r>
                        <w:r w:rsidRPr="003A3244">
                          <w:rPr>
                            <w:rFonts w:hint="eastAsia"/>
                          </w:rPr>
                          <w:t>）、树业环保（</w:t>
                        </w:r>
                        <w:r w:rsidRPr="003A3244">
                          <w:t>430462</w:t>
                        </w:r>
                        <w:r w:rsidRPr="003A3244">
                          <w:rPr>
                            <w:rFonts w:hint="eastAsia"/>
                          </w:rPr>
                          <w:t>）、诸葛天下（</w:t>
                        </w:r>
                        <w:r w:rsidRPr="003A3244">
                          <w:t>833933</w:t>
                        </w:r>
                        <w:r w:rsidRPr="003A3244">
                          <w:rPr>
                            <w:rFonts w:hint="eastAsia"/>
                          </w:rPr>
                          <w:t>）、慧网通达（</w:t>
                        </w:r>
                        <w:r w:rsidRPr="003A3244">
                          <w:t>430352</w:t>
                        </w:r>
                        <w:r w:rsidRPr="003A3244">
                          <w:rPr>
                            <w:rFonts w:hint="eastAsia"/>
                          </w:rPr>
                          <w:t>）、康泽药业（</w:t>
                        </w:r>
                        <w:r w:rsidRPr="003A3244">
                          <w:t>831397</w:t>
                        </w:r>
                        <w:r w:rsidRPr="003A3244">
                          <w:rPr>
                            <w:rFonts w:hint="eastAsia"/>
                          </w:rPr>
                          <w:t>）、龙福环能（</w:t>
                        </w:r>
                        <w:r w:rsidRPr="003A3244">
                          <w:t>833766</w:t>
                        </w:r>
                        <w:r w:rsidRPr="003A3244">
                          <w:rPr>
                            <w:rFonts w:hint="eastAsia"/>
                          </w:rPr>
                          <w:t>）、伏泰科技（</w:t>
                        </w:r>
                        <w:r w:rsidRPr="003A3244">
                          <w:t>832633</w:t>
                        </w:r>
                        <w:r w:rsidRPr="003A3244">
                          <w:rPr>
                            <w:rFonts w:hint="eastAsia"/>
                          </w:rPr>
                          <w:t>）、凡拓创意（</w:t>
                        </w:r>
                        <w:r w:rsidRPr="003A3244">
                          <w:t>833414</w:t>
                        </w:r>
                        <w:r w:rsidRPr="003A3244">
                          <w:rPr>
                            <w:rFonts w:hint="eastAsia"/>
                          </w:rPr>
                          <w:t>）、国科股份（</w:t>
                        </w:r>
                        <w:r w:rsidRPr="003A3244">
                          <w:t>834465</w:t>
                        </w:r>
                        <w:r w:rsidRPr="003A3244">
                          <w:rPr>
                            <w:rFonts w:hint="eastAsia"/>
                          </w:rPr>
                          <w:t>）、奇致激光（</w:t>
                        </w:r>
                        <w:r w:rsidRPr="003A3244">
                          <w:t>832861</w:t>
                        </w:r>
                        <w:r w:rsidRPr="003A3244">
                          <w:rPr>
                            <w:rFonts w:hint="eastAsia"/>
                          </w:rPr>
                          <w:t>）、龙福环能（</w:t>
                        </w:r>
                        <w:r w:rsidRPr="003A3244">
                          <w:t>833766</w:t>
                        </w:r>
                        <w:r w:rsidRPr="003A3244">
                          <w:rPr>
                            <w:rFonts w:hint="eastAsia"/>
                          </w:rPr>
                          <w:t>）、德长环保（</w:t>
                        </w:r>
                        <w:r w:rsidRPr="003A3244">
                          <w:t>832218</w:t>
                        </w:r>
                        <w:r w:rsidRPr="003A3244">
                          <w:rPr>
                            <w:rFonts w:hint="eastAsia"/>
                          </w:rPr>
                          <w:t>）、景尚旅业（</w:t>
                        </w:r>
                        <w:r w:rsidRPr="003A3244">
                          <w:t>830944</w:t>
                        </w:r>
                        <w:r w:rsidRPr="003A3244">
                          <w:rPr>
                            <w:rFonts w:hint="eastAsia"/>
                          </w:rPr>
                          <w:t>）</w:t>
                        </w:r>
                        <w:r w:rsidRPr="00A17ED1">
                          <w:rPr>
                            <w:rFonts w:hint="eastAsia"/>
                          </w:rPr>
                          <w:t>。</w:t>
                        </w:r>
                      </w:p>
                      <w:p w:rsidR="00A230BE" w:rsidRPr="00900C63" w:rsidRDefault="00A230BE" w:rsidP="00FF2A22">
                        <w:pPr>
                          <w:pStyle w:val="a5"/>
                          <w:ind w:left="420"/>
                        </w:pPr>
                      </w:p>
                      <w:p w:rsidR="00A230BE" w:rsidRPr="00FF2A22" w:rsidRDefault="00A230BE" w:rsidP="00900C63">
                        <w:pPr>
                          <w:pStyle w:val="a5"/>
                          <w:rPr>
                            <w:b/>
                          </w:rPr>
                        </w:pPr>
                        <w:r w:rsidRPr="00FF2A22">
                          <w:rPr>
                            <w:rFonts w:cs="Wingdings 3" w:hint="eastAsia"/>
                            <w:sz w:val="18"/>
                            <w:szCs w:val="18"/>
                          </w:rPr>
                          <w:t>■</w:t>
                        </w:r>
                        <w:r w:rsidRPr="00FF2A22">
                          <w:rPr>
                            <w:rFonts w:hint="eastAsia"/>
                            <w:b/>
                          </w:rPr>
                          <w:t>重要公司公告：</w:t>
                        </w:r>
                      </w:p>
                      <w:p w:rsidR="00A230BE" w:rsidRPr="0017082C" w:rsidRDefault="00A230BE" w:rsidP="00FF2A22">
                        <w:pPr>
                          <w:pStyle w:val="a5"/>
                          <w:numPr>
                            <w:ilvl w:val="0"/>
                            <w:numId w:val="4"/>
                          </w:numPr>
                        </w:pPr>
                        <w:bookmarkStart w:id="0" w:name="_GoBack"/>
                        <w:bookmarkEnd w:id="0"/>
                        <w:r w:rsidRPr="003A3244">
                          <w:rPr>
                            <w:rFonts w:hint="eastAsia"/>
                          </w:rPr>
                          <w:t>粤林股份（</w:t>
                        </w:r>
                        <w:r w:rsidRPr="003A3244">
                          <w:t>831455</w:t>
                        </w:r>
                        <w:r w:rsidRPr="003A3244">
                          <w:rPr>
                            <w:rFonts w:hint="eastAsia"/>
                          </w:rPr>
                          <w:t>）、金开利（</w:t>
                        </w:r>
                        <w:r w:rsidRPr="003A3244">
                          <w:t>831052</w:t>
                        </w:r>
                        <w:r w:rsidRPr="003A3244">
                          <w:rPr>
                            <w:rFonts w:hint="eastAsia"/>
                          </w:rPr>
                          <w:t>）、蓝天燃气（</w:t>
                        </w:r>
                        <w:r w:rsidRPr="003A3244">
                          <w:t>833371</w:t>
                        </w:r>
                        <w:r w:rsidRPr="003A3244">
                          <w:rPr>
                            <w:rFonts w:hint="eastAsia"/>
                          </w:rPr>
                          <w:t>）、新玻电力（</w:t>
                        </w:r>
                        <w:r w:rsidRPr="003A3244">
                          <w:t>831892</w:t>
                        </w:r>
                        <w:r w:rsidRPr="003A3244">
                          <w:rPr>
                            <w:rFonts w:hint="eastAsia"/>
                          </w:rPr>
                          <w:t>）、蓝天燃气（</w:t>
                        </w:r>
                        <w:r w:rsidRPr="003A3244">
                          <w:t>833371</w:t>
                        </w:r>
                        <w:r w:rsidRPr="003A3244">
                          <w:rPr>
                            <w:rFonts w:hint="eastAsia"/>
                          </w:rPr>
                          <w:t>）、三江并流（</w:t>
                        </w:r>
                        <w:r w:rsidRPr="003A3244">
                          <w:t>833723</w:t>
                        </w:r>
                        <w:r w:rsidRPr="003A3244">
                          <w:rPr>
                            <w:rFonts w:hint="eastAsia"/>
                          </w:rPr>
                          <w:t>）、奇维科技（</w:t>
                        </w:r>
                        <w:r w:rsidRPr="003A3244">
                          <w:t>430608</w:t>
                        </w:r>
                        <w:r w:rsidRPr="003A3244">
                          <w:rPr>
                            <w:rFonts w:hint="eastAsia"/>
                          </w:rPr>
                          <w:t>）、翱翔科技</w:t>
                        </w:r>
                        <w:r w:rsidRPr="003A3244">
                          <w:t xml:space="preserve"> (832067)</w:t>
                        </w:r>
                        <w:r>
                          <w:rPr>
                            <w:rFonts w:hint="eastAsia"/>
                          </w:rPr>
                          <w:t>。</w:t>
                        </w:r>
                      </w:p>
                      <w:p w:rsidR="00A230BE" w:rsidRPr="00FF2A22" w:rsidRDefault="00A230BE" w:rsidP="003A0707">
                        <w:pPr>
                          <w:pStyle w:val="a5"/>
                          <w:rPr>
                            <w:rFonts w:cs="Wingdings 3"/>
                            <w:sz w:val="18"/>
                            <w:szCs w:val="18"/>
                          </w:rPr>
                        </w:pPr>
                      </w:p>
                      <w:p w:rsidR="00A230BE" w:rsidRPr="00FF2A22" w:rsidRDefault="00A230BE" w:rsidP="003A0707">
                        <w:pPr>
                          <w:pStyle w:val="a5"/>
                          <w:rPr>
                            <w:b/>
                          </w:rPr>
                        </w:pPr>
                        <w:r w:rsidRPr="00FF2A22">
                          <w:rPr>
                            <w:rFonts w:cs="Wingdings 3" w:hint="eastAsia"/>
                            <w:sz w:val="18"/>
                            <w:szCs w:val="18"/>
                          </w:rPr>
                          <w:t>■</w:t>
                        </w:r>
                        <w:r w:rsidRPr="00FF2A22">
                          <w:rPr>
                            <w:rFonts w:hint="eastAsia"/>
                            <w:b/>
                          </w:rPr>
                          <w:t>新三板重要新闻：</w:t>
                        </w:r>
                      </w:p>
                      <w:p w:rsidR="00A230BE" w:rsidRPr="00FF2A22" w:rsidRDefault="00A230BE" w:rsidP="00FF2A22">
                        <w:pPr>
                          <w:pStyle w:val="a5"/>
                          <w:numPr>
                            <w:ilvl w:val="0"/>
                            <w:numId w:val="4"/>
                          </w:numPr>
                          <w:rPr>
                            <w:rFonts w:cs="华文楷体"/>
                            <w:bCs/>
                          </w:rPr>
                        </w:pPr>
                        <w:r w:rsidRPr="00FF2A22">
                          <w:rPr>
                            <w:rFonts w:cs="华文楷体" w:hint="eastAsia"/>
                            <w:bCs/>
                          </w:rPr>
                          <w:t>创新层三标准选秀看盈利看扩张更看人气</w:t>
                        </w:r>
                      </w:p>
                      <w:p w:rsidR="00A230BE" w:rsidRPr="00FF2A22" w:rsidRDefault="00A230BE" w:rsidP="00FF2A22">
                        <w:pPr>
                          <w:pStyle w:val="a5"/>
                          <w:numPr>
                            <w:ilvl w:val="0"/>
                            <w:numId w:val="4"/>
                          </w:numPr>
                          <w:rPr>
                            <w:rFonts w:cs="华文楷体"/>
                            <w:bCs/>
                          </w:rPr>
                        </w:pPr>
                        <w:r w:rsidRPr="00FF2A22">
                          <w:rPr>
                            <w:rFonts w:cs="华文楷体" w:hint="eastAsia"/>
                            <w:bCs/>
                          </w:rPr>
                          <w:t>中概股回归新三板对资本市场作用积极</w:t>
                        </w:r>
                      </w:p>
                      <w:p w:rsidR="00A230BE" w:rsidRPr="00FF2A22" w:rsidRDefault="00A230BE" w:rsidP="003302F7">
                        <w:pPr>
                          <w:pStyle w:val="a5"/>
                          <w:rPr>
                            <w:rFonts w:cs="华文楷体"/>
                            <w:bCs/>
                          </w:rPr>
                        </w:pPr>
                      </w:p>
                      <w:p w:rsidR="00A230BE" w:rsidRPr="00FF2A22" w:rsidRDefault="00A230BE" w:rsidP="00FF2A22">
                        <w:pPr>
                          <w:pStyle w:val="a5"/>
                          <w:numPr>
                            <w:ilvl w:val="0"/>
                            <w:numId w:val="4"/>
                          </w:numPr>
                          <w:rPr>
                            <w:rFonts w:cs="华文楷体"/>
                            <w:bCs/>
                          </w:rPr>
                        </w:pPr>
                        <w:r w:rsidRPr="00FF2A22">
                          <w:rPr>
                            <w:rFonts w:cs="华文楷体" w:hint="eastAsia"/>
                            <w:bCs/>
                          </w:rPr>
                          <w:t>安信新三板诸海滨团队也将在日后为您带来后续的分析，请密切关注。</w:t>
                        </w:r>
                      </w:p>
                      <w:p w:rsidR="00A230BE" w:rsidRPr="00FF2A22" w:rsidRDefault="00A230BE" w:rsidP="003A0707">
                        <w:pPr>
                          <w:pStyle w:val="a5"/>
                          <w:rPr>
                            <w:bCs/>
                          </w:rPr>
                        </w:pPr>
                      </w:p>
                      <w:p w:rsidR="00A230BE" w:rsidRPr="00FF2A22" w:rsidRDefault="00A230BE" w:rsidP="003A0707">
                        <w:pPr>
                          <w:pStyle w:val="a5"/>
                          <w:rPr>
                            <w:rFonts w:cs="华文楷体"/>
                          </w:rPr>
                        </w:pPr>
                        <w:r w:rsidRPr="00FF2A22">
                          <w:rPr>
                            <w:rFonts w:cs="Wingdings 3" w:hint="eastAsia"/>
                            <w:sz w:val="18"/>
                            <w:szCs w:val="18"/>
                          </w:rPr>
                          <w:t>■</w:t>
                        </w:r>
                        <w:r w:rsidRPr="00FF2A22">
                          <w:rPr>
                            <w:rFonts w:cs="华文楷体" w:hint="eastAsia"/>
                            <w:b/>
                          </w:rPr>
                          <w:t>风险提示：</w:t>
                        </w:r>
                        <w:r w:rsidRPr="00FF2A22">
                          <w:rPr>
                            <w:rFonts w:cs="华文楷体" w:hint="eastAsia"/>
                          </w:rPr>
                          <w:t>系统性风险</w:t>
                        </w:r>
                      </w:p>
                      <w:p w:rsidR="00A230BE" w:rsidRPr="00FF2A22" w:rsidRDefault="00A230BE" w:rsidP="00FF2A22">
                        <w:pPr>
                          <w:suppressOverlap/>
                          <w:rPr>
                            <w:rFonts w:ascii="华文楷体" w:eastAsia="华文楷体" w:hAnsi="华文楷体"/>
                            <w:color w:val="0A4090"/>
                            <w:sz w:val="24"/>
                          </w:rPr>
                        </w:pPr>
                      </w:p>
                    </w:tc>
                  </w:tr>
                </w:tbl>
                <w:p w:rsidR="00A230BE" w:rsidRPr="00FF2A22" w:rsidRDefault="00A230BE" w:rsidP="0030653B">
                  <w:pPr>
                    <w:rPr>
                      <w:color w:val="122A8C"/>
                      <w:sz w:val="10"/>
                      <w:szCs w:val="10"/>
                      <w:shd w:val="clear" w:color="auto" w:fill="FFFFFF"/>
                    </w:rPr>
                  </w:pPr>
                </w:p>
              </w:txbxContent>
            </v:textbox>
            <w10:wrap anchorx="margin" anchory="page"/>
          </v:shape>
        </w:pict>
      </w:r>
      <w:r>
        <w:rPr>
          <w:noProof/>
        </w:rPr>
        <w:pict>
          <v:shape id="Shape_BaseInfo" o:spid="_x0000_s1031" type="#_x0000_t202" style="position:absolute;margin-left:400.5pt;margin-top:66.75pt;width:179.25pt;height:730.9pt;z-index:251659264;visibility:visible;mso-position-horizontal-relative:page;mso-position-vertical-relative:page" stroked="f">
            <v:textbox inset=",0,,0">
              <w:txbxContent>
                <w:tbl>
                  <w:tblPr>
                    <w:tblW w:w="0" w:type="auto"/>
                    <w:tblLook w:val="00A0"/>
                  </w:tblPr>
                  <w:tblGrid>
                    <w:gridCol w:w="3227"/>
                  </w:tblGrid>
                  <w:tr w:rsidR="00A230BE" w:rsidRPr="006A3DB7" w:rsidTr="00FF2A22">
                    <w:trPr>
                      <w:trHeight w:hRule="exact" w:val="20"/>
                    </w:trPr>
                    <w:tc>
                      <w:tcPr>
                        <w:tcW w:w="3227" w:type="dxa"/>
                        <w:tcBorders>
                          <w:bottom w:val="single" w:sz="18" w:space="0" w:color="D0D0E8"/>
                        </w:tcBorders>
                      </w:tcPr>
                      <w:p w:rsidR="00A230BE" w:rsidRPr="00FF2A22" w:rsidRDefault="00A230BE" w:rsidP="00FF2A22">
                        <w:pPr>
                          <w:spacing w:line="240" w:lineRule="atLeast"/>
                          <w:jc w:val="left"/>
                          <w:rPr>
                            <w:rFonts w:ascii="Arial" w:eastAsia="华文楷体" w:hAnsi="华文楷体"/>
                            <w:color w:val="FFFFFF"/>
                            <w:sz w:val="2"/>
                            <w:szCs w:val="2"/>
                          </w:rPr>
                        </w:pPr>
                        <w:r w:rsidRPr="00FF2A22">
                          <w:rPr>
                            <w:rFonts w:ascii="Arial" w:eastAsia="华文楷体" w:hAnsi="华文楷体"/>
                            <w:color w:val="FFFFFF"/>
                            <w:sz w:val="2"/>
                            <w:szCs w:val="2"/>
                          </w:rPr>
                          <w:t>Table_BaseInfo</w:t>
                        </w:r>
                      </w:p>
                    </w:tc>
                  </w:tr>
                  <w:tr w:rsidR="00A230BE" w:rsidRPr="00DE7323" w:rsidTr="00FF2A22">
                    <w:trPr>
                      <w:trHeight w:val="520"/>
                    </w:trPr>
                    <w:tc>
                      <w:tcPr>
                        <w:tcW w:w="3227" w:type="dxa"/>
                        <w:tcBorders>
                          <w:top w:val="single" w:sz="18" w:space="0" w:color="D0D0E8"/>
                        </w:tcBorders>
                      </w:tcPr>
                      <w:p w:rsidR="00A230BE" w:rsidRPr="00FF2A22" w:rsidRDefault="00A230BE" w:rsidP="00FF2A22">
                        <w:pPr>
                          <w:spacing w:line="240" w:lineRule="atLeast"/>
                          <w:jc w:val="right"/>
                          <w:rPr>
                            <w:rFonts w:ascii="Arial" w:eastAsia="华文楷体" w:hAnsi="Arial"/>
                            <w:b/>
                            <w:color w:val="0A4090"/>
                            <w:sz w:val="36"/>
                            <w:szCs w:val="36"/>
                          </w:rPr>
                        </w:pPr>
                        <w:r w:rsidRPr="00FF2A22">
                          <w:rPr>
                            <w:rFonts w:ascii="Arial" w:eastAsia="华文楷体" w:hAnsi="华文楷体" w:hint="eastAsia"/>
                            <w:b/>
                            <w:color w:val="0A4090"/>
                            <w:sz w:val="36"/>
                            <w:szCs w:val="36"/>
                          </w:rPr>
                          <w:t>投资策略定期报告</w:t>
                        </w:r>
                      </w:p>
                    </w:tc>
                  </w:tr>
                  <w:tr w:rsidR="00A230BE" w:rsidRPr="00DE7323" w:rsidTr="00FF2A22">
                    <w:trPr>
                      <w:trHeight w:val="135"/>
                    </w:trPr>
                    <w:tc>
                      <w:tcPr>
                        <w:tcW w:w="3227" w:type="dxa"/>
                        <w:tcBorders>
                          <w:bottom w:val="single" w:sz="12" w:space="0" w:color="D0D0E8"/>
                        </w:tcBorders>
                      </w:tcPr>
                      <w:p w:rsidR="00A230BE" w:rsidRPr="00FF2A22" w:rsidRDefault="00A230BE" w:rsidP="00FF2A22">
                        <w:pPr>
                          <w:spacing w:line="240" w:lineRule="atLeast"/>
                          <w:jc w:val="right"/>
                          <w:rPr>
                            <w:rFonts w:ascii="Arial" w:eastAsia="华文楷体" w:hAnsi="Arial"/>
                            <w:color w:val="0A4090"/>
                            <w:sz w:val="16"/>
                            <w:szCs w:val="16"/>
                          </w:rPr>
                        </w:pPr>
                        <w:r w:rsidRPr="00FF2A22">
                          <w:rPr>
                            <w:rFonts w:ascii="Arial" w:eastAsia="华文楷体" w:hAnsi="华文楷体" w:hint="eastAsia"/>
                            <w:color w:val="0A4090"/>
                            <w:sz w:val="16"/>
                            <w:szCs w:val="16"/>
                          </w:rPr>
                          <w:t>证券研究报告</w:t>
                        </w:r>
                      </w:p>
                    </w:tc>
                  </w:tr>
                </w:tbl>
                <w:p w:rsidR="00A230BE" w:rsidRDefault="00A230BE" w:rsidP="00447F9F">
                  <w:pPr>
                    <w:spacing w:line="240" w:lineRule="atLeast"/>
                    <w:rPr>
                      <w:rFonts w:ascii="Arial" w:eastAsia="华文楷体" w:hAnsi="Arial"/>
                      <w:color w:val="000096"/>
                      <w:sz w:val="11"/>
                      <w:szCs w:val="11"/>
                    </w:rPr>
                  </w:pPr>
                </w:p>
                <w:p w:rsidR="00A230BE" w:rsidRPr="00B76EF5" w:rsidRDefault="00A230BE" w:rsidP="00447F9F">
                  <w:pPr>
                    <w:spacing w:line="240" w:lineRule="atLeast"/>
                    <w:rPr>
                      <w:rFonts w:ascii="Arial" w:eastAsia="华文楷体" w:hAnsi="Arial"/>
                      <w:color w:val="0A4090"/>
                      <w:sz w:val="11"/>
                      <w:szCs w:val="11"/>
                    </w:rPr>
                  </w:pPr>
                </w:p>
                <w:tbl>
                  <w:tblPr>
                    <w:tblW w:w="3369" w:type="dxa"/>
                    <w:tblLayout w:type="fixed"/>
                    <w:tblLook w:val="00A0"/>
                  </w:tblPr>
                  <w:tblGrid>
                    <w:gridCol w:w="1650"/>
                    <w:gridCol w:w="1719"/>
                  </w:tblGrid>
                  <w:tr w:rsidR="00A230BE" w:rsidRPr="006A3DB7" w:rsidTr="00FF2A22">
                    <w:trPr>
                      <w:trHeight w:hRule="exact" w:val="20"/>
                    </w:trPr>
                    <w:tc>
                      <w:tcPr>
                        <w:tcW w:w="3369" w:type="dxa"/>
                        <w:gridSpan w:val="2"/>
                        <w:vAlign w:val="center"/>
                      </w:tcPr>
                      <w:p w:rsidR="00A230BE" w:rsidRPr="00FF2A22" w:rsidRDefault="00A230BE" w:rsidP="00A230BE">
                        <w:pPr>
                          <w:ind w:rightChars="-51" w:right="31680"/>
                          <w:jc w:val="right"/>
                          <w:rPr>
                            <w:rFonts w:ascii="Arial" w:eastAsia="华文楷体" w:hAnsi="Arial"/>
                            <w:color w:val="000096"/>
                            <w:sz w:val="2"/>
                            <w:szCs w:val="2"/>
                          </w:rPr>
                        </w:pPr>
                        <w:r w:rsidRPr="00FF2A22">
                          <w:rPr>
                            <w:rFonts w:ascii="Arial" w:eastAsia="华文楷体" w:hAnsi="Arial"/>
                            <w:color w:val="000096"/>
                            <w:sz w:val="2"/>
                            <w:szCs w:val="2"/>
                          </w:rPr>
                          <w:t>T</w:t>
                        </w:r>
                        <w:r w:rsidRPr="00FF2A22">
                          <w:rPr>
                            <w:rFonts w:ascii="Arial" w:eastAsia="华文楷体" w:hAnsi="Arial"/>
                            <w:color w:val="FFFFFF"/>
                            <w:sz w:val="2"/>
                            <w:szCs w:val="2"/>
                          </w:rPr>
                          <w:t>able_Author</w:t>
                        </w:r>
                      </w:p>
                    </w:tc>
                  </w:tr>
                  <w:tr w:rsidR="00A230BE" w:rsidRPr="006A3DB7" w:rsidTr="00FF2A22">
                    <w:trPr>
                      <w:trHeight w:hRule="exact" w:val="284"/>
                    </w:trPr>
                    <w:tc>
                      <w:tcPr>
                        <w:tcW w:w="1650" w:type="dxa"/>
                        <w:vAlign w:val="center"/>
                      </w:tcPr>
                      <w:p w:rsidR="00A230BE" w:rsidRPr="00FF2A22" w:rsidRDefault="00A230BE" w:rsidP="00FF2A22">
                        <w:pPr>
                          <w:spacing w:line="240" w:lineRule="exact"/>
                          <w:ind w:right="120"/>
                          <w:jc w:val="right"/>
                          <w:rPr>
                            <w:rFonts w:ascii="Arial" w:eastAsia="华文楷体" w:hAnsi="Arial"/>
                            <w:b/>
                            <w:bCs/>
                            <w:color w:val="0A4090"/>
                            <w:sz w:val="24"/>
                          </w:rPr>
                        </w:pPr>
                        <w:r w:rsidRPr="00FF2A22">
                          <w:rPr>
                            <w:rFonts w:ascii="Arial" w:eastAsia="华文楷体" w:hAnsi="Arial" w:hint="eastAsia"/>
                            <w:b/>
                            <w:bCs/>
                            <w:color w:val="0A4090"/>
                            <w:sz w:val="24"/>
                          </w:rPr>
                          <w:t>诸海滨</w:t>
                        </w:r>
                      </w:p>
                    </w:tc>
                    <w:tc>
                      <w:tcPr>
                        <w:tcW w:w="1719" w:type="dxa"/>
                        <w:vAlign w:val="center"/>
                      </w:tcPr>
                      <w:p w:rsidR="00A230BE" w:rsidRPr="00FF2A22" w:rsidRDefault="00A230BE" w:rsidP="00FF2A22">
                        <w:pPr>
                          <w:spacing w:line="240" w:lineRule="exact"/>
                          <w:jc w:val="right"/>
                          <w:rPr>
                            <w:rFonts w:ascii="Arial" w:eastAsia="华文楷体" w:hAnsi="Arial"/>
                            <w:color w:val="0A4090"/>
                            <w:sz w:val="18"/>
                            <w:szCs w:val="18"/>
                          </w:rPr>
                        </w:pPr>
                        <w:r w:rsidRPr="00FF2A22">
                          <w:rPr>
                            <w:rFonts w:ascii="Arial" w:eastAsia="华文楷体" w:hAnsi="Arial" w:hint="eastAsia"/>
                            <w:color w:val="0A4090"/>
                            <w:sz w:val="18"/>
                            <w:szCs w:val="18"/>
                          </w:rPr>
                          <w:t>分析师</w:t>
                        </w:r>
                      </w:p>
                    </w:tc>
                  </w:tr>
                  <w:tr w:rsidR="00A230BE" w:rsidRPr="006A3DB7" w:rsidTr="00FF2A22">
                    <w:trPr>
                      <w:trHeight w:hRule="exact" w:val="198"/>
                    </w:trPr>
                    <w:tc>
                      <w:tcPr>
                        <w:tcW w:w="3369" w:type="dxa"/>
                        <w:gridSpan w:val="2"/>
                        <w:vAlign w:val="center"/>
                      </w:tcPr>
                      <w:p w:rsidR="00A230BE" w:rsidRPr="00FF2A22" w:rsidRDefault="00A230BE" w:rsidP="00FF2A22">
                        <w:pPr>
                          <w:jc w:val="right"/>
                          <w:rPr>
                            <w:rFonts w:ascii="Arial" w:eastAsia="华文楷体" w:hAnsi="Arial"/>
                            <w:color w:val="0A4090"/>
                            <w:sz w:val="15"/>
                            <w:szCs w:val="15"/>
                          </w:rPr>
                        </w:pPr>
                        <w:r w:rsidRPr="00FF2A22">
                          <w:rPr>
                            <w:rFonts w:ascii="Arial" w:eastAsia="华文楷体" w:hAnsi="Arial"/>
                            <w:color w:val="0A4090"/>
                            <w:sz w:val="15"/>
                            <w:szCs w:val="15"/>
                          </w:rPr>
                          <w:t>SAC</w:t>
                        </w:r>
                        <w:r w:rsidRPr="00FF2A22">
                          <w:rPr>
                            <w:rFonts w:ascii="Arial" w:eastAsia="华文楷体" w:hAnsi="Arial" w:hint="eastAsia"/>
                            <w:color w:val="0A4090"/>
                            <w:sz w:val="15"/>
                            <w:szCs w:val="15"/>
                          </w:rPr>
                          <w:t>执业证书编号：</w:t>
                        </w:r>
                        <w:r w:rsidRPr="00FF2A22">
                          <w:rPr>
                            <w:rFonts w:ascii="Arial" w:eastAsia="华文楷体" w:hAnsi="Arial"/>
                            <w:color w:val="0A4090"/>
                            <w:sz w:val="15"/>
                            <w:szCs w:val="15"/>
                          </w:rPr>
                          <w:t>S1450511020005</w:t>
                        </w:r>
                      </w:p>
                    </w:tc>
                  </w:tr>
                  <w:tr w:rsidR="00A230BE" w:rsidRPr="006A3DB7" w:rsidTr="00FF2A22">
                    <w:trPr>
                      <w:trHeight w:hRule="exact" w:val="170"/>
                    </w:trPr>
                    <w:tc>
                      <w:tcPr>
                        <w:tcW w:w="3369" w:type="dxa"/>
                        <w:gridSpan w:val="2"/>
                        <w:vAlign w:val="center"/>
                      </w:tcPr>
                      <w:p w:rsidR="00A230BE" w:rsidRPr="00FF2A22" w:rsidRDefault="00A230BE" w:rsidP="00FF2A22">
                        <w:pPr>
                          <w:jc w:val="right"/>
                          <w:rPr>
                            <w:rFonts w:ascii="Arial" w:eastAsia="华文楷体" w:hAnsi="Arial"/>
                            <w:color w:val="0A4090"/>
                            <w:sz w:val="15"/>
                            <w:szCs w:val="15"/>
                          </w:rPr>
                        </w:pPr>
                        <w:r w:rsidRPr="00FF2A22">
                          <w:rPr>
                            <w:rFonts w:ascii="Arial" w:eastAsia="华文楷体" w:hAnsi="Arial"/>
                            <w:color w:val="0A4090"/>
                            <w:sz w:val="15"/>
                            <w:szCs w:val="15"/>
                          </w:rPr>
                          <w:t>zhuhb@essence.com.cn</w:t>
                        </w:r>
                      </w:p>
                    </w:tc>
                  </w:tr>
                  <w:tr w:rsidR="00A230BE" w:rsidRPr="006A3DB7" w:rsidTr="00FF2A22">
                    <w:trPr>
                      <w:trHeight w:hRule="exact" w:val="170"/>
                    </w:trPr>
                    <w:tc>
                      <w:tcPr>
                        <w:tcW w:w="3369" w:type="dxa"/>
                        <w:gridSpan w:val="2"/>
                        <w:vAlign w:val="center"/>
                      </w:tcPr>
                      <w:p w:rsidR="00A230BE" w:rsidRPr="00FF2A22" w:rsidRDefault="00A230BE" w:rsidP="00FF2A22">
                        <w:pPr>
                          <w:jc w:val="right"/>
                          <w:rPr>
                            <w:rFonts w:ascii="Arial" w:eastAsia="华文楷体" w:hAnsi="Arial"/>
                            <w:color w:val="0A4090"/>
                            <w:sz w:val="15"/>
                            <w:szCs w:val="15"/>
                          </w:rPr>
                        </w:pPr>
                        <w:r w:rsidRPr="00FF2A22">
                          <w:rPr>
                            <w:rFonts w:ascii="Arial" w:eastAsia="华文楷体" w:hAnsi="Arial"/>
                            <w:color w:val="0A4090"/>
                            <w:sz w:val="15"/>
                            <w:szCs w:val="15"/>
                          </w:rPr>
                          <w:t>021-68766170</w:t>
                        </w:r>
                      </w:p>
                    </w:tc>
                  </w:tr>
                  <w:tr w:rsidR="00A230BE" w:rsidRPr="006A3DB7" w:rsidTr="00FF2A22">
                    <w:trPr>
                      <w:trHeight w:hRule="exact" w:val="284"/>
                    </w:trPr>
                    <w:tc>
                      <w:tcPr>
                        <w:tcW w:w="1650" w:type="dxa"/>
                        <w:vAlign w:val="center"/>
                      </w:tcPr>
                      <w:p w:rsidR="00A230BE" w:rsidRPr="00FF2A22" w:rsidRDefault="00A230BE" w:rsidP="00FF2A22">
                        <w:pPr>
                          <w:spacing w:line="240" w:lineRule="exact"/>
                          <w:ind w:right="120"/>
                          <w:jc w:val="right"/>
                          <w:rPr>
                            <w:rFonts w:ascii="Arial" w:eastAsia="华文楷体" w:hAnsi="Arial"/>
                            <w:b/>
                            <w:bCs/>
                            <w:color w:val="0A4090"/>
                            <w:sz w:val="24"/>
                          </w:rPr>
                        </w:pPr>
                        <w:r w:rsidRPr="00FF2A22">
                          <w:rPr>
                            <w:rFonts w:ascii="Arial" w:eastAsia="华文楷体" w:hAnsi="Arial" w:hint="eastAsia"/>
                            <w:b/>
                            <w:bCs/>
                            <w:color w:val="0A4090"/>
                            <w:sz w:val="24"/>
                          </w:rPr>
                          <w:t>桑威</w:t>
                        </w:r>
                      </w:p>
                    </w:tc>
                    <w:tc>
                      <w:tcPr>
                        <w:tcW w:w="1719" w:type="dxa"/>
                        <w:vAlign w:val="center"/>
                      </w:tcPr>
                      <w:p w:rsidR="00A230BE" w:rsidRPr="00FF2A22" w:rsidRDefault="00A230BE" w:rsidP="00FF2A22">
                        <w:pPr>
                          <w:spacing w:line="240" w:lineRule="exact"/>
                          <w:jc w:val="right"/>
                          <w:rPr>
                            <w:rFonts w:ascii="Arial" w:eastAsia="华文楷体" w:hAnsi="Arial"/>
                            <w:color w:val="0A4090"/>
                            <w:sz w:val="18"/>
                            <w:szCs w:val="18"/>
                          </w:rPr>
                        </w:pPr>
                        <w:r w:rsidRPr="00FF2A22">
                          <w:rPr>
                            <w:rFonts w:ascii="Arial" w:eastAsia="华文楷体" w:hAnsi="Arial" w:hint="eastAsia"/>
                            <w:color w:val="0A4090"/>
                            <w:sz w:val="18"/>
                            <w:szCs w:val="18"/>
                          </w:rPr>
                          <w:t>分析师</w:t>
                        </w:r>
                      </w:p>
                    </w:tc>
                  </w:tr>
                  <w:tr w:rsidR="00A230BE" w:rsidRPr="006A3DB7" w:rsidTr="00FF2A22">
                    <w:trPr>
                      <w:trHeight w:hRule="exact" w:val="198"/>
                    </w:trPr>
                    <w:tc>
                      <w:tcPr>
                        <w:tcW w:w="3369" w:type="dxa"/>
                        <w:gridSpan w:val="2"/>
                        <w:vAlign w:val="center"/>
                      </w:tcPr>
                      <w:p w:rsidR="00A230BE" w:rsidRPr="00FF2A22" w:rsidRDefault="00A230BE" w:rsidP="00FF2A22">
                        <w:pPr>
                          <w:jc w:val="right"/>
                          <w:rPr>
                            <w:rFonts w:ascii="Arial" w:eastAsia="华文楷体" w:hAnsi="Arial"/>
                            <w:color w:val="0A4090"/>
                            <w:sz w:val="15"/>
                            <w:szCs w:val="15"/>
                          </w:rPr>
                        </w:pPr>
                        <w:r w:rsidRPr="00FF2A22">
                          <w:rPr>
                            <w:rFonts w:ascii="Arial" w:eastAsia="华文楷体" w:hAnsi="Arial"/>
                            <w:color w:val="0A4090"/>
                            <w:sz w:val="15"/>
                            <w:szCs w:val="15"/>
                          </w:rPr>
                          <w:t>SAC</w:t>
                        </w:r>
                        <w:r w:rsidRPr="00FF2A22">
                          <w:rPr>
                            <w:rFonts w:ascii="Arial" w:eastAsia="华文楷体" w:hAnsi="Arial" w:hint="eastAsia"/>
                            <w:color w:val="0A4090"/>
                            <w:sz w:val="15"/>
                            <w:szCs w:val="15"/>
                          </w:rPr>
                          <w:t>执业证书编号：</w:t>
                        </w:r>
                        <w:r w:rsidRPr="00FF2A22">
                          <w:rPr>
                            <w:rFonts w:ascii="Arial" w:eastAsia="华文楷体" w:hAnsi="Arial"/>
                            <w:color w:val="0A4090"/>
                            <w:sz w:val="15"/>
                            <w:szCs w:val="15"/>
                          </w:rPr>
                          <w:t>S1450514060006</w:t>
                        </w:r>
                      </w:p>
                    </w:tc>
                  </w:tr>
                  <w:tr w:rsidR="00A230BE" w:rsidRPr="006A3DB7" w:rsidTr="00FF2A22">
                    <w:trPr>
                      <w:trHeight w:hRule="exact" w:val="170"/>
                    </w:trPr>
                    <w:tc>
                      <w:tcPr>
                        <w:tcW w:w="3369" w:type="dxa"/>
                        <w:gridSpan w:val="2"/>
                        <w:vAlign w:val="center"/>
                      </w:tcPr>
                      <w:p w:rsidR="00A230BE" w:rsidRPr="00FF2A22" w:rsidRDefault="00A230BE" w:rsidP="00FF2A22">
                        <w:pPr>
                          <w:jc w:val="right"/>
                          <w:rPr>
                            <w:rFonts w:ascii="Arial" w:eastAsia="华文楷体" w:hAnsi="Arial"/>
                            <w:color w:val="0A4090"/>
                            <w:sz w:val="15"/>
                            <w:szCs w:val="15"/>
                          </w:rPr>
                        </w:pPr>
                      </w:p>
                    </w:tc>
                  </w:tr>
                  <w:tr w:rsidR="00A230BE" w:rsidRPr="006A3DB7" w:rsidTr="00FF2A22">
                    <w:trPr>
                      <w:trHeight w:hRule="exact" w:val="170"/>
                    </w:trPr>
                    <w:tc>
                      <w:tcPr>
                        <w:tcW w:w="3369" w:type="dxa"/>
                        <w:gridSpan w:val="2"/>
                        <w:vAlign w:val="center"/>
                      </w:tcPr>
                      <w:p w:rsidR="00A230BE" w:rsidRPr="00FF2A22" w:rsidRDefault="00A230BE" w:rsidP="00FF2A22">
                        <w:pPr>
                          <w:jc w:val="right"/>
                          <w:rPr>
                            <w:rFonts w:ascii="Arial" w:eastAsia="华文楷体" w:hAnsi="Arial"/>
                            <w:color w:val="0A4090"/>
                            <w:sz w:val="15"/>
                            <w:szCs w:val="15"/>
                          </w:rPr>
                        </w:pPr>
                        <w:r w:rsidRPr="00FF2A22">
                          <w:rPr>
                            <w:rFonts w:ascii="Arial" w:eastAsia="华文楷体" w:hAnsi="Arial"/>
                            <w:color w:val="0A4090"/>
                            <w:sz w:val="15"/>
                            <w:szCs w:val="15"/>
                          </w:rPr>
                          <w:t>0755-82558335</w:t>
                        </w:r>
                      </w:p>
                    </w:tc>
                  </w:tr>
                </w:tbl>
                <w:p w:rsidR="00A230BE" w:rsidRPr="006A3DB7" w:rsidRDefault="00A230BE" w:rsidP="00447F9F">
                  <w:pPr>
                    <w:spacing w:line="240" w:lineRule="atLeast"/>
                    <w:rPr>
                      <w:rFonts w:ascii="Arial" w:eastAsia="华文楷体" w:hAnsi="Arial"/>
                      <w:color w:val="000096"/>
                      <w:sz w:val="11"/>
                      <w:szCs w:val="11"/>
                    </w:rPr>
                  </w:pPr>
                </w:p>
                <w:tbl>
                  <w:tblPr>
                    <w:tblW w:w="3369" w:type="dxa"/>
                    <w:tblLayout w:type="fixed"/>
                    <w:tblLook w:val="00A0"/>
                  </w:tblPr>
                  <w:tblGrid>
                    <w:gridCol w:w="1668"/>
                    <w:gridCol w:w="1701"/>
                  </w:tblGrid>
                  <w:tr w:rsidR="00A230BE" w:rsidRPr="006A3DB7" w:rsidTr="00FF2A22">
                    <w:trPr>
                      <w:trHeight w:hRule="exact" w:val="20"/>
                    </w:trPr>
                    <w:tc>
                      <w:tcPr>
                        <w:tcW w:w="3369" w:type="dxa"/>
                        <w:gridSpan w:val="2"/>
                        <w:vAlign w:val="center"/>
                      </w:tcPr>
                      <w:p w:rsidR="00A230BE" w:rsidRPr="00FF2A22" w:rsidRDefault="00A230BE" w:rsidP="00FF2A22">
                        <w:pPr>
                          <w:jc w:val="right"/>
                          <w:rPr>
                            <w:rFonts w:ascii="Arial" w:eastAsia="华文楷体" w:hAnsi="Arial"/>
                            <w:color w:val="FFFFFF"/>
                            <w:sz w:val="2"/>
                            <w:szCs w:val="2"/>
                          </w:rPr>
                        </w:pPr>
                        <w:r w:rsidRPr="00FF2A22">
                          <w:rPr>
                            <w:rFonts w:ascii="Arial" w:eastAsia="华文楷体" w:hAnsi="Arial"/>
                            <w:bCs/>
                            <w:color w:val="FFFFFF"/>
                            <w:sz w:val="2"/>
                            <w:szCs w:val="2"/>
                          </w:rPr>
                          <w:t>Table_Contacter</w:t>
                        </w:r>
                      </w:p>
                    </w:tc>
                  </w:tr>
                  <w:tr w:rsidR="00A230BE" w:rsidRPr="006A3DB7" w:rsidTr="00FF2A22">
                    <w:trPr>
                      <w:trHeight w:val="284"/>
                    </w:trPr>
                    <w:tc>
                      <w:tcPr>
                        <w:tcW w:w="1668" w:type="dxa"/>
                        <w:tcBorders>
                          <w:bottom w:val="single" w:sz="4" w:space="0" w:color="000096"/>
                        </w:tcBorders>
                        <w:vAlign w:val="center"/>
                      </w:tcPr>
                      <w:p w:rsidR="00A230BE" w:rsidRPr="00FF2A22" w:rsidRDefault="00A230BE" w:rsidP="00FF2A22">
                        <w:pPr>
                          <w:spacing w:line="240" w:lineRule="exact"/>
                          <w:jc w:val="right"/>
                          <w:rPr>
                            <w:rFonts w:ascii="Arial" w:eastAsia="华文楷体" w:hAnsi="Arial"/>
                            <w:color w:val="0A4090"/>
                            <w:sz w:val="18"/>
                            <w:szCs w:val="18"/>
                          </w:rPr>
                        </w:pPr>
                        <w:r w:rsidRPr="00FF2A22">
                          <w:rPr>
                            <w:rFonts w:ascii="Arial" w:eastAsia="华文楷体" w:hAnsi="Arial" w:hint="eastAsia"/>
                            <w:bCs/>
                            <w:color w:val="0A4090"/>
                            <w:sz w:val="18"/>
                            <w:szCs w:val="18"/>
                          </w:rPr>
                          <w:t>报告联系人</w:t>
                        </w:r>
                      </w:p>
                    </w:tc>
                    <w:tc>
                      <w:tcPr>
                        <w:tcW w:w="1701" w:type="dxa"/>
                        <w:tcBorders>
                          <w:bottom w:val="single" w:sz="4" w:space="0" w:color="000096"/>
                        </w:tcBorders>
                        <w:vAlign w:val="center"/>
                      </w:tcPr>
                      <w:p w:rsidR="00A230BE" w:rsidRPr="00FF2A22" w:rsidRDefault="00A230BE" w:rsidP="00FF2A22">
                        <w:pPr>
                          <w:jc w:val="right"/>
                          <w:rPr>
                            <w:rFonts w:ascii="Arial" w:eastAsia="华文楷体" w:hAnsi="Arial"/>
                            <w:color w:val="0A4090"/>
                            <w:sz w:val="18"/>
                            <w:szCs w:val="18"/>
                          </w:rPr>
                        </w:pPr>
                      </w:p>
                    </w:tc>
                  </w:tr>
                  <w:tr w:rsidR="00A230BE" w:rsidRPr="006A3DB7" w:rsidTr="00FF2A22">
                    <w:trPr>
                      <w:trHeight w:hRule="exact" w:val="284"/>
                    </w:trPr>
                    <w:tc>
                      <w:tcPr>
                        <w:tcW w:w="1668" w:type="dxa"/>
                        <w:tcBorders>
                          <w:top w:val="single" w:sz="4" w:space="0" w:color="000096"/>
                        </w:tcBorders>
                        <w:vAlign w:val="center"/>
                      </w:tcPr>
                      <w:p w:rsidR="00A230BE" w:rsidRPr="00FF2A22" w:rsidRDefault="00A230BE" w:rsidP="00FF2A22">
                        <w:pPr>
                          <w:spacing w:line="240" w:lineRule="exact"/>
                          <w:jc w:val="right"/>
                          <w:rPr>
                            <w:rFonts w:ascii="Arial" w:eastAsia="华文楷体" w:hAnsi="Arial"/>
                            <w:b/>
                            <w:bCs/>
                            <w:color w:val="0A4090"/>
                            <w:sz w:val="24"/>
                          </w:rPr>
                        </w:pPr>
                        <w:r w:rsidRPr="00FF2A22">
                          <w:rPr>
                            <w:rFonts w:ascii="Arial" w:eastAsia="华文楷体" w:hAnsi="Arial" w:hint="eastAsia"/>
                            <w:b/>
                            <w:bCs/>
                            <w:color w:val="0A4090"/>
                            <w:sz w:val="24"/>
                          </w:rPr>
                          <w:t>诸海滨</w:t>
                        </w:r>
                      </w:p>
                    </w:tc>
                    <w:tc>
                      <w:tcPr>
                        <w:tcW w:w="1701" w:type="dxa"/>
                        <w:tcBorders>
                          <w:top w:val="single" w:sz="4" w:space="0" w:color="000096"/>
                        </w:tcBorders>
                        <w:vAlign w:val="center"/>
                      </w:tcPr>
                      <w:p w:rsidR="00A230BE" w:rsidRPr="00FF2A22" w:rsidRDefault="00A230BE" w:rsidP="00FF2A22">
                        <w:pPr>
                          <w:spacing w:line="240" w:lineRule="exact"/>
                          <w:jc w:val="right"/>
                          <w:rPr>
                            <w:rFonts w:ascii="Arial" w:eastAsia="华文楷体" w:hAnsi="Arial"/>
                            <w:color w:val="0A4090"/>
                            <w:sz w:val="15"/>
                            <w:szCs w:val="15"/>
                          </w:rPr>
                        </w:pPr>
                        <w:r w:rsidRPr="00FF2A22">
                          <w:rPr>
                            <w:rFonts w:ascii="Arial" w:eastAsia="华文楷体" w:hAnsi="Arial"/>
                            <w:color w:val="0A4090"/>
                            <w:sz w:val="15"/>
                            <w:szCs w:val="15"/>
                          </w:rPr>
                          <w:t>021-68766170</w:t>
                        </w:r>
                      </w:p>
                    </w:tc>
                  </w:tr>
                  <w:tr w:rsidR="00A230BE" w:rsidRPr="006A3DB7" w:rsidTr="00FF2A22">
                    <w:trPr>
                      <w:trHeight w:hRule="exact" w:val="170"/>
                    </w:trPr>
                    <w:tc>
                      <w:tcPr>
                        <w:tcW w:w="3369" w:type="dxa"/>
                        <w:gridSpan w:val="2"/>
                        <w:vAlign w:val="center"/>
                      </w:tcPr>
                      <w:p w:rsidR="00A230BE" w:rsidRPr="00FF2A22" w:rsidRDefault="00A230BE" w:rsidP="00FF2A22">
                        <w:pPr>
                          <w:jc w:val="right"/>
                          <w:rPr>
                            <w:rFonts w:ascii="Arial" w:eastAsia="华文楷体" w:hAnsi="Arial"/>
                            <w:color w:val="0A4090"/>
                            <w:sz w:val="15"/>
                            <w:szCs w:val="15"/>
                          </w:rPr>
                        </w:pPr>
                        <w:r w:rsidRPr="00FF2A22">
                          <w:rPr>
                            <w:rFonts w:ascii="Arial" w:eastAsia="华文楷体" w:hAnsi="Arial"/>
                            <w:color w:val="0A4090"/>
                            <w:sz w:val="15"/>
                            <w:szCs w:val="15"/>
                          </w:rPr>
                          <w:t>zhuhb@essence.com.cn</w:t>
                        </w:r>
                      </w:p>
                    </w:tc>
                  </w:tr>
                </w:tbl>
                <w:p w:rsidR="00A230BE" w:rsidRPr="00FF2A22" w:rsidRDefault="00A230BE" w:rsidP="00447F9F">
                  <w:pPr>
                    <w:spacing w:line="240" w:lineRule="atLeast"/>
                    <w:rPr>
                      <w:rFonts w:ascii="Arial" w:eastAsia="华文楷体" w:hAnsi="Arial"/>
                      <w:color w:val="FFFFFF"/>
                      <w:sz w:val="11"/>
                      <w:szCs w:val="11"/>
                    </w:rPr>
                  </w:pPr>
                </w:p>
                <w:tbl>
                  <w:tblPr>
                    <w:tblW w:w="3227" w:type="dxa"/>
                    <w:tblLayout w:type="fixed"/>
                    <w:tblLook w:val="00A0"/>
                  </w:tblPr>
                  <w:tblGrid>
                    <w:gridCol w:w="2235"/>
                    <w:gridCol w:w="992"/>
                  </w:tblGrid>
                  <w:tr w:rsidR="00A230BE" w:rsidRPr="006A3DB7" w:rsidTr="00FF2A22">
                    <w:trPr>
                      <w:trHeight w:hRule="exact" w:val="20"/>
                    </w:trPr>
                    <w:tc>
                      <w:tcPr>
                        <w:tcW w:w="3227" w:type="dxa"/>
                        <w:gridSpan w:val="2"/>
                      </w:tcPr>
                      <w:p w:rsidR="00A230BE" w:rsidRPr="00FF2A22" w:rsidRDefault="00A230BE" w:rsidP="00FF2A22">
                        <w:pPr>
                          <w:spacing w:line="240" w:lineRule="exact"/>
                          <w:rPr>
                            <w:rFonts w:ascii="Arial" w:eastAsia="华文楷体" w:hAnsi="华文楷体"/>
                            <w:b/>
                            <w:color w:val="FFFFFF"/>
                            <w:sz w:val="2"/>
                            <w:szCs w:val="2"/>
                          </w:rPr>
                        </w:pPr>
                        <w:r w:rsidRPr="00FF2A22">
                          <w:rPr>
                            <w:rFonts w:ascii="Arial" w:eastAsia="华文楷体" w:hAnsi="华文楷体"/>
                            <w:b/>
                            <w:color w:val="FFFFFF"/>
                            <w:sz w:val="2"/>
                            <w:szCs w:val="2"/>
                          </w:rPr>
                          <w:t>Table_Report</w:t>
                        </w:r>
                      </w:p>
                    </w:tc>
                  </w:tr>
                  <w:tr w:rsidR="00A230BE" w:rsidRPr="00C05722" w:rsidTr="00FF2A22">
                    <w:trPr>
                      <w:trHeight w:val="284"/>
                    </w:trPr>
                    <w:tc>
                      <w:tcPr>
                        <w:tcW w:w="3227" w:type="dxa"/>
                        <w:gridSpan w:val="2"/>
                        <w:tcBorders>
                          <w:bottom w:val="single" w:sz="4" w:space="0" w:color="000096"/>
                        </w:tcBorders>
                        <w:vAlign w:val="center"/>
                      </w:tcPr>
                      <w:p w:rsidR="00A230BE" w:rsidRPr="00FF2A22" w:rsidRDefault="00A230BE" w:rsidP="00FF2A22">
                        <w:pPr>
                          <w:spacing w:line="240" w:lineRule="exact"/>
                          <w:rPr>
                            <w:rFonts w:ascii="Arial" w:eastAsia="华文楷体" w:hAnsi="Arial"/>
                            <w:b/>
                            <w:color w:val="0A4090"/>
                            <w:sz w:val="20"/>
                            <w:szCs w:val="20"/>
                          </w:rPr>
                        </w:pPr>
                        <w:r w:rsidRPr="00FF2A22">
                          <w:rPr>
                            <w:rFonts w:ascii="Arial" w:eastAsia="华文楷体" w:hAnsi="华文楷体" w:hint="eastAsia"/>
                            <w:b/>
                            <w:color w:val="0A4090"/>
                            <w:sz w:val="20"/>
                            <w:szCs w:val="20"/>
                          </w:rPr>
                          <w:t>相关报告</w:t>
                        </w:r>
                      </w:p>
                    </w:tc>
                  </w:tr>
                  <w:tr w:rsidR="00A230BE" w:rsidRPr="00C05722" w:rsidTr="00FF2A22">
                    <w:trPr>
                      <w:trHeight w:val="284"/>
                    </w:trPr>
                    <w:tc>
                      <w:tcPr>
                        <w:tcW w:w="2235" w:type="dxa"/>
                        <w:tcBorders>
                          <w:top w:val="single" w:sz="4" w:space="0" w:color="000096"/>
                        </w:tcBorders>
                      </w:tcPr>
                      <w:p w:rsidR="00A230BE" w:rsidRPr="00FF2A22" w:rsidRDefault="00A230BE" w:rsidP="00FF2A22">
                        <w:pPr>
                          <w:spacing w:line="240" w:lineRule="exact"/>
                          <w:rPr>
                            <w:rFonts w:ascii="Arial" w:eastAsia="华文楷体" w:hAnsi="Arial"/>
                            <w:color w:val="0A4090"/>
                            <w:sz w:val="18"/>
                            <w:szCs w:val="18"/>
                          </w:rPr>
                        </w:pPr>
                        <w:r w:rsidRPr="00FF2A22">
                          <w:rPr>
                            <w:rFonts w:ascii="Arial" w:eastAsia="华文楷体" w:hAnsi="Arial" w:hint="eastAsia"/>
                            <w:color w:val="0A4090"/>
                            <w:sz w:val="18"/>
                            <w:szCs w:val="18"/>
                          </w:rPr>
                          <w:t>先人一步</w:t>
                        </w:r>
                        <w:r w:rsidRPr="00FF2A22">
                          <w:rPr>
                            <w:rFonts w:ascii="Arial" w:eastAsia="华文楷体" w:hAnsi="Arial"/>
                            <w:color w:val="0A4090"/>
                            <w:sz w:val="18"/>
                            <w:szCs w:val="18"/>
                          </w:rPr>
                          <w:t>-</w:t>
                        </w:r>
                        <w:r w:rsidRPr="00FF2A22">
                          <w:rPr>
                            <w:rFonts w:ascii="Arial" w:eastAsia="华文楷体" w:hAnsi="Arial" w:hint="eastAsia"/>
                            <w:color w:val="0A4090"/>
                            <w:sz w:val="18"/>
                            <w:szCs w:val="18"/>
                          </w:rPr>
                          <w:t>新三板优先股知多少？</w:t>
                        </w:r>
                      </w:p>
                    </w:tc>
                    <w:tc>
                      <w:tcPr>
                        <w:tcW w:w="992" w:type="dxa"/>
                        <w:tcBorders>
                          <w:top w:val="single" w:sz="4" w:space="0" w:color="000096"/>
                        </w:tcBorders>
                      </w:tcPr>
                      <w:p w:rsidR="00A230BE" w:rsidRPr="00FF2A22" w:rsidRDefault="00A230BE" w:rsidP="00FF2A22">
                        <w:pPr>
                          <w:spacing w:line="240" w:lineRule="exact"/>
                          <w:jc w:val="center"/>
                          <w:rPr>
                            <w:rFonts w:ascii="Arial" w:eastAsia="华文楷体" w:hAnsi="Arial"/>
                            <w:color w:val="0A4090"/>
                            <w:sz w:val="15"/>
                            <w:szCs w:val="15"/>
                          </w:rPr>
                        </w:pPr>
                        <w:r w:rsidRPr="00FF2A22">
                          <w:rPr>
                            <w:rFonts w:ascii="Arial" w:eastAsia="华文楷体" w:hAnsi="Arial"/>
                            <w:color w:val="0A4090"/>
                            <w:sz w:val="15"/>
                            <w:szCs w:val="15"/>
                          </w:rPr>
                          <w:t>2015-11-26</w:t>
                        </w:r>
                      </w:p>
                    </w:tc>
                  </w:tr>
                  <w:tr w:rsidR="00A230BE" w:rsidRPr="00C05722" w:rsidTr="00FF2A22">
                    <w:trPr>
                      <w:trHeight w:val="284"/>
                    </w:trPr>
                    <w:tc>
                      <w:tcPr>
                        <w:tcW w:w="2235" w:type="dxa"/>
                        <w:shd w:val="clear" w:color="auto" w:fill="E6E6E6"/>
                      </w:tcPr>
                      <w:p w:rsidR="00A230BE" w:rsidRPr="00FF2A22" w:rsidRDefault="00A230BE" w:rsidP="00FF2A22">
                        <w:pPr>
                          <w:spacing w:line="240" w:lineRule="exact"/>
                          <w:rPr>
                            <w:rFonts w:ascii="Arial" w:eastAsia="华文楷体" w:hAnsi="Arial"/>
                            <w:color w:val="0A4090"/>
                            <w:sz w:val="18"/>
                            <w:szCs w:val="18"/>
                          </w:rPr>
                        </w:pPr>
                        <w:r w:rsidRPr="00FF2A22">
                          <w:rPr>
                            <w:rFonts w:ascii="Arial" w:eastAsia="华文楷体" w:hAnsi="Arial" w:hint="eastAsia"/>
                            <w:color w:val="0A4090"/>
                            <w:sz w:val="18"/>
                            <w:szCs w:val="18"/>
                          </w:rPr>
                          <w:t>高富帅时代到来</w:t>
                        </w:r>
                        <w:r w:rsidRPr="00FF2A22">
                          <w:rPr>
                            <w:rFonts w:ascii="Arial" w:eastAsia="华文楷体" w:hAnsi="Arial"/>
                            <w:color w:val="0A4090"/>
                            <w:sz w:val="18"/>
                            <w:szCs w:val="18"/>
                          </w:rPr>
                          <w:t>-</w:t>
                        </w:r>
                        <w:r w:rsidRPr="00FF2A22">
                          <w:rPr>
                            <w:rFonts w:ascii="Arial" w:eastAsia="华文楷体" w:hAnsi="Arial" w:hint="eastAsia"/>
                            <w:color w:val="0A4090"/>
                            <w:sz w:val="18"/>
                            <w:szCs w:val="18"/>
                          </w:rPr>
                          <w:t>关于分层标准的快评</w:t>
                        </w:r>
                      </w:p>
                    </w:tc>
                    <w:tc>
                      <w:tcPr>
                        <w:tcW w:w="992" w:type="dxa"/>
                        <w:shd w:val="clear" w:color="auto" w:fill="E6E6E6"/>
                      </w:tcPr>
                      <w:p w:rsidR="00A230BE" w:rsidRPr="00FF2A22" w:rsidRDefault="00A230BE" w:rsidP="00FF2A22">
                        <w:pPr>
                          <w:spacing w:line="240" w:lineRule="exact"/>
                          <w:jc w:val="center"/>
                          <w:rPr>
                            <w:rFonts w:ascii="Arial" w:eastAsia="华文楷体" w:hAnsi="Arial"/>
                            <w:color w:val="0A4090"/>
                            <w:sz w:val="15"/>
                            <w:szCs w:val="15"/>
                          </w:rPr>
                        </w:pPr>
                        <w:r w:rsidRPr="00FF2A22">
                          <w:rPr>
                            <w:rFonts w:ascii="Arial" w:eastAsia="华文楷体" w:hAnsi="Arial"/>
                            <w:color w:val="0A4090"/>
                            <w:sz w:val="15"/>
                            <w:szCs w:val="15"/>
                          </w:rPr>
                          <w:t>2015-11-25</w:t>
                        </w:r>
                      </w:p>
                    </w:tc>
                  </w:tr>
                  <w:tr w:rsidR="00A230BE" w:rsidRPr="00C05722" w:rsidTr="00FF2A22">
                    <w:trPr>
                      <w:trHeight w:val="284"/>
                    </w:trPr>
                    <w:tc>
                      <w:tcPr>
                        <w:tcW w:w="2235" w:type="dxa"/>
                      </w:tcPr>
                      <w:p w:rsidR="00A230BE" w:rsidRPr="00FF2A22" w:rsidRDefault="00A230BE" w:rsidP="00FF2A22">
                        <w:pPr>
                          <w:spacing w:line="240" w:lineRule="exact"/>
                          <w:rPr>
                            <w:rFonts w:ascii="Arial" w:eastAsia="华文楷体" w:hAnsi="Arial"/>
                            <w:color w:val="0A4090"/>
                            <w:sz w:val="18"/>
                            <w:szCs w:val="18"/>
                          </w:rPr>
                        </w:pPr>
                        <w:r w:rsidRPr="00FF2A22">
                          <w:rPr>
                            <w:rFonts w:ascii="Arial" w:eastAsia="华文楷体" w:hAnsi="Arial" w:hint="eastAsia"/>
                            <w:color w:val="0A4090"/>
                            <w:sz w:val="18"/>
                            <w:szCs w:val="18"/>
                          </w:rPr>
                          <w:t>行业周报：军改预期升温，看好北斗军工及军民融合</w:t>
                        </w:r>
                      </w:p>
                    </w:tc>
                    <w:tc>
                      <w:tcPr>
                        <w:tcW w:w="992" w:type="dxa"/>
                      </w:tcPr>
                      <w:p w:rsidR="00A230BE" w:rsidRPr="00FF2A22" w:rsidRDefault="00A230BE" w:rsidP="00FF2A22">
                        <w:pPr>
                          <w:spacing w:line="240" w:lineRule="exact"/>
                          <w:jc w:val="center"/>
                          <w:rPr>
                            <w:rFonts w:ascii="Arial" w:eastAsia="华文楷体" w:hAnsi="Arial"/>
                            <w:color w:val="0A4090"/>
                            <w:sz w:val="15"/>
                            <w:szCs w:val="15"/>
                          </w:rPr>
                        </w:pPr>
                        <w:r w:rsidRPr="00FF2A22">
                          <w:rPr>
                            <w:rFonts w:ascii="Arial" w:eastAsia="华文楷体" w:hAnsi="Arial"/>
                            <w:color w:val="0A4090"/>
                            <w:sz w:val="15"/>
                            <w:szCs w:val="15"/>
                          </w:rPr>
                          <w:t>2015-11-24</w:t>
                        </w:r>
                      </w:p>
                    </w:tc>
                  </w:tr>
                </w:tbl>
                <w:p w:rsidR="00A230BE" w:rsidRPr="006A3DB7" w:rsidRDefault="00A230BE" w:rsidP="0089645D">
                  <w:pPr>
                    <w:rPr>
                      <w:rFonts w:ascii="Arial" w:eastAsia="华文楷体" w:hAnsi="Arial"/>
                      <w:color w:val="000096"/>
                    </w:rPr>
                  </w:pPr>
                </w:p>
              </w:txbxContent>
            </v:textbox>
            <w10:wrap type="square" anchorx="page" anchory="page"/>
          </v:shape>
        </w:pict>
      </w:r>
    </w:p>
    <w:p w:rsidR="00A230BE" w:rsidRPr="008F31A7" w:rsidRDefault="00A230BE" w:rsidP="00FD71C0">
      <w:pPr>
        <w:widowControl/>
        <w:ind w:leftChars="200" w:left="31680"/>
        <w:jc w:val="left"/>
        <w:rPr>
          <w:color w:val="000096"/>
          <w:sz w:val="13"/>
          <w:szCs w:val="13"/>
        </w:rPr>
      </w:pPr>
    </w:p>
    <w:p w:rsidR="00A230BE" w:rsidRDefault="00A230BE" w:rsidP="00FD71C0">
      <w:pPr>
        <w:pStyle w:val="Heading1"/>
        <w:tabs>
          <w:tab w:val="left" w:pos="-1135"/>
        </w:tabs>
        <w:spacing w:line="240" w:lineRule="exact"/>
        <w:ind w:leftChars="1399" w:left="31680" w:firstLine="0"/>
        <w:rPr>
          <w:rFonts w:ascii="华文楷体" w:eastAsia="华文楷体" w:hAnsi="华文楷体"/>
          <w:color w:val="0A4090"/>
        </w:rPr>
      </w:pPr>
      <w:r>
        <w:rPr>
          <w:rFonts w:ascii="华文楷体" w:eastAsia="华文楷体" w:hAnsi="华文楷体" w:hint="eastAsia"/>
          <w:color w:val="0A4090"/>
        </w:rPr>
        <w:t>市场回顾</w:t>
      </w:r>
    </w:p>
    <w:p w:rsidR="00A230BE" w:rsidRPr="000E6017" w:rsidRDefault="00A230BE" w:rsidP="00FD71C0">
      <w:pPr>
        <w:tabs>
          <w:tab w:val="left" w:pos="4305"/>
        </w:tabs>
        <w:ind w:leftChars="1200" w:left="31680"/>
        <w:rPr>
          <w:rFonts w:ascii="华文楷体" w:eastAsia="华文楷体" w:hAnsi="华文楷体"/>
          <w:color w:val="0A4090"/>
        </w:rPr>
      </w:pPr>
      <w:r w:rsidRPr="000E6017">
        <w:rPr>
          <w:rFonts w:ascii="华文楷体" w:eastAsia="华文楷体" w:hAnsi="华文楷体"/>
          <w:color w:val="0A4090"/>
        </w:rPr>
        <w:t>11</w:t>
      </w:r>
      <w:r w:rsidRPr="000E6017">
        <w:rPr>
          <w:rFonts w:ascii="华文楷体" w:eastAsia="华文楷体" w:hAnsi="华文楷体" w:hint="eastAsia"/>
          <w:color w:val="0A4090"/>
        </w:rPr>
        <w:t>月</w:t>
      </w:r>
      <w:r w:rsidRPr="000E6017">
        <w:rPr>
          <w:rFonts w:ascii="华文楷体" w:eastAsia="华文楷体" w:hAnsi="华文楷体"/>
          <w:color w:val="0A4090"/>
        </w:rPr>
        <w:t>26</w:t>
      </w:r>
      <w:r w:rsidRPr="000E6017">
        <w:rPr>
          <w:rFonts w:ascii="华文楷体" w:eastAsia="华文楷体" w:hAnsi="华文楷体" w:hint="eastAsia"/>
          <w:color w:val="0A4090"/>
        </w:rPr>
        <w:t>日的新三板做市指数最终报收于</w:t>
      </w:r>
      <w:r w:rsidRPr="000E6017">
        <w:rPr>
          <w:rFonts w:ascii="华文楷体" w:eastAsia="华文楷体" w:hAnsi="华文楷体"/>
          <w:color w:val="0A4090"/>
        </w:rPr>
        <w:t>1494.54</w:t>
      </w:r>
      <w:r w:rsidRPr="000E6017">
        <w:rPr>
          <w:rFonts w:ascii="华文楷体" w:eastAsia="华文楷体" w:hAnsi="华文楷体" w:hint="eastAsia"/>
          <w:color w:val="0A4090"/>
        </w:rPr>
        <w:t>点，下跌</w:t>
      </w:r>
      <w:r w:rsidRPr="000E6017">
        <w:rPr>
          <w:rFonts w:ascii="华文楷体" w:eastAsia="华文楷体" w:hAnsi="华文楷体"/>
          <w:color w:val="0A4090"/>
        </w:rPr>
        <w:t>1.24%</w:t>
      </w:r>
      <w:r w:rsidRPr="000E6017">
        <w:rPr>
          <w:rFonts w:ascii="华文楷体" w:eastAsia="华文楷体" w:hAnsi="华文楷体" w:hint="eastAsia"/>
          <w:color w:val="0A4090"/>
        </w:rPr>
        <w:t>。（安信新三板诸海滨团队）成指指数最终报收于</w:t>
      </w:r>
      <w:r w:rsidRPr="000E6017">
        <w:rPr>
          <w:rFonts w:ascii="华文楷体" w:eastAsia="华文楷体" w:hAnsi="华文楷体"/>
          <w:color w:val="0A4090"/>
        </w:rPr>
        <w:t>1476.43</w:t>
      </w:r>
      <w:r w:rsidRPr="000E6017">
        <w:rPr>
          <w:rFonts w:ascii="华文楷体" w:eastAsia="华文楷体" w:hAnsi="华文楷体" w:hint="eastAsia"/>
          <w:color w:val="0A4090"/>
        </w:rPr>
        <w:t>点，下跌</w:t>
      </w:r>
      <w:r w:rsidRPr="000E6017">
        <w:rPr>
          <w:rFonts w:ascii="华文楷体" w:eastAsia="华文楷体" w:hAnsi="华文楷体"/>
          <w:color w:val="0A4090"/>
        </w:rPr>
        <w:t>0.82%</w:t>
      </w:r>
      <w:r w:rsidRPr="000E6017">
        <w:rPr>
          <w:rFonts w:ascii="华文楷体" w:eastAsia="华文楷体" w:hAnsi="华文楷体" w:hint="eastAsia"/>
          <w:color w:val="0A4090"/>
        </w:rPr>
        <w:t>。市场总成交金额为</w:t>
      </w:r>
      <w:r w:rsidRPr="000E6017">
        <w:rPr>
          <w:rFonts w:ascii="华文楷体" w:eastAsia="华文楷体" w:hAnsi="华文楷体"/>
          <w:color w:val="0A4090"/>
        </w:rPr>
        <w:t>17.34</w:t>
      </w:r>
      <w:r w:rsidRPr="000E6017">
        <w:rPr>
          <w:rFonts w:ascii="华文楷体" w:eastAsia="华文楷体" w:hAnsi="华文楷体" w:hint="eastAsia"/>
          <w:color w:val="0A4090"/>
        </w:rPr>
        <w:t>亿元。其中做市转让成交</w:t>
      </w:r>
      <w:r w:rsidRPr="000E6017">
        <w:rPr>
          <w:rFonts w:ascii="华文楷体" w:eastAsia="华文楷体" w:hAnsi="华文楷体"/>
          <w:color w:val="0A4090"/>
        </w:rPr>
        <w:t>10.30</w:t>
      </w:r>
      <w:r w:rsidRPr="000E6017">
        <w:rPr>
          <w:rFonts w:ascii="华文楷体" w:eastAsia="华文楷体" w:hAnsi="华文楷体" w:hint="eastAsia"/>
          <w:color w:val="0A4090"/>
        </w:rPr>
        <w:t>亿元，协议转让部分</w:t>
      </w:r>
      <w:r w:rsidRPr="000E6017">
        <w:rPr>
          <w:rFonts w:ascii="华文楷体" w:eastAsia="华文楷体" w:hAnsi="华文楷体"/>
          <w:color w:val="0A4090"/>
        </w:rPr>
        <w:t>7.04</w:t>
      </w:r>
      <w:r w:rsidRPr="000E6017">
        <w:rPr>
          <w:rFonts w:ascii="华文楷体" w:eastAsia="华文楷体" w:hAnsi="华文楷体" w:hint="eastAsia"/>
          <w:color w:val="0A4090"/>
        </w:rPr>
        <w:t>亿元。新挂牌公司共计</w:t>
      </w:r>
      <w:r w:rsidRPr="000E6017">
        <w:rPr>
          <w:rFonts w:ascii="华文楷体" w:eastAsia="华文楷体" w:hAnsi="华文楷体"/>
          <w:color w:val="0A4090"/>
        </w:rPr>
        <w:t>19</w:t>
      </w:r>
      <w:r w:rsidRPr="000E6017">
        <w:rPr>
          <w:rFonts w:ascii="华文楷体" w:eastAsia="华文楷体" w:hAnsi="华文楷体" w:hint="eastAsia"/>
          <w:color w:val="0A4090"/>
        </w:rPr>
        <w:t>家，新转为做市转让的公司共计</w:t>
      </w:r>
      <w:r w:rsidRPr="000E6017">
        <w:rPr>
          <w:rFonts w:ascii="华文楷体" w:eastAsia="华文楷体" w:hAnsi="华文楷体"/>
          <w:color w:val="0A4090"/>
        </w:rPr>
        <w:t>3</w:t>
      </w:r>
      <w:r w:rsidRPr="000E6017">
        <w:rPr>
          <w:rFonts w:ascii="华文楷体" w:eastAsia="华文楷体" w:hAnsi="华文楷体" w:hint="eastAsia"/>
          <w:color w:val="0A4090"/>
        </w:rPr>
        <w:t>家。截止</w:t>
      </w:r>
      <w:r w:rsidRPr="000E6017">
        <w:rPr>
          <w:rFonts w:ascii="华文楷体" w:eastAsia="华文楷体" w:hAnsi="华文楷体"/>
          <w:color w:val="0A4090"/>
        </w:rPr>
        <w:t>26</w:t>
      </w:r>
      <w:r w:rsidRPr="000E6017">
        <w:rPr>
          <w:rFonts w:ascii="华文楷体" w:eastAsia="华文楷体" w:hAnsi="华文楷体" w:hint="eastAsia"/>
          <w:color w:val="0A4090"/>
        </w:rPr>
        <w:t>日，共有</w:t>
      </w:r>
      <w:r w:rsidRPr="000E6017">
        <w:rPr>
          <w:rFonts w:ascii="华文楷体" w:eastAsia="华文楷体" w:hAnsi="华文楷体"/>
          <w:color w:val="0A4090"/>
        </w:rPr>
        <w:t>4332</w:t>
      </w:r>
      <w:r w:rsidRPr="000E6017">
        <w:rPr>
          <w:rFonts w:ascii="华文楷体" w:eastAsia="华文楷体" w:hAnsi="华文楷体" w:hint="eastAsia"/>
          <w:color w:val="0A4090"/>
        </w:rPr>
        <w:t>家挂牌企业，有</w:t>
      </w:r>
      <w:r w:rsidRPr="000E6017">
        <w:rPr>
          <w:rFonts w:ascii="华文楷体" w:eastAsia="华文楷体" w:hAnsi="华文楷体"/>
          <w:color w:val="0A4090"/>
        </w:rPr>
        <w:t>990</w:t>
      </w:r>
      <w:r w:rsidRPr="000E6017">
        <w:rPr>
          <w:rFonts w:ascii="华文楷体" w:eastAsia="华文楷体" w:hAnsi="华文楷体" w:hint="eastAsia"/>
          <w:color w:val="0A4090"/>
        </w:rPr>
        <w:t>家做市企业。</w:t>
      </w:r>
    </w:p>
    <w:p w:rsidR="00A230BE" w:rsidRPr="00D454A4" w:rsidRDefault="00A230BE" w:rsidP="00FD71C0">
      <w:pPr>
        <w:tabs>
          <w:tab w:val="left" w:pos="4305"/>
        </w:tabs>
        <w:ind w:leftChars="1200" w:left="31680"/>
        <w:rPr>
          <w:rFonts w:ascii="华文楷体" w:eastAsia="华文楷体" w:hAnsi="华文楷体"/>
          <w:color w:val="0A4090"/>
        </w:rPr>
      </w:pPr>
      <w:r w:rsidRPr="000E6017">
        <w:rPr>
          <w:rFonts w:ascii="华文楷体" w:eastAsia="华文楷体" w:hAnsi="华文楷体" w:hint="eastAsia"/>
          <w:color w:val="0A4090"/>
        </w:rPr>
        <w:t>估值方面：新三板整体估值为</w:t>
      </w:r>
      <w:r w:rsidRPr="000E6017">
        <w:rPr>
          <w:rFonts w:ascii="华文楷体" w:eastAsia="华文楷体" w:hAnsi="华文楷体"/>
          <w:color w:val="0A4090"/>
        </w:rPr>
        <w:t>33.43X</w:t>
      </w:r>
      <w:r w:rsidRPr="000E6017">
        <w:rPr>
          <w:rFonts w:ascii="华文楷体" w:eastAsia="华文楷体" w:hAnsi="华文楷体" w:hint="eastAsia"/>
          <w:color w:val="0A4090"/>
        </w:rPr>
        <w:t>，做市转让整体估值</w:t>
      </w:r>
      <w:r w:rsidRPr="000E6017">
        <w:rPr>
          <w:rFonts w:ascii="华文楷体" w:eastAsia="华文楷体" w:hAnsi="华文楷体"/>
          <w:color w:val="0A4090"/>
        </w:rPr>
        <w:t>43.78X</w:t>
      </w:r>
      <w:r w:rsidRPr="000E6017">
        <w:rPr>
          <w:rFonts w:ascii="华文楷体" w:eastAsia="华文楷体" w:hAnsi="华文楷体" w:hint="eastAsia"/>
          <w:color w:val="0A4090"/>
        </w:rPr>
        <w:t>，协议转让整体估值</w:t>
      </w:r>
      <w:r w:rsidRPr="000E6017">
        <w:rPr>
          <w:rFonts w:ascii="华文楷体" w:eastAsia="华文楷体" w:hAnsi="华文楷体"/>
          <w:color w:val="0A4090"/>
        </w:rPr>
        <w:t>20.30X</w:t>
      </w:r>
      <w:r w:rsidRPr="000E6017">
        <w:rPr>
          <w:rFonts w:ascii="华文楷体" w:eastAsia="华文楷体" w:hAnsi="华文楷体" w:hint="eastAsia"/>
          <w:color w:val="0A4090"/>
        </w:rPr>
        <w:t>。共有</w:t>
      </w:r>
      <w:r w:rsidRPr="000E6017">
        <w:rPr>
          <w:rFonts w:ascii="华文楷体" w:eastAsia="华文楷体" w:hAnsi="华文楷体"/>
          <w:color w:val="0A4090"/>
        </w:rPr>
        <w:t>793</w:t>
      </w:r>
      <w:r w:rsidRPr="000E6017">
        <w:rPr>
          <w:rFonts w:ascii="华文楷体" w:eastAsia="华文楷体" w:hAnsi="华文楷体" w:hint="eastAsia"/>
          <w:color w:val="0A4090"/>
        </w:rPr>
        <w:t>只股票发生成交，其中做市转让</w:t>
      </w:r>
      <w:r w:rsidRPr="000E6017">
        <w:rPr>
          <w:rFonts w:ascii="华文楷体" w:eastAsia="华文楷体" w:hAnsi="华文楷体"/>
          <w:color w:val="0A4090"/>
        </w:rPr>
        <w:t>602</w:t>
      </w:r>
      <w:r w:rsidRPr="000E6017">
        <w:rPr>
          <w:rFonts w:ascii="华文楷体" w:eastAsia="华文楷体" w:hAnsi="华文楷体" w:hint="eastAsia"/>
          <w:color w:val="0A4090"/>
        </w:rPr>
        <w:t>只，市场整体换手率为</w:t>
      </w:r>
      <w:r w:rsidRPr="000E6017">
        <w:rPr>
          <w:rFonts w:ascii="华文楷体" w:eastAsia="华文楷体" w:hAnsi="华文楷体"/>
          <w:color w:val="0A4090"/>
        </w:rPr>
        <w:t>0.32%</w:t>
      </w:r>
      <w:r w:rsidRPr="00022CC2">
        <w:rPr>
          <w:rFonts w:ascii="华文楷体" w:eastAsia="华文楷体" w:hAnsi="华文楷体" w:hint="eastAsia"/>
          <w:color w:val="0A4090"/>
        </w:rPr>
        <w:t>。</w:t>
      </w:r>
    </w:p>
    <w:p w:rsidR="00A230BE" w:rsidRPr="00EF3CC6" w:rsidRDefault="00A230BE" w:rsidP="00FD71C0">
      <w:pPr>
        <w:tabs>
          <w:tab w:val="left" w:pos="4305"/>
        </w:tabs>
        <w:ind w:leftChars="1200" w:left="31680"/>
        <w:rPr>
          <w:rFonts w:ascii="华文楷体" w:eastAsia="华文楷体" w:hAnsi="华文楷体"/>
          <w:color w:val="0A4090"/>
        </w:rPr>
      </w:pPr>
    </w:p>
    <w:p w:rsidR="00A230BE" w:rsidRDefault="00A230BE" w:rsidP="00FF2A22">
      <w:pPr>
        <w:spacing w:beforeLines="5" w:afterLines="5"/>
        <w:ind w:left="2520"/>
        <w:jc w:val="left"/>
        <w:rPr>
          <w:rFonts w:ascii="华文楷体" w:eastAsia="华文楷体" w:hAnsi="华文楷体"/>
          <w:color w:val="0A4090"/>
        </w:rPr>
      </w:pPr>
      <w:r>
        <w:rPr>
          <w:rFonts w:ascii="Arial" w:eastAsia="华文楷体" w:hAnsi="华文楷体" w:hint="eastAsia"/>
          <w:b/>
          <w:color w:val="0A4090"/>
          <w:sz w:val="20"/>
        </w:rPr>
        <w:t>表</w:t>
      </w:r>
      <w:fldSimple w:instr=" Seq 表格 \* Arabic \* MERGEFORMAT ">
        <w:r>
          <w:rPr>
            <w:rFonts w:ascii="Arial" w:eastAsia="华文楷体" w:hAnsi="华文楷体"/>
            <w:b/>
            <w:color w:val="0A4090"/>
            <w:sz w:val="20"/>
          </w:rPr>
          <w:t>1</w:t>
        </w:r>
      </w:fldSimple>
      <w:r>
        <w:rPr>
          <w:rFonts w:ascii="Arial" w:eastAsia="华文楷体" w:hAnsi="华文楷体" w:hint="eastAsia"/>
          <w:b/>
          <w:color w:val="0A4090"/>
          <w:sz w:val="20"/>
        </w:rPr>
        <w:t>：</w:t>
      </w:r>
      <w:r>
        <w:rPr>
          <w:rFonts w:ascii="华文楷体" w:eastAsia="华文楷体" w:hAnsi="华文楷体"/>
          <w:b/>
          <w:color w:val="0A4090"/>
          <w:sz w:val="20"/>
          <w:szCs w:val="20"/>
        </w:rPr>
        <w:t>11</w:t>
      </w:r>
      <w:r w:rsidRPr="001D5887">
        <w:rPr>
          <w:rFonts w:ascii="华文楷体" w:eastAsia="华文楷体" w:hAnsi="华文楷体" w:hint="eastAsia"/>
          <w:b/>
          <w:color w:val="0A4090"/>
          <w:sz w:val="20"/>
          <w:szCs w:val="20"/>
        </w:rPr>
        <w:t>月</w:t>
      </w:r>
      <w:r>
        <w:rPr>
          <w:rFonts w:ascii="华文楷体" w:eastAsia="华文楷体" w:hAnsi="华文楷体"/>
          <w:b/>
          <w:color w:val="0A4090"/>
          <w:sz w:val="20"/>
          <w:szCs w:val="20"/>
        </w:rPr>
        <w:t>26</w:t>
      </w:r>
      <w:r w:rsidRPr="001D5887">
        <w:rPr>
          <w:rFonts w:ascii="华文楷体" w:eastAsia="华文楷体" w:hAnsi="华文楷体" w:hint="eastAsia"/>
          <w:b/>
          <w:color w:val="0A4090"/>
          <w:sz w:val="20"/>
          <w:szCs w:val="20"/>
        </w:rPr>
        <w:t>日</w:t>
      </w:r>
      <w:r w:rsidRPr="001D5887">
        <w:rPr>
          <w:rFonts w:ascii="Arial" w:eastAsia="华文楷体" w:hAnsi="华文楷体" w:hint="eastAsia"/>
          <w:b/>
          <w:color w:val="0A4090"/>
          <w:sz w:val="20"/>
          <w:szCs w:val="20"/>
        </w:rPr>
        <w:t>指数概况</w:t>
      </w:r>
    </w:p>
    <w:tbl>
      <w:tblPr>
        <w:tblW w:w="6402" w:type="dxa"/>
        <w:tblInd w:w="2631" w:type="dxa"/>
        <w:tblLayout w:type="fixed"/>
        <w:tblLook w:val="00A0"/>
      </w:tblPr>
      <w:tblGrid>
        <w:gridCol w:w="1622"/>
        <w:gridCol w:w="974"/>
        <w:gridCol w:w="1254"/>
        <w:gridCol w:w="973"/>
        <w:gridCol w:w="1579"/>
      </w:tblGrid>
      <w:tr w:rsidR="00A230BE" w:rsidTr="001D153E">
        <w:trPr>
          <w:trHeight w:val="284"/>
        </w:trPr>
        <w:tc>
          <w:tcPr>
            <w:tcW w:w="1622" w:type="dxa"/>
            <w:tcBorders>
              <w:top w:val="single" w:sz="2" w:space="0" w:color="0A4090"/>
              <w:left w:val="nil"/>
              <w:bottom w:val="single" w:sz="2" w:space="0" w:color="0A4090"/>
              <w:right w:val="nil"/>
            </w:tcBorders>
            <w:shd w:val="clear" w:color="000000" w:fill="auto"/>
            <w:vAlign w:val="center"/>
          </w:tcPr>
          <w:p w:rsidR="00A230BE" w:rsidRDefault="00A230BE" w:rsidP="001D153E">
            <w:pPr>
              <w:widowControl/>
              <w:jc w:val="center"/>
              <w:rPr>
                <w:rFonts w:ascii="华文楷体" w:eastAsia="华文楷体" w:hAnsi="华文楷体"/>
                <w:b/>
                <w:bCs/>
                <w:color w:val="0A4090"/>
                <w:kern w:val="0"/>
                <w:sz w:val="16"/>
                <w:szCs w:val="16"/>
              </w:rPr>
            </w:pPr>
            <w:r>
              <w:rPr>
                <w:rFonts w:ascii="华文楷体" w:eastAsia="华文楷体" w:hAnsi="华文楷体" w:hint="eastAsia"/>
                <w:b/>
                <w:bCs/>
                <w:color w:val="0A4090"/>
                <w:sz w:val="16"/>
                <w:szCs w:val="16"/>
              </w:rPr>
              <w:t>代码</w:t>
            </w:r>
          </w:p>
        </w:tc>
        <w:tc>
          <w:tcPr>
            <w:tcW w:w="974" w:type="dxa"/>
            <w:tcBorders>
              <w:top w:val="single" w:sz="2" w:space="0" w:color="0A4090"/>
              <w:left w:val="nil"/>
              <w:bottom w:val="single" w:sz="2" w:space="0" w:color="0A4090"/>
              <w:right w:val="nil"/>
            </w:tcBorders>
            <w:shd w:val="clear" w:color="000000" w:fill="auto"/>
            <w:vAlign w:val="center"/>
          </w:tcPr>
          <w:p w:rsidR="00A230BE" w:rsidRDefault="00A230BE" w:rsidP="001D153E">
            <w:pPr>
              <w:jc w:val="center"/>
              <w:rPr>
                <w:rFonts w:ascii="华文楷体" w:eastAsia="华文楷体" w:hAnsi="华文楷体"/>
                <w:b/>
                <w:bCs/>
                <w:color w:val="0A4090"/>
                <w:sz w:val="16"/>
                <w:szCs w:val="16"/>
              </w:rPr>
            </w:pPr>
            <w:r>
              <w:rPr>
                <w:rFonts w:ascii="华文楷体" w:eastAsia="华文楷体" w:hAnsi="华文楷体" w:hint="eastAsia"/>
                <w:b/>
                <w:bCs/>
                <w:color w:val="0A4090"/>
                <w:sz w:val="16"/>
                <w:szCs w:val="16"/>
              </w:rPr>
              <w:t>名称</w:t>
            </w:r>
          </w:p>
        </w:tc>
        <w:tc>
          <w:tcPr>
            <w:tcW w:w="1254" w:type="dxa"/>
            <w:tcBorders>
              <w:top w:val="single" w:sz="2" w:space="0" w:color="0A4090"/>
              <w:left w:val="nil"/>
              <w:bottom w:val="single" w:sz="2" w:space="0" w:color="0A4090"/>
              <w:right w:val="nil"/>
            </w:tcBorders>
            <w:shd w:val="clear" w:color="000000" w:fill="auto"/>
            <w:vAlign w:val="center"/>
          </w:tcPr>
          <w:p w:rsidR="00A230BE" w:rsidRDefault="00A230BE" w:rsidP="001D153E">
            <w:pPr>
              <w:jc w:val="center"/>
              <w:rPr>
                <w:rFonts w:ascii="华文楷体" w:eastAsia="华文楷体" w:hAnsi="华文楷体"/>
                <w:b/>
                <w:bCs/>
                <w:color w:val="0A4090"/>
                <w:sz w:val="16"/>
                <w:szCs w:val="16"/>
              </w:rPr>
            </w:pPr>
            <w:r>
              <w:rPr>
                <w:rFonts w:ascii="华文楷体" w:eastAsia="华文楷体" w:hAnsi="华文楷体" w:hint="eastAsia"/>
                <w:b/>
                <w:bCs/>
                <w:color w:val="0A4090"/>
                <w:sz w:val="16"/>
                <w:szCs w:val="16"/>
              </w:rPr>
              <w:t>最新价</w:t>
            </w:r>
          </w:p>
        </w:tc>
        <w:tc>
          <w:tcPr>
            <w:tcW w:w="973" w:type="dxa"/>
            <w:tcBorders>
              <w:top w:val="single" w:sz="2" w:space="0" w:color="0A4090"/>
              <w:left w:val="nil"/>
              <w:bottom w:val="single" w:sz="2" w:space="0" w:color="0A4090"/>
              <w:right w:val="nil"/>
            </w:tcBorders>
            <w:shd w:val="clear" w:color="000000" w:fill="auto"/>
            <w:vAlign w:val="center"/>
          </w:tcPr>
          <w:p w:rsidR="00A230BE" w:rsidRDefault="00A230BE" w:rsidP="001D153E">
            <w:pPr>
              <w:jc w:val="center"/>
              <w:rPr>
                <w:rFonts w:ascii="华文楷体" w:eastAsia="华文楷体" w:hAnsi="华文楷体"/>
                <w:b/>
                <w:bCs/>
                <w:color w:val="0A4090"/>
                <w:sz w:val="16"/>
                <w:szCs w:val="16"/>
              </w:rPr>
            </w:pPr>
            <w:r>
              <w:rPr>
                <w:rFonts w:ascii="华文楷体" w:eastAsia="华文楷体" w:hAnsi="华文楷体" w:hint="eastAsia"/>
                <w:b/>
                <w:bCs/>
                <w:color w:val="0A4090"/>
                <w:sz w:val="16"/>
                <w:szCs w:val="16"/>
              </w:rPr>
              <w:t>涨跌</w:t>
            </w:r>
          </w:p>
        </w:tc>
        <w:tc>
          <w:tcPr>
            <w:tcW w:w="1579" w:type="dxa"/>
            <w:tcBorders>
              <w:top w:val="single" w:sz="2" w:space="0" w:color="0A4090"/>
              <w:left w:val="nil"/>
              <w:bottom w:val="single" w:sz="2" w:space="0" w:color="0A4090"/>
              <w:right w:val="nil"/>
            </w:tcBorders>
            <w:shd w:val="clear" w:color="000000" w:fill="auto"/>
            <w:vAlign w:val="center"/>
          </w:tcPr>
          <w:p w:rsidR="00A230BE" w:rsidRDefault="00A230BE" w:rsidP="001D153E">
            <w:pPr>
              <w:jc w:val="center"/>
              <w:rPr>
                <w:rFonts w:ascii="华文楷体" w:eastAsia="华文楷体" w:hAnsi="华文楷体"/>
                <w:b/>
                <w:bCs/>
                <w:color w:val="0A4090"/>
                <w:sz w:val="16"/>
                <w:szCs w:val="16"/>
              </w:rPr>
            </w:pPr>
            <w:r>
              <w:rPr>
                <w:rFonts w:ascii="华文楷体" w:eastAsia="华文楷体" w:hAnsi="华文楷体" w:hint="eastAsia"/>
                <w:b/>
                <w:bCs/>
                <w:color w:val="0A4090"/>
                <w:sz w:val="16"/>
                <w:szCs w:val="16"/>
              </w:rPr>
              <w:t>涨跌幅</w:t>
            </w:r>
          </w:p>
        </w:tc>
      </w:tr>
      <w:tr w:rsidR="00A230BE" w:rsidRPr="00302A54" w:rsidTr="001D153E">
        <w:trPr>
          <w:trHeight w:val="277"/>
        </w:trPr>
        <w:tc>
          <w:tcPr>
            <w:tcW w:w="1622" w:type="dxa"/>
            <w:tcBorders>
              <w:top w:val="single" w:sz="2" w:space="0" w:color="0A4090"/>
              <w:left w:val="nil"/>
              <w:right w:val="nil"/>
            </w:tcBorders>
            <w:shd w:val="clear" w:color="000000" w:fill="auto"/>
          </w:tcPr>
          <w:p w:rsidR="00A230BE" w:rsidRDefault="00A230BE" w:rsidP="001D153E">
            <w:pPr>
              <w:jc w:val="center"/>
              <w:rPr>
                <w:rFonts w:ascii="华文楷体" w:eastAsia="华文楷体" w:hAnsi="华文楷体"/>
                <w:color w:val="0A4090"/>
                <w:sz w:val="16"/>
                <w:szCs w:val="16"/>
              </w:rPr>
            </w:pPr>
            <w:r>
              <w:rPr>
                <w:rFonts w:ascii="华文楷体" w:eastAsia="华文楷体" w:hAnsi="华文楷体"/>
                <w:color w:val="0A4090"/>
                <w:sz w:val="16"/>
                <w:szCs w:val="16"/>
              </w:rPr>
              <w:t>899001</w:t>
            </w:r>
          </w:p>
        </w:tc>
        <w:tc>
          <w:tcPr>
            <w:tcW w:w="974" w:type="dxa"/>
            <w:tcBorders>
              <w:top w:val="single" w:sz="2" w:space="0" w:color="0A4090"/>
              <w:left w:val="nil"/>
              <w:right w:val="nil"/>
            </w:tcBorders>
            <w:shd w:val="clear" w:color="000000" w:fill="auto"/>
          </w:tcPr>
          <w:p w:rsidR="00A230BE" w:rsidRDefault="00A230BE" w:rsidP="001D153E">
            <w:pPr>
              <w:jc w:val="center"/>
              <w:rPr>
                <w:rFonts w:ascii="华文楷体" w:eastAsia="华文楷体" w:hAnsi="华文楷体"/>
                <w:color w:val="0A4090"/>
                <w:sz w:val="16"/>
                <w:szCs w:val="16"/>
              </w:rPr>
            </w:pPr>
            <w:r>
              <w:rPr>
                <w:rFonts w:ascii="华文楷体" w:eastAsia="华文楷体" w:hAnsi="华文楷体" w:hint="eastAsia"/>
                <w:color w:val="0A4090"/>
                <w:sz w:val="16"/>
                <w:szCs w:val="16"/>
              </w:rPr>
              <w:t>三板成指</w:t>
            </w:r>
          </w:p>
        </w:tc>
        <w:tc>
          <w:tcPr>
            <w:tcW w:w="1254" w:type="dxa"/>
            <w:tcBorders>
              <w:top w:val="single" w:sz="2" w:space="0" w:color="0A4090"/>
              <w:left w:val="nil"/>
              <w:right w:val="nil"/>
            </w:tcBorders>
            <w:shd w:val="clear" w:color="000000" w:fill="auto"/>
            <w:vAlign w:val="center"/>
          </w:tcPr>
          <w:p w:rsidR="00A230BE" w:rsidRPr="00A67F4F" w:rsidRDefault="00A230BE">
            <w:pPr>
              <w:jc w:val="center"/>
              <w:rPr>
                <w:rFonts w:ascii="华文楷体" w:eastAsia="华文楷体" w:hAnsi="华文楷体"/>
                <w:color w:val="0A4090"/>
                <w:sz w:val="16"/>
                <w:szCs w:val="16"/>
              </w:rPr>
            </w:pPr>
            <w:r w:rsidRPr="00A67F4F">
              <w:rPr>
                <w:rFonts w:ascii="华文楷体" w:eastAsia="华文楷体" w:hAnsi="华文楷体"/>
                <w:color w:val="0A4090"/>
                <w:sz w:val="16"/>
                <w:szCs w:val="16"/>
              </w:rPr>
              <w:t>1494.54</w:t>
            </w:r>
          </w:p>
        </w:tc>
        <w:tc>
          <w:tcPr>
            <w:tcW w:w="973" w:type="dxa"/>
            <w:tcBorders>
              <w:top w:val="single" w:sz="2" w:space="0" w:color="0A4090"/>
              <w:left w:val="nil"/>
              <w:right w:val="nil"/>
            </w:tcBorders>
            <w:shd w:val="clear" w:color="000000" w:fill="auto"/>
            <w:vAlign w:val="center"/>
          </w:tcPr>
          <w:p w:rsidR="00A230BE" w:rsidRPr="00A67F4F" w:rsidRDefault="00A230BE">
            <w:pPr>
              <w:jc w:val="center"/>
              <w:rPr>
                <w:rFonts w:ascii="华文楷体" w:eastAsia="华文楷体" w:hAnsi="华文楷体"/>
                <w:color w:val="0A4090"/>
                <w:sz w:val="16"/>
                <w:szCs w:val="16"/>
              </w:rPr>
            </w:pPr>
            <w:r w:rsidRPr="00A67F4F">
              <w:rPr>
                <w:rFonts w:ascii="华文楷体" w:eastAsia="华文楷体" w:hAnsi="华文楷体"/>
                <w:color w:val="0A4090"/>
                <w:sz w:val="16"/>
                <w:szCs w:val="16"/>
              </w:rPr>
              <w:t>-18.72</w:t>
            </w:r>
          </w:p>
        </w:tc>
        <w:tc>
          <w:tcPr>
            <w:tcW w:w="1579" w:type="dxa"/>
            <w:tcBorders>
              <w:top w:val="single" w:sz="2" w:space="0" w:color="0A4090"/>
              <w:left w:val="nil"/>
              <w:right w:val="nil"/>
            </w:tcBorders>
            <w:shd w:val="clear" w:color="000000" w:fill="auto"/>
            <w:vAlign w:val="center"/>
          </w:tcPr>
          <w:p w:rsidR="00A230BE" w:rsidRPr="00A67F4F" w:rsidRDefault="00A230BE">
            <w:pPr>
              <w:jc w:val="center"/>
              <w:rPr>
                <w:rFonts w:ascii="华文楷体" w:eastAsia="华文楷体" w:hAnsi="华文楷体"/>
                <w:color w:val="0A4090"/>
                <w:sz w:val="16"/>
                <w:szCs w:val="16"/>
              </w:rPr>
            </w:pPr>
            <w:r w:rsidRPr="00A67F4F">
              <w:rPr>
                <w:rFonts w:ascii="华文楷体" w:eastAsia="华文楷体" w:hAnsi="华文楷体"/>
                <w:color w:val="0A4090"/>
                <w:sz w:val="16"/>
                <w:szCs w:val="16"/>
              </w:rPr>
              <w:t>-1.24%</w:t>
            </w:r>
          </w:p>
        </w:tc>
      </w:tr>
      <w:tr w:rsidR="00A230BE" w:rsidRPr="00302A54" w:rsidTr="001D153E">
        <w:trPr>
          <w:trHeight w:val="187"/>
        </w:trPr>
        <w:tc>
          <w:tcPr>
            <w:tcW w:w="1622" w:type="dxa"/>
            <w:tcBorders>
              <w:top w:val="nil"/>
              <w:left w:val="nil"/>
              <w:bottom w:val="single" w:sz="4" w:space="0" w:color="17365D"/>
              <w:right w:val="nil"/>
            </w:tcBorders>
            <w:shd w:val="clear" w:color="000000" w:fill="auto"/>
          </w:tcPr>
          <w:p w:rsidR="00A230BE" w:rsidRDefault="00A230BE" w:rsidP="001D153E">
            <w:pPr>
              <w:jc w:val="center"/>
              <w:rPr>
                <w:rFonts w:ascii="华文楷体" w:eastAsia="华文楷体" w:hAnsi="华文楷体"/>
                <w:color w:val="0A4090"/>
                <w:sz w:val="16"/>
                <w:szCs w:val="16"/>
              </w:rPr>
            </w:pPr>
            <w:r>
              <w:rPr>
                <w:rFonts w:ascii="华文楷体" w:eastAsia="华文楷体" w:hAnsi="华文楷体"/>
                <w:color w:val="0A4090"/>
                <w:sz w:val="16"/>
                <w:szCs w:val="16"/>
              </w:rPr>
              <w:t>899002</w:t>
            </w:r>
          </w:p>
        </w:tc>
        <w:tc>
          <w:tcPr>
            <w:tcW w:w="974" w:type="dxa"/>
            <w:tcBorders>
              <w:top w:val="nil"/>
              <w:left w:val="nil"/>
              <w:bottom w:val="single" w:sz="4" w:space="0" w:color="17365D"/>
              <w:right w:val="nil"/>
            </w:tcBorders>
            <w:shd w:val="clear" w:color="000000" w:fill="auto"/>
          </w:tcPr>
          <w:p w:rsidR="00A230BE" w:rsidRDefault="00A230BE" w:rsidP="001D153E">
            <w:pPr>
              <w:jc w:val="center"/>
              <w:rPr>
                <w:rFonts w:ascii="华文楷体" w:eastAsia="华文楷体" w:hAnsi="华文楷体"/>
                <w:color w:val="0A4090"/>
                <w:sz w:val="16"/>
                <w:szCs w:val="16"/>
              </w:rPr>
            </w:pPr>
            <w:r>
              <w:rPr>
                <w:rFonts w:ascii="华文楷体" w:eastAsia="华文楷体" w:hAnsi="华文楷体" w:hint="eastAsia"/>
                <w:color w:val="0A4090"/>
                <w:sz w:val="16"/>
                <w:szCs w:val="16"/>
              </w:rPr>
              <w:t>三板做市</w:t>
            </w:r>
          </w:p>
        </w:tc>
        <w:tc>
          <w:tcPr>
            <w:tcW w:w="1254" w:type="dxa"/>
            <w:tcBorders>
              <w:top w:val="nil"/>
              <w:left w:val="nil"/>
              <w:bottom w:val="single" w:sz="4" w:space="0" w:color="17365D"/>
              <w:right w:val="nil"/>
            </w:tcBorders>
            <w:shd w:val="clear" w:color="000000" w:fill="auto"/>
            <w:vAlign w:val="center"/>
          </w:tcPr>
          <w:p w:rsidR="00A230BE" w:rsidRPr="00A67F4F" w:rsidRDefault="00A230BE">
            <w:pPr>
              <w:jc w:val="center"/>
              <w:rPr>
                <w:rFonts w:ascii="华文楷体" w:eastAsia="华文楷体" w:hAnsi="华文楷体"/>
                <w:color w:val="0A4090"/>
                <w:sz w:val="16"/>
                <w:szCs w:val="16"/>
              </w:rPr>
            </w:pPr>
            <w:r w:rsidRPr="00A67F4F">
              <w:rPr>
                <w:rFonts w:ascii="华文楷体" w:eastAsia="华文楷体" w:hAnsi="华文楷体"/>
                <w:color w:val="0A4090"/>
                <w:sz w:val="16"/>
                <w:szCs w:val="16"/>
              </w:rPr>
              <w:t>1476.43</w:t>
            </w:r>
          </w:p>
        </w:tc>
        <w:tc>
          <w:tcPr>
            <w:tcW w:w="973" w:type="dxa"/>
            <w:tcBorders>
              <w:top w:val="nil"/>
              <w:left w:val="nil"/>
              <w:bottom w:val="single" w:sz="4" w:space="0" w:color="17365D"/>
              <w:right w:val="nil"/>
            </w:tcBorders>
            <w:shd w:val="clear" w:color="000000" w:fill="auto"/>
            <w:vAlign w:val="center"/>
          </w:tcPr>
          <w:p w:rsidR="00A230BE" w:rsidRPr="00A67F4F" w:rsidRDefault="00A230BE">
            <w:pPr>
              <w:jc w:val="center"/>
              <w:rPr>
                <w:rFonts w:ascii="华文楷体" w:eastAsia="华文楷体" w:hAnsi="华文楷体"/>
                <w:color w:val="0A4090"/>
                <w:sz w:val="16"/>
                <w:szCs w:val="16"/>
              </w:rPr>
            </w:pPr>
            <w:r w:rsidRPr="00A67F4F">
              <w:rPr>
                <w:rFonts w:ascii="华文楷体" w:eastAsia="华文楷体" w:hAnsi="华文楷体"/>
                <w:color w:val="0A4090"/>
                <w:sz w:val="16"/>
                <w:szCs w:val="16"/>
              </w:rPr>
              <w:t>-12.16</w:t>
            </w:r>
          </w:p>
        </w:tc>
        <w:tc>
          <w:tcPr>
            <w:tcW w:w="1579" w:type="dxa"/>
            <w:tcBorders>
              <w:top w:val="nil"/>
              <w:left w:val="nil"/>
              <w:bottom w:val="single" w:sz="4" w:space="0" w:color="17365D"/>
              <w:right w:val="nil"/>
            </w:tcBorders>
            <w:shd w:val="clear" w:color="000000" w:fill="auto"/>
            <w:vAlign w:val="center"/>
          </w:tcPr>
          <w:p w:rsidR="00A230BE" w:rsidRPr="00A67F4F" w:rsidRDefault="00A230BE">
            <w:pPr>
              <w:jc w:val="center"/>
              <w:rPr>
                <w:rFonts w:ascii="华文楷体" w:eastAsia="华文楷体" w:hAnsi="华文楷体"/>
                <w:color w:val="0A4090"/>
                <w:sz w:val="16"/>
                <w:szCs w:val="16"/>
              </w:rPr>
            </w:pPr>
            <w:r w:rsidRPr="00A67F4F">
              <w:rPr>
                <w:rFonts w:ascii="华文楷体" w:eastAsia="华文楷体" w:hAnsi="华文楷体"/>
                <w:color w:val="0A4090"/>
                <w:sz w:val="16"/>
                <w:szCs w:val="16"/>
              </w:rPr>
              <w:t>-0.82%</w:t>
            </w:r>
          </w:p>
        </w:tc>
      </w:tr>
    </w:tbl>
    <w:p w:rsidR="00A230BE" w:rsidRDefault="00A230BE" w:rsidP="00FF2A22">
      <w:pPr>
        <w:spacing w:beforeLines="5" w:afterLines="5"/>
        <w:ind w:left="2520"/>
        <w:jc w:val="left"/>
        <w:rPr>
          <w:rFonts w:ascii="华文楷体" w:eastAsia="华文楷体" w:hAnsi="华文楷体"/>
          <w:color w:val="0A4090"/>
        </w:rPr>
      </w:pPr>
      <w:r>
        <w:rPr>
          <w:rFonts w:ascii="Arial" w:eastAsia="华文楷体" w:hAnsi="华文楷体" w:hint="eastAsia"/>
          <w:i/>
          <w:color w:val="0A4090"/>
          <w:sz w:val="16"/>
        </w:rPr>
        <w:t>数据来源：安信证券研究中心，全国中小企业股份转让系统</w:t>
      </w:r>
    </w:p>
    <w:p w:rsidR="00A230BE" w:rsidRDefault="00A230BE" w:rsidP="00FF2A22">
      <w:pPr>
        <w:spacing w:beforeLines="5" w:afterLines="5"/>
        <w:ind w:left="2520"/>
        <w:jc w:val="left"/>
        <w:rPr>
          <w:rFonts w:ascii="Arial" w:eastAsia="华文楷体" w:hAnsi="华文楷体"/>
          <w:b/>
          <w:color w:val="0A4090"/>
          <w:sz w:val="20"/>
        </w:rPr>
      </w:pPr>
    </w:p>
    <w:p w:rsidR="00A230BE" w:rsidRDefault="00A230BE" w:rsidP="00FF2A22">
      <w:pPr>
        <w:spacing w:beforeLines="5" w:afterLines="5"/>
        <w:ind w:left="2520"/>
        <w:jc w:val="left"/>
        <w:rPr>
          <w:rFonts w:ascii="华文楷体" w:eastAsia="华文楷体" w:hAnsi="华文楷体"/>
          <w:color w:val="0A4090"/>
        </w:rPr>
      </w:pPr>
      <w:r>
        <w:rPr>
          <w:rFonts w:ascii="Arial" w:eastAsia="华文楷体" w:hAnsi="华文楷体" w:hint="eastAsia"/>
          <w:b/>
          <w:color w:val="0A4090"/>
          <w:sz w:val="20"/>
        </w:rPr>
        <w:t>表</w:t>
      </w:r>
      <w:fldSimple w:instr=" Seq 表格 \* Arabic \* MERGEFORMAT ">
        <w:r>
          <w:rPr>
            <w:rFonts w:ascii="Arial" w:eastAsia="华文楷体" w:hAnsi="华文楷体"/>
            <w:b/>
            <w:color w:val="0A4090"/>
            <w:sz w:val="20"/>
          </w:rPr>
          <w:t>2</w:t>
        </w:r>
      </w:fldSimple>
      <w:r>
        <w:rPr>
          <w:rFonts w:ascii="Arial" w:eastAsia="华文楷体" w:hAnsi="华文楷体" w:hint="eastAsia"/>
          <w:b/>
          <w:color w:val="0A4090"/>
          <w:sz w:val="20"/>
        </w:rPr>
        <w:t>：市场概况</w:t>
      </w:r>
    </w:p>
    <w:tbl>
      <w:tblPr>
        <w:tblW w:w="6480" w:type="dxa"/>
        <w:tblInd w:w="2631" w:type="dxa"/>
        <w:tblLayout w:type="fixed"/>
        <w:tblLook w:val="00A0"/>
      </w:tblPr>
      <w:tblGrid>
        <w:gridCol w:w="2207"/>
        <w:gridCol w:w="1440"/>
        <w:gridCol w:w="1254"/>
        <w:gridCol w:w="1579"/>
      </w:tblGrid>
      <w:tr w:rsidR="00A230BE" w:rsidTr="001D153E">
        <w:trPr>
          <w:trHeight w:val="450"/>
        </w:trPr>
        <w:tc>
          <w:tcPr>
            <w:tcW w:w="2207" w:type="dxa"/>
            <w:tcBorders>
              <w:top w:val="single" w:sz="2" w:space="0" w:color="0A4090"/>
              <w:left w:val="nil"/>
              <w:bottom w:val="single" w:sz="2" w:space="0" w:color="0A4090"/>
              <w:right w:val="nil"/>
            </w:tcBorders>
            <w:shd w:val="clear" w:color="000000" w:fill="auto"/>
            <w:vAlign w:val="center"/>
          </w:tcPr>
          <w:p w:rsidR="00A230BE" w:rsidRDefault="00A230BE" w:rsidP="001D153E">
            <w:pPr>
              <w:widowControl/>
              <w:jc w:val="center"/>
              <w:rPr>
                <w:rFonts w:ascii="Arial" w:eastAsia="华文楷体" w:hAnsi="华文楷体" w:cs="宋体"/>
                <w:b/>
                <w:bCs/>
                <w:color w:val="0A4090"/>
                <w:kern w:val="0"/>
                <w:sz w:val="16"/>
                <w:szCs w:val="22"/>
              </w:rPr>
            </w:pPr>
            <w:r>
              <w:rPr>
                <w:rFonts w:ascii="Arial" w:eastAsia="华文楷体" w:hAnsi="华文楷体" w:cs="宋体" w:hint="eastAsia"/>
                <w:b/>
                <w:bCs/>
                <w:color w:val="0A4090"/>
                <w:kern w:val="0"/>
                <w:sz w:val="16"/>
                <w:szCs w:val="22"/>
              </w:rPr>
              <w:t>项目</w:t>
            </w:r>
          </w:p>
        </w:tc>
        <w:tc>
          <w:tcPr>
            <w:tcW w:w="1440" w:type="dxa"/>
            <w:tcBorders>
              <w:top w:val="single" w:sz="2" w:space="0" w:color="0A4090"/>
              <w:left w:val="nil"/>
              <w:bottom w:val="single" w:sz="2" w:space="0" w:color="0A4090"/>
              <w:right w:val="nil"/>
            </w:tcBorders>
            <w:shd w:val="clear" w:color="000000" w:fill="auto"/>
            <w:vAlign w:val="center"/>
          </w:tcPr>
          <w:p w:rsidR="00A230BE" w:rsidRDefault="00A230BE" w:rsidP="001D153E">
            <w:pPr>
              <w:widowControl/>
              <w:jc w:val="center"/>
              <w:rPr>
                <w:rFonts w:ascii="Arial" w:eastAsia="华文楷体" w:hAnsi="华文楷体" w:cs="宋体"/>
                <w:b/>
                <w:bCs/>
                <w:color w:val="0A4090"/>
                <w:kern w:val="0"/>
                <w:sz w:val="16"/>
                <w:szCs w:val="22"/>
              </w:rPr>
            </w:pPr>
            <w:r>
              <w:rPr>
                <w:rFonts w:ascii="Arial" w:eastAsia="华文楷体" w:hAnsi="华文楷体" w:cs="宋体" w:hint="eastAsia"/>
                <w:b/>
                <w:bCs/>
                <w:color w:val="0A4090"/>
                <w:kern w:val="0"/>
                <w:sz w:val="16"/>
                <w:szCs w:val="22"/>
              </w:rPr>
              <w:t>做市转让</w:t>
            </w:r>
          </w:p>
        </w:tc>
        <w:tc>
          <w:tcPr>
            <w:tcW w:w="1254" w:type="dxa"/>
            <w:tcBorders>
              <w:top w:val="single" w:sz="2" w:space="0" w:color="0A4090"/>
              <w:left w:val="nil"/>
              <w:bottom w:val="single" w:sz="2" w:space="0" w:color="0A4090"/>
              <w:right w:val="nil"/>
            </w:tcBorders>
            <w:shd w:val="clear" w:color="000000" w:fill="auto"/>
            <w:vAlign w:val="center"/>
          </w:tcPr>
          <w:p w:rsidR="00A230BE" w:rsidRDefault="00A230BE" w:rsidP="001D153E">
            <w:pPr>
              <w:widowControl/>
              <w:jc w:val="center"/>
              <w:rPr>
                <w:rFonts w:ascii="Arial" w:eastAsia="华文楷体" w:hAnsi="华文楷体" w:cs="宋体"/>
                <w:b/>
                <w:bCs/>
                <w:color w:val="0A4090"/>
                <w:kern w:val="0"/>
                <w:sz w:val="16"/>
                <w:szCs w:val="22"/>
              </w:rPr>
            </w:pPr>
            <w:r>
              <w:rPr>
                <w:rFonts w:ascii="Arial" w:eastAsia="华文楷体" w:hAnsi="华文楷体" w:cs="宋体" w:hint="eastAsia"/>
                <w:b/>
                <w:bCs/>
                <w:color w:val="0A4090"/>
                <w:kern w:val="0"/>
                <w:sz w:val="16"/>
                <w:szCs w:val="22"/>
              </w:rPr>
              <w:t>协议转让</w:t>
            </w:r>
          </w:p>
        </w:tc>
        <w:tc>
          <w:tcPr>
            <w:tcW w:w="1579" w:type="dxa"/>
            <w:tcBorders>
              <w:top w:val="single" w:sz="2" w:space="0" w:color="0A4090"/>
              <w:left w:val="nil"/>
              <w:bottom w:val="single" w:sz="2" w:space="0" w:color="0A4090"/>
              <w:right w:val="nil"/>
            </w:tcBorders>
            <w:shd w:val="clear" w:color="000000" w:fill="auto"/>
            <w:vAlign w:val="center"/>
          </w:tcPr>
          <w:p w:rsidR="00A230BE" w:rsidRDefault="00A230BE" w:rsidP="001D153E">
            <w:pPr>
              <w:widowControl/>
              <w:jc w:val="center"/>
              <w:rPr>
                <w:rFonts w:ascii="Arial" w:eastAsia="华文楷体" w:hAnsi="华文楷体" w:cs="宋体"/>
                <w:b/>
                <w:bCs/>
                <w:color w:val="0A4090"/>
                <w:kern w:val="0"/>
                <w:sz w:val="16"/>
                <w:szCs w:val="22"/>
              </w:rPr>
            </w:pPr>
            <w:r>
              <w:rPr>
                <w:rFonts w:ascii="Arial" w:eastAsia="华文楷体" w:hAnsi="华文楷体" w:cs="宋体" w:hint="eastAsia"/>
                <w:b/>
                <w:bCs/>
                <w:color w:val="0A4090"/>
                <w:kern w:val="0"/>
                <w:sz w:val="16"/>
                <w:szCs w:val="22"/>
              </w:rPr>
              <w:t>合计</w:t>
            </w:r>
          </w:p>
        </w:tc>
      </w:tr>
      <w:tr w:rsidR="00A230BE" w:rsidRPr="00ED219C" w:rsidTr="001D153E">
        <w:trPr>
          <w:trHeight w:val="330"/>
        </w:trPr>
        <w:tc>
          <w:tcPr>
            <w:tcW w:w="2207" w:type="dxa"/>
            <w:tcBorders>
              <w:top w:val="single" w:sz="2" w:space="0" w:color="0A4090"/>
              <w:left w:val="nil"/>
              <w:right w:val="nil"/>
            </w:tcBorders>
            <w:shd w:val="clear" w:color="000000" w:fill="auto"/>
          </w:tcPr>
          <w:p w:rsidR="00A230BE" w:rsidRDefault="00A230BE" w:rsidP="00A230BE">
            <w:pPr>
              <w:ind w:leftChars="76" w:left="31680"/>
              <w:jc w:val="center"/>
              <w:rPr>
                <w:rFonts w:ascii="华文楷体" w:eastAsia="华文楷体" w:hAnsi="华文楷体"/>
                <w:color w:val="0A4090"/>
                <w:sz w:val="16"/>
                <w:szCs w:val="16"/>
              </w:rPr>
            </w:pPr>
            <w:r>
              <w:rPr>
                <w:rFonts w:ascii="华文楷体" w:eastAsia="华文楷体" w:hAnsi="华文楷体" w:hint="eastAsia"/>
                <w:color w:val="0A4090"/>
                <w:sz w:val="16"/>
                <w:szCs w:val="16"/>
              </w:rPr>
              <w:t>挂牌公司家数</w:t>
            </w:r>
          </w:p>
        </w:tc>
        <w:tc>
          <w:tcPr>
            <w:tcW w:w="1440" w:type="dxa"/>
            <w:tcBorders>
              <w:top w:val="single" w:sz="2" w:space="0" w:color="0A4090"/>
              <w:left w:val="nil"/>
              <w:right w:val="nil"/>
            </w:tcBorders>
            <w:shd w:val="clear" w:color="000000" w:fill="auto"/>
          </w:tcPr>
          <w:p w:rsidR="00A230BE" w:rsidRPr="00A67F4F" w:rsidRDefault="00A230BE">
            <w:pPr>
              <w:jc w:val="center"/>
              <w:rPr>
                <w:rFonts w:ascii="华文楷体" w:eastAsia="华文楷体" w:hAnsi="华文楷体"/>
                <w:color w:val="0A4090"/>
                <w:sz w:val="16"/>
                <w:szCs w:val="16"/>
              </w:rPr>
            </w:pPr>
            <w:r w:rsidRPr="00A67F4F">
              <w:rPr>
                <w:rFonts w:ascii="华文楷体" w:eastAsia="华文楷体" w:hAnsi="华文楷体"/>
                <w:color w:val="0A4090"/>
                <w:sz w:val="16"/>
                <w:szCs w:val="16"/>
              </w:rPr>
              <w:t>990</w:t>
            </w:r>
          </w:p>
        </w:tc>
        <w:tc>
          <w:tcPr>
            <w:tcW w:w="1254" w:type="dxa"/>
            <w:tcBorders>
              <w:top w:val="single" w:sz="2" w:space="0" w:color="0A4090"/>
              <w:left w:val="nil"/>
              <w:right w:val="nil"/>
            </w:tcBorders>
            <w:shd w:val="clear" w:color="000000" w:fill="auto"/>
          </w:tcPr>
          <w:p w:rsidR="00A230BE" w:rsidRPr="00A67F4F" w:rsidRDefault="00A230BE">
            <w:pPr>
              <w:jc w:val="center"/>
              <w:rPr>
                <w:rFonts w:ascii="华文楷体" w:eastAsia="华文楷体" w:hAnsi="华文楷体"/>
                <w:color w:val="0A4090"/>
                <w:sz w:val="16"/>
                <w:szCs w:val="16"/>
              </w:rPr>
            </w:pPr>
            <w:r w:rsidRPr="00A67F4F">
              <w:rPr>
                <w:rFonts w:ascii="华文楷体" w:eastAsia="华文楷体" w:hAnsi="华文楷体"/>
                <w:color w:val="0A4090"/>
                <w:sz w:val="16"/>
                <w:szCs w:val="16"/>
              </w:rPr>
              <w:t>3342</w:t>
            </w:r>
          </w:p>
        </w:tc>
        <w:tc>
          <w:tcPr>
            <w:tcW w:w="1579" w:type="dxa"/>
            <w:tcBorders>
              <w:top w:val="single" w:sz="2" w:space="0" w:color="0A4090"/>
              <w:left w:val="nil"/>
              <w:right w:val="nil"/>
            </w:tcBorders>
            <w:shd w:val="clear" w:color="000000" w:fill="auto"/>
          </w:tcPr>
          <w:p w:rsidR="00A230BE" w:rsidRPr="00A67F4F" w:rsidRDefault="00A230BE">
            <w:pPr>
              <w:jc w:val="center"/>
              <w:rPr>
                <w:rFonts w:ascii="华文楷体" w:eastAsia="华文楷体" w:hAnsi="华文楷体"/>
                <w:color w:val="0A4090"/>
                <w:sz w:val="16"/>
                <w:szCs w:val="16"/>
              </w:rPr>
            </w:pPr>
            <w:r w:rsidRPr="00A67F4F">
              <w:rPr>
                <w:rFonts w:ascii="华文楷体" w:eastAsia="华文楷体" w:hAnsi="华文楷体"/>
                <w:color w:val="0A4090"/>
                <w:sz w:val="16"/>
                <w:szCs w:val="16"/>
              </w:rPr>
              <w:t>4332</w:t>
            </w:r>
          </w:p>
        </w:tc>
      </w:tr>
      <w:tr w:rsidR="00A230BE" w:rsidRPr="00ED219C" w:rsidTr="001D153E">
        <w:trPr>
          <w:trHeight w:val="330"/>
        </w:trPr>
        <w:tc>
          <w:tcPr>
            <w:tcW w:w="2207" w:type="dxa"/>
            <w:tcBorders>
              <w:top w:val="single" w:sz="2" w:space="0" w:color="0A4090"/>
              <w:left w:val="nil"/>
              <w:right w:val="nil"/>
            </w:tcBorders>
            <w:shd w:val="clear" w:color="000000" w:fill="auto"/>
          </w:tcPr>
          <w:p w:rsidR="00A230BE" w:rsidRDefault="00A230BE" w:rsidP="00A230BE">
            <w:pPr>
              <w:ind w:leftChars="76" w:left="31680"/>
              <w:jc w:val="center"/>
              <w:rPr>
                <w:rFonts w:ascii="华文楷体" w:eastAsia="华文楷体" w:hAnsi="华文楷体"/>
                <w:color w:val="0A4090"/>
                <w:sz w:val="16"/>
                <w:szCs w:val="16"/>
              </w:rPr>
            </w:pPr>
            <w:r>
              <w:rPr>
                <w:rFonts w:ascii="华文楷体" w:eastAsia="华文楷体" w:hAnsi="华文楷体" w:hint="eastAsia"/>
                <w:color w:val="0A4090"/>
                <w:sz w:val="16"/>
                <w:szCs w:val="16"/>
              </w:rPr>
              <w:t>当日新增家数</w:t>
            </w:r>
          </w:p>
        </w:tc>
        <w:tc>
          <w:tcPr>
            <w:tcW w:w="1440" w:type="dxa"/>
            <w:tcBorders>
              <w:top w:val="single" w:sz="2" w:space="0" w:color="0A4090"/>
              <w:left w:val="nil"/>
              <w:right w:val="nil"/>
            </w:tcBorders>
            <w:shd w:val="clear" w:color="000000" w:fill="auto"/>
          </w:tcPr>
          <w:p w:rsidR="00A230BE" w:rsidRPr="00A67F4F" w:rsidRDefault="00A230BE">
            <w:pPr>
              <w:jc w:val="center"/>
              <w:rPr>
                <w:rFonts w:ascii="华文楷体" w:eastAsia="华文楷体" w:hAnsi="华文楷体"/>
                <w:color w:val="0A4090"/>
                <w:sz w:val="16"/>
                <w:szCs w:val="16"/>
              </w:rPr>
            </w:pPr>
            <w:r w:rsidRPr="00A67F4F">
              <w:rPr>
                <w:rFonts w:ascii="华文楷体" w:eastAsia="华文楷体" w:hAnsi="华文楷体"/>
                <w:color w:val="0A4090"/>
                <w:sz w:val="16"/>
                <w:szCs w:val="16"/>
              </w:rPr>
              <w:t>0</w:t>
            </w:r>
          </w:p>
        </w:tc>
        <w:tc>
          <w:tcPr>
            <w:tcW w:w="1254" w:type="dxa"/>
            <w:tcBorders>
              <w:top w:val="single" w:sz="2" w:space="0" w:color="0A4090"/>
              <w:left w:val="nil"/>
              <w:right w:val="nil"/>
            </w:tcBorders>
            <w:shd w:val="clear" w:color="000000" w:fill="auto"/>
          </w:tcPr>
          <w:p w:rsidR="00A230BE" w:rsidRPr="00A67F4F" w:rsidRDefault="00A230BE">
            <w:pPr>
              <w:jc w:val="center"/>
              <w:rPr>
                <w:rFonts w:ascii="华文楷体" w:eastAsia="华文楷体" w:hAnsi="华文楷体"/>
                <w:color w:val="0A4090"/>
                <w:sz w:val="16"/>
                <w:szCs w:val="16"/>
              </w:rPr>
            </w:pPr>
            <w:r w:rsidRPr="00A67F4F">
              <w:rPr>
                <w:rFonts w:ascii="华文楷体" w:eastAsia="华文楷体" w:hAnsi="华文楷体"/>
                <w:color w:val="0A4090"/>
                <w:sz w:val="16"/>
                <w:szCs w:val="16"/>
              </w:rPr>
              <w:t>19</w:t>
            </w:r>
          </w:p>
        </w:tc>
        <w:tc>
          <w:tcPr>
            <w:tcW w:w="1579" w:type="dxa"/>
            <w:tcBorders>
              <w:top w:val="single" w:sz="2" w:space="0" w:color="0A4090"/>
              <w:left w:val="nil"/>
              <w:right w:val="nil"/>
            </w:tcBorders>
            <w:shd w:val="clear" w:color="000000" w:fill="auto"/>
          </w:tcPr>
          <w:p w:rsidR="00A230BE" w:rsidRPr="00A67F4F" w:rsidRDefault="00A230BE">
            <w:pPr>
              <w:jc w:val="center"/>
              <w:rPr>
                <w:rFonts w:ascii="华文楷体" w:eastAsia="华文楷体" w:hAnsi="华文楷体"/>
                <w:color w:val="0A4090"/>
                <w:sz w:val="16"/>
                <w:szCs w:val="16"/>
              </w:rPr>
            </w:pPr>
            <w:r w:rsidRPr="00A67F4F">
              <w:rPr>
                <w:rFonts w:ascii="华文楷体" w:eastAsia="华文楷体" w:hAnsi="华文楷体"/>
                <w:color w:val="0A4090"/>
                <w:sz w:val="16"/>
                <w:szCs w:val="16"/>
              </w:rPr>
              <w:t>19</w:t>
            </w:r>
          </w:p>
        </w:tc>
      </w:tr>
      <w:tr w:rsidR="00A230BE" w:rsidRPr="00ED219C" w:rsidTr="001D153E">
        <w:trPr>
          <w:trHeight w:val="330"/>
        </w:trPr>
        <w:tc>
          <w:tcPr>
            <w:tcW w:w="2207" w:type="dxa"/>
            <w:tcBorders>
              <w:top w:val="nil"/>
              <w:left w:val="nil"/>
              <w:right w:val="nil"/>
            </w:tcBorders>
            <w:shd w:val="clear" w:color="000000" w:fill="auto"/>
          </w:tcPr>
          <w:p w:rsidR="00A230BE" w:rsidRDefault="00A230BE" w:rsidP="00A230BE">
            <w:pPr>
              <w:ind w:leftChars="76" w:left="31680"/>
              <w:jc w:val="center"/>
              <w:rPr>
                <w:rFonts w:ascii="华文楷体" w:eastAsia="华文楷体" w:hAnsi="华文楷体"/>
                <w:color w:val="0A4090"/>
                <w:sz w:val="16"/>
                <w:szCs w:val="16"/>
              </w:rPr>
            </w:pPr>
            <w:r>
              <w:rPr>
                <w:rFonts w:ascii="华文楷体" w:eastAsia="华文楷体" w:hAnsi="华文楷体" w:hint="eastAsia"/>
                <w:color w:val="0A4090"/>
                <w:sz w:val="16"/>
                <w:szCs w:val="16"/>
              </w:rPr>
              <w:t>成交股票只数</w:t>
            </w:r>
          </w:p>
        </w:tc>
        <w:tc>
          <w:tcPr>
            <w:tcW w:w="1440" w:type="dxa"/>
            <w:tcBorders>
              <w:top w:val="nil"/>
              <w:left w:val="nil"/>
              <w:right w:val="nil"/>
            </w:tcBorders>
            <w:shd w:val="clear" w:color="000000" w:fill="auto"/>
          </w:tcPr>
          <w:p w:rsidR="00A230BE" w:rsidRPr="00A67F4F" w:rsidRDefault="00A230BE">
            <w:pPr>
              <w:jc w:val="center"/>
              <w:rPr>
                <w:rFonts w:ascii="华文楷体" w:eastAsia="华文楷体" w:hAnsi="华文楷体"/>
                <w:color w:val="0A4090"/>
                <w:sz w:val="16"/>
                <w:szCs w:val="16"/>
              </w:rPr>
            </w:pPr>
            <w:r w:rsidRPr="00A67F4F">
              <w:rPr>
                <w:rFonts w:ascii="华文楷体" w:eastAsia="华文楷体" w:hAnsi="华文楷体"/>
                <w:color w:val="0A4090"/>
                <w:sz w:val="16"/>
                <w:szCs w:val="16"/>
              </w:rPr>
              <w:t>602</w:t>
            </w:r>
          </w:p>
        </w:tc>
        <w:tc>
          <w:tcPr>
            <w:tcW w:w="1254" w:type="dxa"/>
            <w:tcBorders>
              <w:top w:val="nil"/>
              <w:left w:val="nil"/>
              <w:right w:val="nil"/>
            </w:tcBorders>
            <w:shd w:val="clear" w:color="000000" w:fill="auto"/>
          </w:tcPr>
          <w:p w:rsidR="00A230BE" w:rsidRPr="00A67F4F" w:rsidRDefault="00A230BE">
            <w:pPr>
              <w:jc w:val="center"/>
              <w:rPr>
                <w:rFonts w:ascii="华文楷体" w:eastAsia="华文楷体" w:hAnsi="华文楷体"/>
                <w:color w:val="0A4090"/>
                <w:sz w:val="16"/>
                <w:szCs w:val="16"/>
              </w:rPr>
            </w:pPr>
            <w:r w:rsidRPr="00A67F4F">
              <w:rPr>
                <w:rFonts w:ascii="华文楷体" w:eastAsia="华文楷体" w:hAnsi="华文楷体"/>
                <w:color w:val="0A4090"/>
                <w:sz w:val="16"/>
                <w:szCs w:val="16"/>
              </w:rPr>
              <w:t>191</w:t>
            </w:r>
          </w:p>
        </w:tc>
        <w:tc>
          <w:tcPr>
            <w:tcW w:w="1579" w:type="dxa"/>
            <w:tcBorders>
              <w:top w:val="nil"/>
              <w:left w:val="nil"/>
              <w:right w:val="nil"/>
            </w:tcBorders>
            <w:shd w:val="clear" w:color="000000" w:fill="auto"/>
          </w:tcPr>
          <w:p w:rsidR="00A230BE" w:rsidRPr="00A67F4F" w:rsidRDefault="00A230BE">
            <w:pPr>
              <w:jc w:val="center"/>
              <w:rPr>
                <w:rFonts w:ascii="华文楷体" w:eastAsia="华文楷体" w:hAnsi="华文楷体"/>
                <w:color w:val="0A4090"/>
                <w:sz w:val="16"/>
                <w:szCs w:val="16"/>
              </w:rPr>
            </w:pPr>
            <w:r w:rsidRPr="00A67F4F">
              <w:rPr>
                <w:rFonts w:ascii="华文楷体" w:eastAsia="华文楷体" w:hAnsi="华文楷体"/>
                <w:color w:val="0A4090"/>
                <w:sz w:val="16"/>
                <w:szCs w:val="16"/>
              </w:rPr>
              <w:t>793</w:t>
            </w:r>
          </w:p>
        </w:tc>
      </w:tr>
      <w:tr w:rsidR="00A230BE" w:rsidRPr="00ED219C" w:rsidTr="001D153E">
        <w:trPr>
          <w:trHeight w:val="317"/>
        </w:trPr>
        <w:tc>
          <w:tcPr>
            <w:tcW w:w="2207" w:type="dxa"/>
            <w:tcBorders>
              <w:top w:val="nil"/>
              <w:left w:val="nil"/>
              <w:right w:val="nil"/>
            </w:tcBorders>
            <w:shd w:val="clear" w:color="000000" w:fill="auto"/>
          </w:tcPr>
          <w:p w:rsidR="00A230BE" w:rsidRDefault="00A230BE" w:rsidP="00A230BE">
            <w:pPr>
              <w:ind w:leftChars="76" w:left="31680"/>
              <w:jc w:val="center"/>
              <w:rPr>
                <w:rFonts w:ascii="华文楷体" w:eastAsia="华文楷体" w:hAnsi="华文楷体"/>
                <w:color w:val="0A4090"/>
                <w:sz w:val="16"/>
                <w:szCs w:val="16"/>
              </w:rPr>
            </w:pPr>
            <w:r>
              <w:rPr>
                <w:rFonts w:ascii="华文楷体" w:eastAsia="华文楷体" w:hAnsi="华文楷体" w:hint="eastAsia"/>
                <w:color w:val="0A4090"/>
                <w:sz w:val="16"/>
                <w:szCs w:val="16"/>
              </w:rPr>
              <w:t>成交金额（万元）</w:t>
            </w:r>
          </w:p>
        </w:tc>
        <w:tc>
          <w:tcPr>
            <w:tcW w:w="1440" w:type="dxa"/>
            <w:tcBorders>
              <w:top w:val="nil"/>
              <w:left w:val="nil"/>
              <w:right w:val="nil"/>
            </w:tcBorders>
            <w:shd w:val="clear" w:color="000000" w:fill="auto"/>
          </w:tcPr>
          <w:p w:rsidR="00A230BE" w:rsidRPr="00A67F4F" w:rsidRDefault="00A230BE">
            <w:pPr>
              <w:jc w:val="center"/>
              <w:rPr>
                <w:rFonts w:ascii="华文楷体" w:eastAsia="华文楷体" w:hAnsi="华文楷体"/>
                <w:color w:val="0A4090"/>
                <w:sz w:val="16"/>
                <w:szCs w:val="16"/>
              </w:rPr>
            </w:pPr>
            <w:r w:rsidRPr="00A67F4F">
              <w:rPr>
                <w:rFonts w:ascii="华文楷体" w:eastAsia="华文楷体" w:hAnsi="华文楷体"/>
                <w:color w:val="0A4090"/>
                <w:sz w:val="16"/>
                <w:szCs w:val="16"/>
              </w:rPr>
              <w:t>103000.32</w:t>
            </w:r>
          </w:p>
        </w:tc>
        <w:tc>
          <w:tcPr>
            <w:tcW w:w="1254" w:type="dxa"/>
            <w:tcBorders>
              <w:top w:val="nil"/>
              <w:left w:val="nil"/>
              <w:right w:val="nil"/>
            </w:tcBorders>
            <w:shd w:val="clear" w:color="000000" w:fill="auto"/>
          </w:tcPr>
          <w:p w:rsidR="00A230BE" w:rsidRPr="00A67F4F" w:rsidRDefault="00A230BE">
            <w:pPr>
              <w:jc w:val="center"/>
              <w:rPr>
                <w:rFonts w:ascii="华文楷体" w:eastAsia="华文楷体" w:hAnsi="华文楷体"/>
                <w:color w:val="0A4090"/>
                <w:sz w:val="16"/>
                <w:szCs w:val="16"/>
              </w:rPr>
            </w:pPr>
            <w:r w:rsidRPr="00A67F4F">
              <w:rPr>
                <w:rFonts w:ascii="华文楷体" w:eastAsia="华文楷体" w:hAnsi="华文楷体"/>
                <w:color w:val="0A4090"/>
                <w:sz w:val="16"/>
                <w:szCs w:val="16"/>
              </w:rPr>
              <w:t>70369.42</w:t>
            </w:r>
          </w:p>
        </w:tc>
        <w:tc>
          <w:tcPr>
            <w:tcW w:w="1579" w:type="dxa"/>
            <w:tcBorders>
              <w:top w:val="nil"/>
              <w:left w:val="nil"/>
              <w:right w:val="nil"/>
            </w:tcBorders>
            <w:shd w:val="clear" w:color="000000" w:fill="auto"/>
          </w:tcPr>
          <w:p w:rsidR="00A230BE" w:rsidRPr="00A67F4F" w:rsidRDefault="00A230BE">
            <w:pPr>
              <w:jc w:val="center"/>
              <w:rPr>
                <w:rFonts w:ascii="华文楷体" w:eastAsia="华文楷体" w:hAnsi="华文楷体"/>
                <w:color w:val="0A4090"/>
                <w:sz w:val="16"/>
                <w:szCs w:val="16"/>
              </w:rPr>
            </w:pPr>
            <w:r w:rsidRPr="00A67F4F">
              <w:rPr>
                <w:rFonts w:ascii="华文楷体" w:eastAsia="华文楷体" w:hAnsi="华文楷体"/>
                <w:color w:val="0A4090"/>
                <w:sz w:val="16"/>
                <w:szCs w:val="16"/>
              </w:rPr>
              <w:t>173369.74</w:t>
            </w:r>
          </w:p>
        </w:tc>
      </w:tr>
      <w:tr w:rsidR="00A230BE" w:rsidRPr="00ED219C" w:rsidTr="001D153E">
        <w:trPr>
          <w:trHeight w:val="280"/>
        </w:trPr>
        <w:tc>
          <w:tcPr>
            <w:tcW w:w="2207" w:type="dxa"/>
            <w:tcBorders>
              <w:top w:val="nil"/>
              <w:left w:val="nil"/>
              <w:right w:val="nil"/>
            </w:tcBorders>
            <w:shd w:val="clear" w:color="000000" w:fill="auto"/>
          </w:tcPr>
          <w:p w:rsidR="00A230BE" w:rsidRDefault="00A230BE" w:rsidP="00A230BE">
            <w:pPr>
              <w:ind w:leftChars="76" w:left="31680"/>
              <w:jc w:val="center"/>
              <w:rPr>
                <w:rFonts w:ascii="华文楷体" w:eastAsia="华文楷体" w:hAnsi="华文楷体"/>
                <w:color w:val="0A4090"/>
                <w:sz w:val="16"/>
                <w:szCs w:val="16"/>
              </w:rPr>
            </w:pPr>
            <w:r>
              <w:rPr>
                <w:rFonts w:ascii="华文楷体" w:eastAsia="华文楷体" w:hAnsi="华文楷体" w:hint="eastAsia"/>
                <w:color w:val="0A4090"/>
                <w:sz w:val="16"/>
                <w:szCs w:val="16"/>
              </w:rPr>
              <w:t>待挂牌总家数</w:t>
            </w:r>
          </w:p>
        </w:tc>
        <w:tc>
          <w:tcPr>
            <w:tcW w:w="1440" w:type="dxa"/>
            <w:tcBorders>
              <w:top w:val="nil"/>
              <w:left w:val="nil"/>
              <w:right w:val="nil"/>
            </w:tcBorders>
            <w:shd w:val="clear" w:color="000000" w:fill="auto"/>
          </w:tcPr>
          <w:p w:rsidR="00A230BE" w:rsidRPr="00A67F4F" w:rsidRDefault="00A230BE">
            <w:pPr>
              <w:jc w:val="center"/>
              <w:rPr>
                <w:rFonts w:ascii="华文楷体" w:eastAsia="华文楷体" w:hAnsi="华文楷体"/>
                <w:color w:val="0A4090"/>
                <w:sz w:val="16"/>
                <w:szCs w:val="16"/>
              </w:rPr>
            </w:pPr>
            <w:r w:rsidRPr="00A67F4F">
              <w:rPr>
                <w:rFonts w:ascii="华文楷体" w:eastAsia="华文楷体" w:hAnsi="华文楷体"/>
                <w:color w:val="0A4090"/>
                <w:sz w:val="16"/>
                <w:szCs w:val="16"/>
              </w:rPr>
              <w:t>-</w:t>
            </w:r>
          </w:p>
        </w:tc>
        <w:tc>
          <w:tcPr>
            <w:tcW w:w="1254" w:type="dxa"/>
            <w:tcBorders>
              <w:top w:val="nil"/>
              <w:left w:val="nil"/>
              <w:right w:val="nil"/>
            </w:tcBorders>
            <w:shd w:val="clear" w:color="000000" w:fill="auto"/>
          </w:tcPr>
          <w:p w:rsidR="00A230BE" w:rsidRPr="00A67F4F" w:rsidRDefault="00A230BE">
            <w:pPr>
              <w:jc w:val="center"/>
              <w:rPr>
                <w:rFonts w:ascii="华文楷体" w:eastAsia="华文楷体" w:hAnsi="华文楷体"/>
                <w:color w:val="0A4090"/>
                <w:sz w:val="16"/>
                <w:szCs w:val="16"/>
              </w:rPr>
            </w:pPr>
            <w:r w:rsidRPr="00A67F4F">
              <w:rPr>
                <w:rFonts w:ascii="华文楷体" w:eastAsia="华文楷体" w:hAnsi="华文楷体"/>
                <w:color w:val="0A4090"/>
                <w:sz w:val="16"/>
                <w:szCs w:val="16"/>
              </w:rPr>
              <w:t>-</w:t>
            </w:r>
          </w:p>
        </w:tc>
        <w:tc>
          <w:tcPr>
            <w:tcW w:w="1579" w:type="dxa"/>
            <w:tcBorders>
              <w:top w:val="nil"/>
              <w:left w:val="nil"/>
              <w:right w:val="nil"/>
            </w:tcBorders>
            <w:shd w:val="clear" w:color="000000" w:fill="auto"/>
          </w:tcPr>
          <w:p w:rsidR="00A230BE" w:rsidRPr="00A67F4F" w:rsidRDefault="00A230BE">
            <w:pPr>
              <w:jc w:val="center"/>
              <w:rPr>
                <w:rFonts w:ascii="华文楷体" w:eastAsia="华文楷体" w:hAnsi="华文楷体"/>
                <w:color w:val="0A4090"/>
                <w:sz w:val="16"/>
                <w:szCs w:val="16"/>
              </w:rPr>
            </w:pPr>
            <w:r w:rsidRPr="00A67F4F">
              <w:rPr>
                <w:rFonts w:ascii="华文楷体" w:eastAsia="华文楷体" w:hAnsi="华文楷体"/>
                <w:color w:val="0A4090"/>
                <w:sz w:val="16"/>
                <w:szCs w:val="16"/>
              </w:rPr>
              <w:t>195</w:t>
            </w:r>
          </w:p>
        </w:tc>
      </w:tr>
      <w:tr w:rsidR="00A230BE" w:rsidRPr="00ED219C" w:rsidTr="001D153E">
        <w:trPr>
          <w:trHeight w:val="330"/>
        </w:trPr>
        <w:tc>
          <w:tcPr>
            <w:tcW w:w="2207" w:type="dxa"/>
            <w:tcBorders>
              <w:top w:val="nil"/>
              <w:left w:val="nil"/>
              <w:bottom w:val="single" w:sz="2" w:space="0" w:color="0A4090"/>
              <w:right w:val="nil"/>
            </w:tcBorders>
            <w:shd w:val="clear" w:color="000000" w:fill="auto"/>
          </w:tcPr>
          <w:p w:rsidR="00A230BE" w:rsidRDefault="00A230BE" w:rsidP="00A230BE">
            <w:pPr>
              <w:ind w:leftChars="76" w:left="31680"/>
              <w:jc w:val="center"/>
              <w:rPr>
                <w:rFonts w:ascii="华文楷体" w:eastAsia="华文楷体" w:hAnsi="华文楷体"/>
                <w:color w:val="0A4090"/>
                <w:sz w:val="16"/>
                <w:szCs w:val="16"/>
              </w:rPr>
            </w:pPr>
            <w:r>
              <w:rPr>
                <w:rFonts w:ascii="华文楷体" w:eastAsia="华文楷体" w:hAnsi="华文楷体" w:hint="eastAsia"/>
                <w:color w:val="0A4090"/>
                <w:sz w:val="16"/>
                <w:szCs w:val="16"/>
              </w:rPr>
              <w:t>申报中总家数</w:t>
            </w:r>
          </w:p>
        </w:tc>
        <w:tc>
          <w:tcPr>
            <w:tcW w:w="1440" w:type="dxa"/>
            <w:tcBorders>
              <w:top w:val="nil"/>
              <w:left w:val="nil"/>
              <w:bottom w:val="single" w:sz="2" w:space="0" w:color="0A4090"/>
              <w:right w:val="nil"/>
            </w:tcBorders>
            <w:shd w:val="clear" w:color="000000" w:fill="auto"/>
          </w:tcPr>
          <w:p w:rsidR="00A230BE" w:rsidRPr="00A67F4F" w:rsidRDefault="00A230BE">
            <w:pPr>
              <w:jc w:val="center"/>
              <w:rPr>
                <w:rFonts w:ascii="华文楷体" w:eastAsia="华文楷体" w:hAnsi="华文楷体"/>
                <w:color w:val="0A4090"/>
                <w:sz w:val="16"/>
                <w:szCs w:val="16"/>
              </w:rPr>
            </w:pPr>
            <w:r w:rsidRPr="00A67F4F">
              <w:rPr>
                <w:rFonts w:ascii="华文楷体" w:eastAsia="华文楷体" w:hAnsi="华文楷体"/>
                <w:color w:val="0A4090"/>
                <w:sz w:val="16"/>
                <w:szCs w:val="16"/>
              </w:rPr>
              <w:t>-</w:t>
            </w:r>
          </w:p>
        </w:tc>
        <w:tc>
          <w:tcPr>
            <w:tcW w:w="1254" w:type="dxa"/>
            <w:tcBorders>
              <w:top w:val="nil"/>
              <w:left w:val="nil"/>
              <w:bottom w:val="single" w:sz="2" w:space="0" w:color="0A4090"/>
              <w:right w:val="nil"/>
            </w:tcBorders>
            <w:shd w:val="clear" w:color="000000" w:fill="auto"/>
          </w:tcPr>
          <w:p w:rsidR="00A230BE" w:rsidRPr="00A67F4F" w:rsidRDefault="00A230BE">
            <w:pPr>
              <w:jc w:val="center"/>
              <w:rPr>
                <w:rFonts w:ascii="华文楷体" w:eastAsia="华文楷体" w:hAnsi="华文楷体"/>
                <w:color w:val="0A4090"/>
                <w:sz w:val="16"/>
                <w:szCs w:val="16"/>
              </w:rPr>
            </w:pPr>
            <w:r w:rsidRPr="00A67F4F">
              <w:rPr>
                <w:rFonts w:ascii="华文楷体" w:eastAsia="华文楷体" w:hAnsi="华文楷体"/>
                <w:color w:val="0A4090"/>
                <w:sz w:val="16"/>
                <w:szCs w:val="16"/>
              </w:rPr>
              <w:t>-</w:t>
            </w:r>
          </w:p>
        </w:tc>
        <w:tc>
          <w:tcPr>
            <w:tcW w:w="1579" w:type="dxa"/>
            <w:tcBorders>
              <w:top w:val="nil"/>
              <w:left w:val="nil"/>
              <w:bottom w:val="single" w:sz="2" w:space="0" w:color="0A4090"/>
              <w:right w:val="nil"/>
            </w:tcBorders>
            <w:shd w:val="clear" w:color="000000" w:fill="auto"/>
          </w:tcPr>
          <w:p w:rsidR="00A230BE" w:rsidRPr="00A67F4F" w:rsidRDefault="00A230BE">
            <w:pPr>
              <w:jc w:val="center"/>
              <w:rPr>
                <w:rFonts w:ascii="华文楷体" w:eastAsia="华文楷体" w:hAnsi="华文楷体"/>
                <w:color w:val="0A4090"/>
                <w:sz w:val="16"/>
                <w:szCs w:val="16"/>
              </w:rPr>
            </w:pPr>
            <w:r w:rsidRPr="00A67F4F">
              <w:rPr>
                <w:rFonts w:ascii="华文楷体" w:eastAsia="华文楷体" w:hAnsi="华文楷体"/>
                <w:color w:val="0A4090"/>
                <w:sz w:val="16"/>
                <w:szCs w:val="16"/>
              </w:rPr>
              <w:t>1865</w:t>
            </w:r>
          </w:p>
        </w:tc>
      </w:tr>
    </w:tbl>
    <w:p w:rsidR="00A230BE" w:rsidRPr="00F51532" w:rsidRDefault="00A230BE" w:rsidP="00FF2A22">
      <w:pPr>
        <w:spacing w:beforeLines="5" w:afterLines="5"/>
        <w:ind w:left="2520"/>
        <w:jc w:val="left"/>
        <w:rPr>
          <w:rFonts w:ascii="Arial" w:eastAsia="华文楷体" w:hAnsi="华文楷体"/>
          <w:i/>
          <w:color w:val="0A4090"/>
          <w:sz w:val="16"/>
        </w:rPr>
      </w:pPr>
      <w:r w:rsidRPr="00F51532">
        <w:rPr>
          <w:rFonts w:ascii="Arial" w:eastAsia="华文楷体" w:hAnsi="华文楷体" w:hint="eastAsia"/>
          <w:i/>
          <w:color w:val="0A4090"/>
          <w:sz w:val="16"/>
        </w:rPr>
        <w:t>数据来源：安信证券研究中心，</w:t>
      </w:r>
      <w:r w:rsidRPr="00F51532">
        <w:rPr>
          <w:rFonts w:ascii="Arial" w:eastAsia="华文楷体" w:hAnsi="华文楷体"/>
          <w:i/>
          <w:color w:val="0A4090"/>
          <w:sz w:val="16"/>
        </w:rPr>
        <w:t>choice</w:t>
      </w:r>
      <w:r w:rsidRPr="00F51532">
        <w:rPr>
          <w:rFonts w:ascii="Arial" w:eastAsia="华文楷体" w:hAnsi="华文楷体" w:hint="eastAsia"/>
          <w:i/>
          <w:color w:val="0A4090"/>
          <w:sz w:val="16"/>
        </w:rPr>
        <w:t>数据</w:t>
      </w:r>
    </w:p>
    <w:p w:rsidR="00A230BE" w:rsidRDefault="00A230BE" w:rsidP="00FF2A22">
      <w:pPr>
        <w:spacing w:beforeLines="5" w:afterLines="5" w:line="240" w:lineRule="exact"/>
        <w:jc w:val="left"/>
        <w:rPr>
          <w:rFonts w:ascii="Arial" w:eastAsia="华文楷体" w:hAnsi="华文楷体"/>
          <w:b/>
          <w:color w:val="0A4090"/>
          <w:sz w:val="20"/>
        </w:rPr>
      </w:pPr>
    </w:p>
    <w:p w:rsidR="00A230BE" w:rsidRDefault="00A230BE" w:rsidP="00FD71C0">
      <w:pPr>
        <w:spacing w:beforeLines="5" w:afterLines="5" w:line="240" w:lineRule="exact"/>
        <w:ind w:firstLineChars="953" w:firstLine="31680"/>
        <w:jc w:val="left"/>
        <w:rPr>
          <w:rFonts w:ascii="华文楷体" w:eastAsia="华文楷体" w:hAnsi="华文楷体"/>
          <w:color w:val="0A4090"/>
        </w:rPr>
      </w:pPr>
      <w:r>
        <w:rPr>
          <w:rFonts w:ascii="Arial" w:eastAsia="华文楷体" w:hAnsi="华文楷体" w:hint="eastAsia"/>
          <w:b/>
          <w:color w:val="0A4090"/>
          <w:sz w:val="20"/>
        </w:rPr>
        <w:t>表</w:t>
      </w:r>
      <w:fldSimple w:instr=" Seq 表格 \* Arabic \* MERGEFORMAT ">
        <w:r>
          <w:rPr>
            <w:rFonts w:ascii="Arial" w:eastAsia="华文楷体" w:hAnsi="华文楷体"/>
            <w:b/>
            <w:color w:val="0A4090"/>
            <w:sz w:val="20"/>
          </w:rPr>
          <w:t>3</w:t>
        </w:r>
      </w:fldSimple>
      <w:r>
        <w:rPr>
          <w:rFonts w:ascii="Arial" w:eastAsia="华文楷体" w:hAnsi="华文楷体" w:hint="eastAsia"/>
          <w:b/>
          <w:color w:val="0A4090"/>
          <w:sz w:val="20"/>
        </w:rPr>
        <w:t>：</w:t>
      </w:r>
      <w:r>
        <w:rPr>
          <w:rFonts w:ascii="Arial" w:eastAsia="华文楷体" w:hAnsi="华文楷体"/>
          <w:b/>
          <w:color w:val="0A4090"/>
          <w:sz w:val="20"/>
        </w:rPr>
        <w:t>11</w:t>
      </w:r>
      <w:r>
        <w:rPr>
          <w:rFonts w:ascii="Arial" w:eastAsia="华文楷体" w:hAnsi="华文楷体" w:hint="eastAsia"/>
          <w:b/>
          <w:color w:val="0A4090"/>
          <w:sz w:val="20"/>
        </w:rPr>
        <w:t>月</w:t>
      </w:r>
      <w:r>
        <w:rPr>
          <w:rFonts w:ascii="Arial" w:eastAsia="华文楷体" w:hAnsi="华文楷体"/>
          <w:b/>
          <w:color w:val="0A4090"/>
          <w:sz w:val="20"/>
        </w:rPr>
        <w:t>26</w:t>
      </w:r>
      <w:r>
        <w:rPr>
          <w:rFonts w:ascii="Arial" w:eastAsia="华文楷体" w:hAnsi="华文楷体" w:hint="eastAsia"/>
          <w:b/>
          <w:color w:val="0A4090"/>
          <w:sz w:val="20"/>
        </w:rPr>
        <w:t>日新挂牌</w:t>
      </w:r>
    </w:p>
    <w:tbl>
      <w:tblPr>
        <w:tblW w:w="8930" w:type="dxa"/>
        <w:tblInd w:w="1635" w:type="dxa"/>
        <w:tblLayout w:type="fixed"/>
        <w:tblLook w:val="00A0"/>
      </w:tblPr>
      <w:tblGrid>
        <w:gridCol w:w="1309"/>
        <w:gridCol w:w="1276"/>
        <w:gridCol w:w="4925"/>
        <w:gridCol w:w="1420"/>
      </w:tblGrid>
      <w:tr w:rsidR="00A230BE" w:rsidTr="00134C32">
        <w:trPr>
          <w:trHeight w:val="345"/>
        </w:trPr>
        <w:tc>
          <w:tcPr>
            <w:tcW w:w="1309" w:type="dxa"/>
            <w:tcBorders>
              <w:top w:val="single" w:sz="2" w:space="0" w:color="0A4090"/>
              <w:left w:val="nil"/>
              <w:bottom w:val="single" w:sz="2" w:space="0" w:color="0A4090"/>
              <w:right w:val="nil"/>
            </w:tcBorders>
            <w:shd w:val="clear" w:color="000000" w:fill="auto"/>
            <w:vAlign w:val="center"/>
          </w:tcPr>
          <w:p w:rsidR="00A230BE" w:rsidRDefault="00A230BE" w:rsidP="00134C32">
            <w:pPr>
              <w:widowControl/>
              <w:jc w:val="center"/>
              <w:rPr>
                <w:rFonts w:ascii="华文楷体" w:eastAsia="华文楷体" w:hAnsi="华文楷体" w:cs="宋体"/>
                <w:b/>
                <w:bCs/>
                <w:color w:val="0A4090"/>
                <w:kern w:val="0"/>
                <w:sz w:val="16"/>
              </w:rPr>
            </w:pPr>
            <w:r>
              <w:rPr>
                <w:rFonts w:ascii="华文楷体" w:eastAsia="华文楷体" w:hAnsi="华文楷体" w:cs="宋体" w:hint="eastAsia"/>
                <w:b/>
                <w:bCs/>
                <w:color w:val="0A4090"/>
                <w:kern w:val="0"/>
                <w:sz w:val="16"/>
              </w:rPr>
              <w:t>证券代码</w:t>
            </w:r>
          </w:p>
        </w:tc>
        <w:tc>
          <w:tcPr>
            <w:tcW w:w="1276" w:type="dxa"/>
            <w:tcBorders>
              <w:top w:val="single" w:sz="2" w:space="0" w:color="0A4090"/>
              <w:left w:val="nil"/>
              <w:bottom w:val="single" w:sz="2" w:space="0" w:color="0A4090"/>
              <w:right w:val="nil"/>
            </w:tcBorders>
            <w:shd w:val="clear" w:color="000000" w:fill="auto"/>
            <w:vAlign w:val="center"/>
          </w:tcPr>
          <w:p w:rsidR="00A230BE" w:rsidRDefault="00A230BE" w:rsidP="00134C32">
            <w:pPr>
              <w:widowControl/>
              <w:jc w:val="center"/>
              <w:rPr>
                <w:rFonts w:ascii="华文楷体" w:eastAsia="华文楷体" w:hAnsi="华文楷体" w:cs="宋体"/>
                <w:b/>
                <w:bCs/>
                <w:color w:val="0A4090"/>
                <w:kern w:val="0"/>
                <w:sz w:val="16"/>
              </w:rPr>
            </w:pPr>
            <w:r>
              <w:rPr>
                <w:rFonts w:ascii="华文楷体" w:eastAsia="华文楷体" w:hAnsi="华文楷体" w:cs="宋体" w:hint="eastAsia"/>
                <w:b/>
                <w:bCs/>
                <w:color w:val="0A4090"/>
                <w:kern w:val="0"/>
                <w:sz w:val="16"/>
              </w:rPr>
              <w:t>证券简称</w:t>
            </w:r>
          </w:p>
        </w:tc>
        <w:tc>
          <w:tcPr>
            <w:tcW w:w="4925" w:type="dxa"/>
            <w:tcBorders>
              <w:top w:val="single" w:sz="2" w:space="0" w:color="0A4090"/>
              <w:left w:val="nil"/>
              <w:bottom w:val="single" w:sz="2" w:space="0" w:color="0A4090"/>
              <w:right w:val="nil"/>
            </w:tcBorders>
            <w:shd w:val="clear" w:color="000000" w:fill="auto"/>
            <w:vAlign w:val="center"/>
          </w:tcPr>
          <w:p w:rsidR="00A230BE" w:rsidRDefault="00A230BE" w:rsidP="00A230BE">
            <w:pPr>
              <w:widowControl/>
              <w:ind w:firstLineChars="500" w:firstLine="31680"/>
              <w:rPr>
                <w:rFonts w:ascii="华文楷体" w:eastAsia="华文楷体" w:hAnsi="华文楷体" w:cs="宋体"/>
                <w:b/>
                <w:bCs/>
                <w:color w:val="0A4090"/>
                <w:kern w:val="0"/>
                <w:sz w:val="16"/>
              </w:rPr>
            </w:pPr>
            <w:r>
              <w:rPr>
                <w:rFonts w:ascii="华文楷体" w:eastAsia="华文楷体" w:hAnsi="华文楷体" w:cs="宋体" w:hint="eastAsia"/>
                <w:b/>
                <w:bCs/>
                <w:color w:val="0A4090"/>
                <w:kern w:val="0"/>
                <w:sz w:val="16"/>
              </w:rPr>
              <w:t>主营产品</w:t>
            </w:r>
          </w:p>
        </w:tc>
        <w:tc>
          <w:tcPr>
            <w:tcW w:w="1420" w:type="dxa"/>
            <w:tcBorders>
              <w:top w:val="single" w:sz="2" w:space="0" w:color="0A4090"/>
              <w:left w:val="nil"/>
              <w:bottom w:val="single" w:sz="2" w:space="0" w:color="0A4090"/>
              <w:right w:val="nil"/>
            </w:tcBorders>
            <w:shd w:val="clear" w:color="000000" w:fill="auto"/>
            <w:vAlign w:val="center"/>
          </w:tcPr>
          <w:p w:rsidR="00A230BE" w:rsidRDefault="00A230BE" w:rsidP="00134C32">
            <w:pPr>
              <w:widowControl/>
              <w:rPr>
                <w:rFonts w:ascii="华文楷体" w:eastAsia="华文楷体" w:hAnsi="华文楷体" w:cs="宋体"/>
                <w:b/>
                <w:bCs/>
                <w:color w:val="0A4090"/>
                <w:kern w:val="0"/>
                <w:sz w:val="16"/>
              </w:rPr>
            </w:pPr>
            <w:r>
              <w:rPr>
                <w:rFonts w:ascii="华文楷体" w:eastAsia="华文楷体" w:hAnsi="华文楷体" w:cs="宋体" w:hint="eastAsia"/>
                <w:b/>
                <w:bCs/>
                <w:color w:val="0A4090"/>
                <w:kern w:val="0"/>
                <w:sz w:val="16"/>
              </w:rPr>
              <w:t>主办券商</w:t>
            </w:r>
          </w:p>
        </w:tc>
      </w:tr>
      <w:tr w:rsidR="00A230BE" w:rsidRPr="00ED219C" w:rsidTr="00134C32">
        <w:trPr>
          <w:trHeight w:val="345"/>
        </w:trPr>
        <w:tc>
          <w:tcPr>
            <w:tcW w:w="1309" w:type="dxa"/>
            <w:tcBorders>
              <w:top w:val="single" w:sz="2" w:space="0" w:color="0A4090"/>
              <w:left w:val="nil"/>
              <w:bottom w:val="single" w:sz="2" w:space="0" w:color="0A4090"/>
              <w:right w:val="nil"/>
            </w:tcBorders>
            <w:shd w:val="clear" w:color="000000" w:fill="auto"/>
            <w:vAlign w:val="center"/>
          </w:tcPr>
          <w:p w:rsidR="00A230BE" w:rsidRPr="00A67F4F" w:rsidRDefault="00A230BE" w:rsidP="00A67F4F">
            <w:pPr>
              <w:jc w:val="center"/>
              <w:rPr>
                <w:rFonts w:ascii="华文楷体" w:eastAsia="华文楷体" w:hAnsi="华文楷体"/>
                <w:color w:val="0A4090"/>
                <w:sz w:val="16"/>
                <w:szCs w:val="16"/>
              </w:rPr>
            </w:pPr>
            <w:r w:rsidRPr="00A67F4F">
              <w:rPr>
                <w:rFonts w:ascii="华文楷体" w:eastAsia="华文楷体" w:hAnsi="华文楷体"/>
                <w:color w:val="0A4090"/>
                <w:sz w:val="16"/>
                <w:szCs w:val="16"/>
              </w:rPr>
              <w:t>834423.OC</w:t>
            </w:r>
          </w:p>
        </w:tc>
        <w:tc>
          <w:tcPr>
            <w:tcW w:w="1276" w:type="dxa"/>
            <w:tcBorders>
              <w:top w:val="single" w:sz="2" w:space="0" w:color="0A4090"/>
              <w:left w:val="nil"/>
              <w:bottom w:val="single" w:sz="2" w:space="0" w:color="0A4090"/>
              <w:right w:val="nil"/>
            </w:tcBorders>
            <w:shd w:val="clear" w:color="000000" w:fill="auto"/>
            <w:vAlign w:val="center"/>
          </w:tcPr>
          <w:p w:rsidR="00A230BE" w:rsidRPr="00A67F4F" w:rsidRDefault="00A230BE" w:rsidP="00A67F4F">
            <w:pPr>
              <w:jc w:val="center"/>
              <w:rPr>
                <w:rFonts w:ascii="华文楷体" w:eastAsia="华文楷体" w:hAnsi="华文楷体"/>
                <w:color w:val="0A4090"/>
                <w:sz w:val="16"/>
                <w:szCs w:val="16"/>
              </w:rPr>
            </w:pPr>
            <w:r w:rsidRPr="00A67F4F">
              <w:rPr>
                <w:rFonts w:ascii="华文楷体" w:eastAsia="华文楷体" w:hAnsi="华文楷体" w:hint="eastAsia"/>
                <w:color w:val="0A4090"/>
                <w:sz w:val="16"/>
                <w:szCs w:val="16"/>
              </w:rPr>
              <w:t>欧思瑞</w:t>
            </w:r>
          </w:p>
        </w:tc>
        <w:tc>
          <w:tcPr>
            <w:tcW w:w="4925" w:type="dxa"/>
            <w:tcBorders>
              <w:top w:val="single" w:sz="2" w:space="0" w:color="0A4090"/>
              <w:left w:val="nil"/>
              <w:bottom w:val="single" w:sz="2" w:space="0" w:color="0A4090"/>
              <w:right w:val="nil"/>
            </w:tcBorders>
            <w:shd w:val="clear" w:color="000000" w:fill="auto"/>
            <w:vAlign w:val="center"/>
          </w:tcPr>
          <w:p w:rsidR="00A230BE" w:rsidRPr="00A67F4F" w:rsidRDefault="00A230BE" w:rsidP="00A67F4F">
            <w:pPr>
              <w:jc w:val="center"/>
              <w:rPr>
                <w:rFonts w:ascii="华文楷体" w:eastAsia="华文楷体" w:hAnsi="华文楷体"/>
                <w:color w:val="0A4090"/>
                <w:sz w:val="16"/>
                <w:szCs w:val="16"/>
              </w:rPr>
            </w:pPr>
            <w:r w:rsidRPr="00A67F4F">
              <w:rPr>
                <w:rFonts w:ascii="华文楷体" w:eastAsia="华文楷体" w:hAnsi="华文楷体" w:hint="eastAsia"/>
                <w:color w:val="0A4090"/>
                <w:sz w:val="16"/>
                <w:szCs w:val="16"/>
              </w:rPr>
              <w:t>消毒灭菌设备产品的研发、生产及销售等</w:t>
            </w:r>
          </w:p>
        </w:tc>
        <w:tc>
          <w:tcPr>
            <w:tcW w:w="1420" w:type="dxa"/>
            <w:tcBorders>
              <w:top w:val="single" w:sz="2" w:space="0" w:color="0A4090"/>
              <w:left w:val="nil"/>
              <w:bottom w:val="single" w:sz="2" w:space="0" w:color="0A4090"/>
              <w:right w:val="nil"/>
            </w:tcBorders>
            <w:shd w:val="clear" w:color="000000" w:fill="auto"/>
            <w:vAlign w:val="center"/>
          </w:tcPr>
          <w:p w:rsidR="00A230BE" w:rsidRPr="00A67F4F" w:rsidRDefault="00A230BE" w:rsidP="00A67F4F">
            <w:pPr>
              <w:jc w:val="center"/>
              <w:rPr>
                <w:rFonts w:ascii="华文楷体" w:eastAsia="华文楷体" w:hAnsi="华文楷体"/>
                <w:color w:val="0A4090"/>
                <w:sz w:val="16"/>
                <w:szCs w:val="16"/>
              </w:rPr>
            </w:pPr>
            <w:r w:rsidRPr="00A67F4F">
              <w:rPr>
                <w:rFonts w:ascii="华文楷体" w:eastAsia="华文楷体" w:hAnsi="华文楷体" w:hint="eastAsia"/>
                <w:color w:val="0A4090"/>
                <w:sz w:val="16"/>
                <w:szCs w:val="16"/>
              </w:rPr>
              <w:t>东吴证券</w:t>
            </w:r>
          </w:p>
        </w:tc>
      </w:tr>
      <w:tr w:rsidR="00A230BE" w:rsidRPr="00ED219C" w:rsidTr="00134C32">
        <w:trPr>
          <w:trHeight w:val="345"/>
        </w:trPr>
        <w:tc>
          <w:tcPr>
            <w:tcW w:w="1309" w:type="dxa"/>
            <w:tcBorders>
              <w:top w:val="single" w:sz="2" w:space="0" w:color="0A4090"/>
              <w:left w:val="nil"/>
              <w:bottom w:val="single" w:sz="2" w:space="0" w:color="0A4090"/>
              <w:right w:val="nil"/>
            </w:tcBorders>
            <w:shd w:val="clear" w:color="000000" w:fill="auto"/>
            <w:vAlign w:val="center"/>
          </w:tcPr>
          <w:p w:rsidR="00A230BE" w:rsidRPr="00A67F4F" w:rsidRDefault="00A230BE" w:rsidP="00A67F4F">
            <w:pPr>
              <w:jc w:val="center"/>
              <w:rPr>
                <w:rFonts w:ascii="华文楷体" w:eastAsia="华文楷体" w:hAnsi="华文楷体"/>
                <w:color w:val="0A4090"/>
                <w:sz w:val="16"/>
                <w:szCs w:val="16"/>
              </w:rPr>
            </w:pPr>
            <w:r w:rsidRPr="00A67F4F">
              <w:rPr>
                <w:rFonts w:ascii="华文楷体" w:eastAsia="华文楷体" w:hAnsi="华文楷体"/>
                <w:color w:val="0A4090"/>
                <w:sz w:val="16"/>
                <w:szCs w:val="16"/>
              </w:rPr>
              <w:t>834399.OC</w:t>
            </w:r>
          </w:p>
        </w:tc>
        <w:tc>
          <w:tcPr>
            <w:tcW w:w="1276" w:type="dxa"/>
            <w:tcBorders>
              <w:top w:val="single" w:sz="2" w:space="0" w:color="0A4090"/>
              <w:left w:val="nil"/>
              <w:bottom w:val="single" w:sz="2" w:space="0" w:color="0A4090"/>
              <w:right w:val="nil"/>
            </w:tcBorders>
            <w:shd w:val="clear" w:color="000000" w:fill="auto"/>
            <w:vAlign w:val="center"/>
          </w:tcPr>
          <w:p w:rsidR="00A230BE" w:rsidRPr="00A67F4F" w:rsidRDefault="00A230BE" w:rsidP="00A67F4F">
            <w:pPr>
              <w:jc w:val="center"/>
              <w:rPr>
                <w:rFonts w:ascii="华文楷体" w:eastAsia="华文楷体" w:hAnsi="华文楷体"/>
                <w:color w:val="0A4090"/>
                <w:sz w:val="16"/>
                <w:szCs w:val="16"/>
              </w:rPr>
            </w:pPr>
            <w:r w:rsidRPr="00A67F4F">
              <w:rPr>
                <w:rFonts w:ascii="华文楷体" w:eastAsia="华文楷体" w:hAnsi="华文楷体" w:hint="eastAsia"/>
                <w:color w:val="0A4090"/>
                <w:sz w:val="16"/>
                <w:szCs w:val="16"/>
              </w:rPr>
              <w:t>贝源检测</w:t>
            </w:r>
          </w:p>
        </w:tc>
        <w:tc>
          <w:tcPr>
            <w:tcW w:w="4925" w:type="dxa"/>
            <w:tcBorders>
              <w:top w:val="single" w:sz="2" w:space="0" w:color="0A4090"/>
              <w:left w:val="nil"/>
              <w:bottom w:val="single" w:sz="2" w:space="0" w:color="0A4090"/>
              <w:right w:val="nil"/>
            </w:tcBorders>
            <w:shd w:val="clear" w:color="000000" w:fill="auto"/>
            <w:vAlign w:val="center"/>
          </w:tcPr>
          <w:p w:rsidR="00A230BE" w:rsidRPr="00A67F4F" w:rsidRDefault="00A230BE" w:rsidP="00A67F4F">
            <w:pPr>
              <w:jc w:val="center"/>
              <w:rPr>
                <w:rFonts w:ascii="华文楷体" w:eastAsia="华文楷体" w:hAnsi="华文楷体"/>
                <w:color w:val="0A4090"/>
                <w:sz w:val="16"/>
                <w:szCs w:val="16"/>
              </w:rPr>
            </w:pPr>
            <w:r w:rsidRPr="00A67F4F">
              <w:rPr>
                <w:rFonts w:ascii="华文楷体" w:eastAsia="华文楷体" w:hAnsi="华文楷体" w:hint="eastAsia"/>
                <w:color w:val="0A4090"/>
                <w:sz w:val="16"/>
                <w:szCs w:val="16"/>
              </w:rPr>
              <w:t>环境领域的技术检测</w:t>
            </w:r>
            <w:r w:rsidRPr="00A67F4F">
              <w:rPr>
                <w:rFonts w:ascii="华文楷体" w:eastAsia="华文楷体" w:hAnsi="华文楷体"/>
                <w:color w:val="0A4090"/>
                <w:sz w:val="16"/>
                <w:szCs w:val="16"/>
              </w:rPr>
              <w:br/>
            </w:r>
            <w:r w:rsidRPr="00A67F4F">
              <w:rPr>
                <w:rFonts w:ascii="华文楷体" w:eastAsia="华文楷体" w:hAnsi="华文楷体" w:hint="eastAsia"/>
                <w:color w:val="0A4090"/>
                <w:sz w:val="16"/>
                <w:szCs w:val="16"/>
              </w:rPr>
              <w:t>服务等</w:t>
            </w:r>
          </w:p>
        </w:tc>
        <w:tc>
          <w:tcPr>
            <w:tcW w:w="1420" w:type="dxa"/>
            <w:tcBorders>
              <w:top w:val="single" w:sz="2" w:space="0" w:color="0A4090"/>
              <w:left w:val="nil"/>
              <w:bottom w:val="single" w:sz="2" w:space="0" w:color="0A4090"/>
              <w:right w:val="nil"/>
            </w:tcBorders>
            <w:shd w:val="clear" w:color="000000" w:fill="auto"/>
            <w:vAlign w:val="center"/>
          </w:tcPr>
          <w:p w:rsidR="00A230BE" w:rsidRPr="00A67F4F" w:rsidRDefault="00A230BE" w:rsidP="00A67F4F">
            <w:pPr>
              <w:jc w:val="center"/>
              <w:rPr>
                <w:rFonts w:ascii="华文楷体" w:eastAsia="华文楷体" w:hAnsi="华文楷体"/>
                <w:color w:val="0A4090"/>
                <w:sz w:val="16"/>
                <w:szCs w:val="16"/>
              </w:rPr>
            </w:pPr>
            <w:r w:rsidRPr="00A67F4F">
              <w:rPr>
                <w:rFonts w:ascii="华文楷体" w:eastAsia="华文楷体" w:hAnsi="华文楷体" w:hint="eastAsia"/>
                <w:color w:val="0A4090"/>
                <w:sz w:val="16"/>
                <w:szCs w:val="16"/>
              </w:rPr>
              <w:t>方正证券</w:t>
            </w:r>
          </w:p>
        </w:tc>
      </w:tr>
      <w:tr w:rsidR="00A230BE" w:rsidRPr="00ED219C" w:rsidTr="00134C32">
        <w:trPr>
          <w:trHeight w:val="345"/>
        </w:trPr>
        <w:tc>
          <w:tcPr>
            <w:tcW w:w="1309" w:type="dxa"/>
            <w:tcBorders>
              <w:top w:val="single" w:sz="2" w:space="0" w:color="0A4090"/>
              <w:left w:val="nil"/>
              <w:bottom w:val="single" w:sz="2" w:space="0" w:color="0A4090"/>
              <w:right w:val="nil"/>
            </w:tcBorders>
            <w:shd w:val="clear" w:color="000000" w:fill="auto"/>
            <w:vAlign w:val="center"/>
          </w:tcPr>
          <w:p w:rsidR="00A230BE" w:rsidRPr="00A67F4F" w:rsidRDefault="00A230BE" w:rsidP="00A67F4F">
            <w:pPr>
              <w:jc w:val="center"/>
              <w:rPr>
                <w:rFonts w:ascii="华文楷体" w:eastAsia="华文楷体" w:hAnsi="华文楷体"/>
                <w:color w:val="0A4090"/>
                <w:sz w:val="16"/>
                <w:szCs w:val="16"/>
              </w:rPr>
            </w:pPr>
            <w:r w:rsidRPr="00A67F4F">
              <w:rPr>
                <w:rFonts w:ascii="华文楷体" w:eastAsia="华文楷体" w:hAnsi="华文楷体"/>
                <w:color w:val="0A4090"/>
                <w:sz w:val="16"/>
                <w:szCs w:val="16"/>
              </w:rPr>
              <w:t>834147.OC</w:t>
            </w:r>
          </w:p>
        </w:tc>
        <w:tc>
          <w:tcPr>
            <w:tcW w:w="1276" w:type="dxa"/>
            <w:tcBorders>
              <w:top w:val="single" w:sz="2" w:space="0" w:color="0A4090"/>
              <w:left w:val="nil"/>
              <w:bottom w:val="single" w:sz="2" w:space="0" w:color="0A4090"/>
              <w:right w:val="nil"/>
            </w:tcBorders>
            <w:shd w:val="clear" w:color="000000" w:fill="auto"/>
            <w:vAlign w:val="center"/>
          </w:tcPr>
          <w:p w:rsidR="00A230BE" w:rsidRPr="00A67F4F" w:rsidRDefault="00A230BE" w:rsidP="00A67F4F">
            <w:pPr>
              <w:jc w:val="center"/>
              <w:rPr>
                <w:rFonts w:ascii="华文楷体" w:eastAsia="华文楷体" w:hAnsi="华文楷体"/>
                <w:color w:val="0A4090"/>
                <w:sz w:val="16"/>
                <w:szCs w:val="16"/>
              </w:rPr>
            </w:pPr>
            <w:r w:rsidRPr="00A67F4F">
              <w:rPr>
                <w:rFonts w:ascii="华文楷体" w:eastAsia="华文楷体" w:hAnsi="华文楷体" w:hint="eastAsia"/>
                <w:color w:val="0A4090"/>
                <w:sz w:val="16"/>
                <w:szCs w:val="16"/>
              </w:rPr>
              <w:t>汉密顿</w:t>
            </w:r>
          </w:p>
        </w:tc>
        <w:tc>
          <w:tcPr>
            <w:tcW w:w="4925" w:type="dxa"/>
            <w:tcBorders>
              <w:top w:val="single" w:sz="2" w:space="0" w:color="0A4090"/>
              <w:left w:val="nil"/>
              <w:bottom w:val="single" w:sz="2" w:space="0" w:color="0A4090"/>
              <w:right w:val="nil"/>
            </w:tcBorders>
            <w:shd w:val="clear" w:color="000000" w:fill="auto"/>
            <w:vAlign w:val="center"/>
          </w:tcPr>
          <w:p w:rsidR="00A230BE" w:rsidRPr="00A67F4F" w:rsidRDefault="00A230BE" w:rsidP="00A67F4F">
            <w:pPr>
              <w:jc w:val="center"/>
              <w:rPr>
                <w:rFonts w:ascii="华文楷体" w:eastAsia="华文楷体" w:hAnsi="华文楷体"/>
                <w:color w:val="0A4090"/>
                <w:sz w:val="16"/>
                <w:szCs w:val="16"/>
              </w:rPr>
            </w:pPr>
            <w:r w:rsidRPr="00A67F4F">
              <w:rPr>
                <w:rFonts w:ascii="华文楷体" w:eastAsia="华文楷体" w:hAnsi="华文楷体" w:hint="eastAsia"/>
                <w:color w:val="0A4090"/>
                <w:sz w:val="16"/>
                <w:szCs w:val="16"/>
              </w:rPr>
              <w:t>免疫细胞制备技术的研发以及为医疗机构提供免疫细胞制备技术服务等</w:t>
            </w:r>
          </w:p>
        </w:tc>
        <w:tc>
          <w:tcPr>
            <w:tcW w:w="1420" w:type="dxa"/>
            <w:tcBorders>
              <w:top w:val="single" w:sz="2" w:space="0" w:color="0A4090"/>
              <w:left w:val="nil"/>
              <w:bottom w:val="single" w:sz="2" w:space="0" w:color="0A4090"/>
              <w:right w:val="nil"/>
            </w:tcBorders>
            <w:shd w:val="clear" w:color="000000" w:fill="auto"/>
            <w:vAlign w:val="center"/>
          </w:tcPr>
          <w:p w:rsidR="00A230BE" w:rsidRPr="00A67F4F" w:rsidRDefault="00A230BE" w:rsidP="00A67F4F">
            <w:pPr>
              <w:jc w:val="center"/>
              <w:rPr>
                <w:rFonts w:ascii="华文楷体" w:eastAsia="华文楷体" w:hAnsi="华文楷体"/>
                <w:color w:val="0A4090"/>
                <w:sz w:val="16"/>
                <w:szCs w:val="16"/>
              </w:rPr>
            </w:pPr>
            <w:r w:rsidRPr="00A67F4F">
              <w:rPr>
                <w:rFonts w:ascii="华文楷体" w:eastAsia="华文楷体" w:hAnsi="华文楷体" w:hint="eastAsia"/>
                <w:color w:val="0A4090"/>
                <w:sz w:val="16"/>
                <w:szCs w:val="16"/>
              </w:rPr>
              <w:t>天风证券</w:t>
            </w:r>
          </w:p>
        </w:tc>
      </w:tr>
      <w:tr w:rsidR="00A230BE" w:rsidRPr="00ED219C" w:rsidTr="00134C32">
        <w:trPr>
          <w:trHeight w:val="345"/>
        </w:trPr>
        <w:tc>
          <w:tcPr>
            <w:tcW w:w="1309" w:type="dxa"/>
            <w:tcBorders>
              <w:top w:val="single" w:sz="2" w:space="0" w:color="0A4090"/>
              <w:left w:val="nil"/>
              <w:bottom w:val="single" w:sz="2" w:space="0" w:color="0A4090"/>
              <w:right w:val="nil"/>
            </w:tcBorders>
            <w:shd w:val="clear" w:color="000000" w:fill="auto"/>
            <w:vAlign w:val="center"/>
          </w:tcPr>
          <w:p w:rsidR="00A230BE" w:rsidRPr="00A67F4F" w:rsidRDefault="00A230BE" w:rsidP="00A67F4F">
            <w:pPr>
              <w:jc w:val="center"/>
              <w:rPr>
                <w:rFonts w:ascii="华文楷体" w:eastAsia="华文楷体" w:hAnsi="华文楷体"/>
                <w:color w:val="0A4090"/>
                <w:sz w:val="16"/>
                <w:szCs w:val="16"/>
              </w:rPr>
            </w:pPr>
            <w:r w:rsidRPr="00A67F4F">
              <w:rPr>
                <w:rFonts w:ascii="华文楷体" w:eastAsia="华文楷体" w:hAnsi="华文楷体"/>
                <w:color w:val="0A4090"/>
                <w:sz w:val="16"/>
                <w:szCs w:val="16"/>
              </w:rPr>
              <w:t>834378.OC</w:t>
            </w:r>
          </w:p>
        </w:tc>
        <w:tc>
          <w:tcPr>
            <w:tcW w:w="1276" w:type="dxa"/>
            <w:tcBorders>
              <w:top w:val="single" w:sz="2" w:space="0" w:color="0A4090"/>
              <w:left w:val="nil"/>
              <w:bottom w:val="single" w:sz="2" w:space="0" w:color="0A4090"/>
              <w:right w:val="nil"/>
            </w:tcBorders>
            <w:shd w:val="clear" w:color="000000" w:fill="auto"/>
            <w:vAlign w:val="center"/>
          </w:tcPr>
          <w:p w:rsidR="00A230BE" w:rsidRPr="00A67F4F" w:rsidRDefault="00A230BE" w:rsidP="00A67F4F">
            <w:pPr>
              <w:jc w:val="center"/>
              <w:rPr>
                <w:rFonts w:ascii="华文楷体" w:eastAsia="华文楷体" w:hAnsi="华文楷体"/>
                <w:color w:val="0A4090"/>
                <w:sz w:val="16"/>
                <w:szCs w:val="16"/>
              </w:rPr>
            </w:pPr>
            <w:r w:rsidRPr="00A67F4F">
              <w:rPr>
                <w:rFonts w:ascii="华文楷体" w:eastAsia="华文楷体" w:hAnsi="华文楷体" w:hint="eastAsia"/>
                <w:color w:val="0A4090"/>
                <w:sz w:val="16"/>
                <w:szCs w:val="16"/>
              </w:rPr>
              <w:t>锐英科技</w:t>
            </w:r>
          </w:p>
        </w:tc>
        <w:tc>
          <w:tcPr>
            <w:tcW w:w="4925" w:type="dxa"/>
            <w:tcBorders>
              <w:top w:val="single" w:sz="2" w:space="0" w:color="0A4090"/>
              <w:left w:val="nil"/>
              <w:bottom w:val="single" w:sz="2" w:space="0" w:color="0A4090"/>
              <w:right w:val="nil"/>
            </w:tcBorders>
            <w:shd w:val="clear" w:color="000000" w:fill="auto"/>
            <w:vAlign w:val="center"/>
          </w:tcPr>
          <w:p w:rsidR="00A230BE" w:rsidRPr="00A67F4F" w:rsidRDefault="00A230BE" w:rsidP="00A67F4F">
            <w:pPr>
              <w:jc w:val="center"/>
              <w:rPr>
                <w:rFonts w:ascii="华文楷体" w:eastAsia="华文楷体" w:hAnsi="华文楷体"/>
                <w:color w:val="0A4090"/>
                <w:sz w:val="16"/>
                <w:szCs w:val="16"/>
              </w:rPr>
            </w:pPr>
            <w:r w:rsidRPr="00A67F4F">
              <w:rPr>
                <w:rFonts w:ascii="华文楷体" w:eastAsia="华文楷体" w:hAnsi="华文楷体" w:hint="eastAsia"/>
                <w:color w:val="0A4090"/>
                <w:sz w:val="16"/>
                <w:szCs w:val="16"/>
              </w:rPr>
              <w:t>信息安全行业中电子数据取证、网络信息安全等软硬件产品等</w:t>
            </w:r>
          </w:p>
        </w:tc>
        <w:tc>
          <w:tcPr>
            <w:tcW w:w="1420" w:type="dxa"/>
            <w:tcBorders>
              <w:top w:val="single" w:sz="2" w:space="0" w:color="0A4090"/>
              <w:left w:val="nil"/>
              <w:bottom w:val="single" w:sz="2" w:space="0" w:color="0A4090"/>
              <w:right w:val="nil"/>
            </w:tcBorders>
            <w:shd w:val="clear" w:color="000000" w:fill="auto"/>
            <w:vAlign w:val="center"/>
          </w:tcPr>
          <w:p w:rsidR="00A230BE" w:rsidRPr="00A67F4F" w:rsidRDefault="00A230BE" w:rsidP="00A67F4F">
            <w:pPr>
              <w:jc w:val="center"/>
              <w:rPr>
                <w:rFonts w:ascii="华文楷体" w:eastAsia="华文楷体" w:hAnsi="华文楷体"/>
                <w:color w:val="0A4090"/>
                <w:sz w:val="16"/>
                <w:szCs w:val="16"/>
              </w:rPr>
            </w:pPr>
            <w:r w:rsidRPr="00A67F4F">
              <w:rPr>
                <w:rFonts w:ascii="华文楷体" w:eastAsia="华文楷体" w:hAnsi="华文楷体" w:hint="eastAsia"/>
                <w:color w:val="0A4090"/>
                <w:sz w:val="16"/>
                <w:szCs w:val="16"/>
              </w:rPr>
              <w:t>申万宏源证券</w:t>
            </w:r>
          </w:p>
        </w:tc>
      </w:tr>
      <w:tr w:rsidR="00A230BE" w:rsidRPr="00ED219C" w:rsidTr="00134C32">
        <w:trPr>
          <w:trHeight w:val="345"/>
        </w:trPr>
        <w:tc>
          <w:tcPr>
            <w:tcW w:w="1309" w:type="dxa"/>
            <w:tcBorders>
              <w:top w:val="single" w:sz="2" w:space="0" w:color="0A4090"/>
              <w:left w:val="nil"/>
              <w:bottom w:val="single" w:sz="2" w:space="0" w:color="0A4090"/>
              <w:right w:val="nil"/>
            </w:tcBorders>
            <w:shd w:val="clear" w:color="000000" w:fill="auto"/>
            <w:vAlign w:val="center"/>
          </w:tcPr>
          <w:p w:rsidR="00A230BE" w:rsidRPr="00A67F4F" w:rsidRDefault="00A230BE" w:rsidP="00A67F4F">
            <w:pPr>
              <w:jc w:val="center"/>
              <w:rPr>
                <w:rFonts w:ascii="华文楷体" w:eastAsia="华文楷体" w:hAnsi="华文楷体"/>
                <w:color w:val="0A4090"/>
                <w:sz w:val="16"/>
                <w:szCs w:val="16"/>
              </w:rPr>
            </w:pPr>
            <w:r w:rsidRPr="00A67F4F">
              <w:rPr>
                <w:rFonts w:ascii="华文楷体" w:eastAsia="华文楷体" w:hAnsi="华文楷体"/>
                <w:color w:val="0A4090"/>
                <w:sz w:val="16"/>
                <w:szCs w:val="16"/>
              </w:rPr>
              <w:t>834128.OC</w:t>
            </w:r>
          </w:p>
        </w:tc>
        <w:tc>
          <w:tcPr>
            <w:tcW w:w="1276" w:type="dxa"/>
            <w:tcBorders>
              <w:top w:val="single" w:sz="2" w:space="0" w:color="0A4090"/>
              <w:left w:val="nil"/>
              <w:bottom w:val="single" w:sz="2" w:space="0" w:color="0A4090"/>
              <w:right w:val="nil"/>
            </w:tcBorders>
            <w:shd w:val="clear" w:color="000000" w:fill="auto"/>
            <w:vAlign w:val="center"/>
          </w:tcPr>
          <w:p w:rsidR="00A230BE" w:rsidRPr="00A67F4F" w:rsidRDefault="00A230BE" w:rsidP="00A67F4F">
            <w:pPr>
              <w:jc w:val="center"/>
              <w:rPr>
                <w:rFonts w:ascii="华文楷体" w:eastAsia="华文楷体" w:hAnsi="华文楷体"/>
                <w:color w:val="0A4090"/>
                <w:sz w:val="16"/>
                <w:szCs w:val="16"/>
              </w:rPr>
            </w:pPr>
            <w:r w:rsidRPr="00A67F4F">
              <w:rPr>
                <w:rFonts w:ascii="华文楷体" w:eastAsia="华文楷体" w:hAnsi="华文楷体" w:hint="eastAsia"/>
                <w:color w:val="0A4090"/>
                <w:sz w:val="16"/>
                <w:szCs w:val="16"/>
              </w:rPr>
              <w:t>新中合</w:t>
            </w:r>
          </w:p>
        </w:tc>
        <w:tc>
          <w:tcPr>
            <w:tcW w:w="4925" w:type="dxa"/>
            <w:tcBorders>
              <w:top w:val="single" w:sz="2" w:space="0" w:color="0A4090"/>
              <w:left w:val="nil"/>
              <w:bottom w:val="single" w:sz="2" w:space="0" w:color="0A4090"/>
              <w:right w:val="nil"/>
            </w:tcBorders>
            <w:shd w:val="clear" w:color="000000" w:fill="auto"/>
            <w:vAlign w:val="center"/>
          </w:tcPr>
          <w:p w:rsidR="00A230BE" w:rsidRPr="00A67F4F" w:rsidRDefault="00A230BE" w:rsidP="00A67F4F">
            <w:pPr>
              <w:jc w:val="center"/>
              <w:rPr>
                <w:rFonts w:ascii="华文楷体" w:eastAsia="华文楷体" w:hAnsi="华文楷体"/>
                <w:color w:val="0A4090"/>
                <w:sz w:val="16"/>
                <w:szCs w:val="16"/>
              </w:rPr>
            </w:pPr>
            <w:r w:rsidRPr="00A67F4F">
              <w:rPr>
                <w:rFonts w:ascii="华文楷体" w:eastAsia="华文楷体" w:hAnsi="华文楷体" w:hint="eastAsia"/>
                <w:color w:val="0A4090"/>
                <w:sz w:val="16"/>
                <w:szCs w:val="16"/>
              </w:rPr>
              <w:t>光通信核心器件的研发、生产、销售及向客户提供</w:t>
            </w:r>
            <w:r w:rsidRPr="00A67F4F">
              <w:rPr>
                <w:rFonts w:ascii="华文楷体" w:eastAsia="华文楷体" w:hAnsi="华文楷体"/>
                <w:color w:val="0A4090"/>
                <w:sz w:val="16"/>
                <w:szCs w:val="16"/>
              </w:rPr>
              <w:t xml:space="preserve">  </w:t>
            </w:r>
            <w:r w:rsidRPr="00A67F4F">
              <w:rPr>
                <w:rFonts w:ascii="华文楷体" w:eastAsia="华文楷体" w:hAnsi="华文楷体" w:hint="eastAsia"/>
                <w:color w:val="0A4090"/>
                <w:sz w:val="16"/>
                <w:szCs w:val="16"/>
              </w:rPr>
              <w:t>“</w:t>
            </w:r>
            <w:r w:rsidRPr="00A67F4F">
              <w:rPr>
                <w:rFonts w:ascii="华文楷体" w:eastAsia="华文楷体" w:hAnsi="华文楷体"/>
                <w:color w:val="0A4090"/>
                <w:sz w:val="16"/>
                <w:szCs w:val="16"/>
              </w:rPr>
              <w:t>FTTx</w:t>
            </w:r>
            <w:r w:rsidRPr="00A67F4F">
              <w:rPr>
                <w:rFonts w:ascii="华文楷体" w:eastAsia="华文楷体" w:hAnsi="华文楷体" w:hint="eastAsia"/>
                <w:color w:val="0A4090"/>
                <w:sz w:val="16"/>
                <w:szCs w:val="16"/>
              </w:rPr>
              <w:t>”整体</w:t>
            </w:r>
            <w:r w:rsidRPr="00A67F4F">
              <w:rPr>
                <w:rFonts w:ascii="华文楷体" w:eastAsia="华文楷体" w:hAnsi="华文楷体"/>
                <w:color w:val="0A4090"/>
                <w:sz w:val="16"/>
                <w:szCs w:val="16"/>
              </w:rPr>
              <w:br/>
            </w:r>
            <w:r w:rsidRPr="00A67F4F">
              <w:rPr>
                <w:rFonts w:ascii="华文楷体" w:eastAsia="华文楷体" w:hAnsi="华文楷体" w:hint="eastAsia"/>
                <w:color w:val="0A4090"/>
                <w:sz w:val="16"/>
                <w:szCs w:val="16"/>
              </w:rPr>
              <w:t>解决方案等</w:t>
            </w:r>
          </w:p>
        </w:tc>
        <w:tc>
          <w:tcPr>
            <w:tcW w:w="1420" w:type="dxa"/>
            <w:tcBorders>
              <w:top w:val="single" w:sz="2" w:space="0" w:color="0A4090"/>
              <w:left w:val="nil"/>
              <w:bottom w:val="single" w:sz="2" w:space="0" w:color="0A4090"/>
              <w:right w:val="nil"/>
            </w:tcBorders>
            <w:shd w:val="clear" w:color="000000" w:fill="auto"/>
            <w:vAlign w:val="center"/>
          </w:tcPr>
          <w:p w:rsidR="00A230BE" w:rsidRPr="00A67F4F" w:rsidRDefault="00A230BE" w:rsidP="00A67F4F">
            <w:pPr>
              <w:jc w:val="center"/>
              <w:rPr>
                <w:rFonts w:ascii="华文楷体" w:eastAsia="华文楷体" w:hAnsi="华文楷体"/>
                <w:color w:val="0A4090"/>
                <w:sz w:val="16"/>
                <w:szCs w:val="16"/>
              </w:rPr>
            </w:pPr>
            <w:r w:rsidRPr="00A67F4F">
              <w:rPr>
                <w:rFonts w:ascii="华文楷体" w:eastAsia="华文楷体" w:hAnsi="华文楷体" w:hint="eastAsia"/>
                <w:color w:val="0A4090"/>
                <w:sz w:val="16"/>
                <w:szCs w:val="16"/>
              </w:rPr>
              <w:t>中山证券</w:t>
            </w:r>
          </w:p>
        </w:tc>
      </w:tr>
      <w:tr w:rsidR="00A230BE" w:rsidRPr="00ED219C" w:rsidTr="00134C32">
        <w:trPr>
          <w:trHeight w:val="345"/>
        </w:trPr>
        <w:tc>
          <w:tcPr>
            <w:tcW w:w="1309" w:type="dxa"/>
            <w:tcBorders>
              <w:top w:val="single" w:sz="2" w:space="0" w:color="0A4090"/>
              <w:left w:val="nil"/>
              <w:bottom w:val="single" w:sz="2" w:space="0" w:color="0A4090"/>
              <w:right w:val="nil"/>
            </w:tcBorders>
            <w:shd w:val="clear" w:color="000000" w:fill="auto"/>
            <w:vAlign w:val="center"/>
          </w:tcPr>
          <w:p w:rsidR="00A230BE" w:rsidRPr="00A67F4F" w:rsidRDefault="00A230BE" w:rsidP="00A67F4F">
            <w:pPr>
              <w:jc w:val="center"/>
              <w:rPr>
                <w:rFonts w:ascii="华文楷体" w:eastAsia="华文楷体" w:hAnsi="华文楷体"/>
                <w:color w:val="0A4090"/>
                <w:sz w:val="16"/>
                <w:szCs w:val="16"/>
              </w:rPr>
            </w:pPr>
            <w:r w:rsidRPr="00A67F4F">
              <w:rPr>
                <w:rFonts w:ascii="华文楷体" w:eastAsia="华文楷体" w:hAnsi="华文楷体"/>
                <w:color w:val="0A4090"/>
                <w:sz w:val="16"/>
                <w:szCs w:val="16"/>
              </w:rPr>
              <w:t>834525.OC</w:t>
            </w:r>
          </w:p>
        </w:tc>
        <w:tc>
          <w:tcPr>
            <w:tcW w:w="1276" w:type="dxa"/>
            <w:tcBorders>
              <w:top w:val="single" w:sz="2" w:space="0" w:color="0A4090"/>
              <w:left w:val="nil"/>
              <w:bottom w:val="single" w:sz="2" w:space="0" w:color="0A4090"/>
              <w:right w:val="nil"/>
            </w:tcBorders>
            <w:shd w:val="clear" w:color="000000" w:fill="auto"/>
            <w:vAlign w:val="center"/>
          </w:tcPr>
          <w:p w:rsidR="00A230BE" w:rsidRPr="00A67F4F" w:rsidRDefault="00A230BE" w:rsidP="00A67F4F">
            <w:pPr>
              <w:jc w:val="center"/>
              <w:rPr>
                <w:rFonts w:ascii="华文楷体" w:eastAsia="华文楷体" w:hAnsi="华文楷体"/>
                <w:color w:val="0A4090"/>
                <w:sz w:val="16"/>
                <w:szCs w:val="16"/>
              </w:rPr>
            </w:pPr>
            <w:r w:rsidRPr="00A67F4F">
              <w:rPr>
                <w:rFonts w:ascii="华文楷体" w:eastAsia="华文楷体" w:hAnsi="华文楷体" w:hint="eastAsia"/>
                <w:color w:val="0A4090"/>
                <w:sz w:val="16"/>
                <w:szCs w:val="16"/>
              </w:rPr>
              <w:t>西普教育</w:t>
            </w:r>
          </w:p>
        </w:tc>
        <w:tc>
          <w:tcPr>
            <w:tcW w:w="4925" w:type="dxa"/>
            <w:tcBorders>
              <w:top w:val="single" w:sz="2" w:space="0" w:color="0A4090"/>
              <w:left w:val="nil"/>
              <w:bottom w:val="single" w:sz="2" w:space="0" w:color="0A4090"/>
              <w:right w:val="nil"/>
            </w:tcBorders>
            <w:shd w:val="clear" w:color="000000" w:fill="auto"/>
            <w:vAlign w:val="center"/>
          </w:tcPr>
          <w:p w:rsidR="00A230BE" w:rsidRPr="00A67F4F" w:rsidRDefault="00A230BE" w:rsidP="00A67F4F">
            <w:pPr>
              <w:jc w:val="center"/>
              <w:rPr>
                <w:rFonts w:ascii="华文楷体" w:eastAsia="华文楷体" w:hAnsi="华文楷体"/>
                <w:color w:val="0A4090"/>
                <w:sz w:val="16"/>
                <w:szCs w:val="16"/>
              </w:rPr>
            </w:pPr>
            <w:r w:rsidRPr="00A67F4F">
              <w:rPr>
                <w:rFonts w:ascii="华文楷体" w:eastAsia="华文楷体" w:hAnsi="华文楷体" w:hint="eastAsia"/>
                <w:color w:val="0A4090"/>
                <w:sz w:val="16"/>
                <w:szCs w:val="16"/>
              </w:rPr>
              <w:t>实验教学系统开发销售</w:t>
            </w:r>
            <w:r w:rsidRPr="00A67F4F">
              <w:rPr>
                <w:rFonts w:ascii="华文楷体" w:eastAsia="华文楷体" w:hAnsi="华文楷体"/>
                <w:color w:val="0A4090"/>
                <w:sz w:val="16"/>
                <w:szCs w:val="16"/>
              </w:rPr>
              <w:t>,</w:t>
            </w:r>
            <w:r w:rsidRPr="00A67F4F">
              <w:rPr>
                <w:rFonts w:ascii="华文楷体" w:eastAsia="华文楷体" w:hAnsi="华文楷体" w:hint="eastAsia"/>
                <w:color w:val="0A4090"/>
                <w:sz w:val="16"/>
                <w:szCs w:val="16"/>
              </w:rPr>
              <w:t>职业教育培训等</w:t>
            </w:r>
          </w:p>
        </w:tc>
        <w:tc>
          <w:tcPr>
            <w:tcW w:w="1420" w:type="dxa"/>
            <w:tcBorders>
              <w:top w:val="single" w:sz="2" w:space="0" w:color="0A4090"/>
              <w:left w:val="nil"/>
              <w:bottom w:val="single" w:sz="2" w:space="0" w:color="0A4090"/>
              <w:right w:val="nil"/>
            </w:tcBorders>
            <w:shd w:val="clear" w:color="000000" w:fill="auto"/>
            <w:vAlign w:val="center"/>
          </w:tcPr>
          <w:p w:rsidR="00A230BE" w:rsidRPr="00A67F4F" w:rsidRDefault="00A230BE" w:rsidP="00A67F4F">
            <w:pPr>
              <w:jc w:val="center"/>
              <w:rPr>
                <w:rFonts w:ascii="华文楷体" w:eastAsia="华文楷体" w:hAnsi="华文楷体"/>
                <w:color w:val="0A4090"/>
                <w:sz w:val="16"/>
                <w:szCs w:val="16"/>
              </w:rPr>
            </w:pPr>
            <w:r w:rsidRPr="00A67F4F">
              <w:rPr>
                <w:rFonts w:ascii="华文楷体" w:eastAsia="华文楷体" w:hAnsi="华文楷体" w:hint="eastAsia"/>
                <w:color w:val="0A4090"/>
                <w:sz w:val="16"/>
                <w:szCs w:val="16"/>
              </w:rPr>
              <w:t>太平洋</w:t>
            </w:r>
          </w:p>
        </w:tc>
      </w:tr>
      <w:tr w:rsidR="00A230BE" w:rsidRPr="00ED219C" w:rsidTr="00134C32">
        <w:trPr>
          <w:trHeight w:val="345"/>
        </w:trPr>
        <w:tc>
          <w:tcPr>
            <w:tcW w:w="1309" w:type="dxa"/>
            <w:tcBorders>
              <w:top w:val="single" w:sz="2" w:space="0" w:color="0A4090"/>
              <w:left w:val="nil"/>
              <w:bottom w:val="single" w:sz="2" w:space="0" w:color="0A4090"/>
              <w:right w:val="nil"/>
            </w:tcBorders>
            <w:shd w:val="clear" w:color="000000" w:fill="auto"/>
            <w:vAlign w:val="center"/>
          </w:tcPr>
          <w:p w:rsidR="00A230BE" w:rsidRPr="00A67F4F" w:rsidRDefault="00A230BE" w:rsidP="00A67F4F">
            <w:pPr>
              <w:jc w:val="center"/>
              <w:rPr>
                <w:rFonts w:ascii="华文楷体" w:eastAsia="华文楷体" w:hAnsi="华文楷体"/>
                <w:color w:val="0A4090"/>
                <w:sz w:val="16"/>
                <w:szCs w:val="16"/>
              </w:rPr>
            </w:pPr>
            <w:r w:rsidRPr="00A67F4F">
              <w:rPr>
                <w:rFonts w:ascii="华文楷体" w:eastAsia="华文楷体" w:hAnsi="华文楷体"/>
                <w:color w:val="0A4090"/>
                <w:sz w:val="16"/>
                <w:szCs w:val="16"/>
              </w:rPr>
              <w:t>834479.OC</w:t>
            </w:r>
          </w:p>
        </w:tc>
        <w:tc>
          <w:tcPr>
            <w:tcW w:w="1276" w:type="dxa"/>
            <w:tcBorders>
              <w:top w:val="single" w:sz="2" w:space="0" w:color="0A4090"/>
              <w:left w:val="nil"/>
              <w:bottom w:val="single" w:sz="2" w:space="0" w:color="0A4090"/>
              <w:right w:val="nil"/>
            </w:tcBorders>
            <w:shd w:val="clear" w:color="000000" w:fill="auto"/>
            <w:vAlign w:val="center"/>
          </w:tcPr>
          <w:p w:rsidR="00A230BE" w:rsidRPr="00A67F4F" w:rsidRDefault="00A230BE" w:rsidP="00A67F4F">
            <w:pPr>
              <w:jc w:val="center"/>
              <w:rPr>
                <w:rFonts w:ascii="华文楷体" w:eastAsia="华文楷体" w:hAnsi="华文楷体"/>
                <w:color w:val="0A4090"/>
                <w:sz w:val="16"/>
                <w:szCs w:val="16"/>
              </w:rPr>
            </w:pPr>
            <w:r w:rsidRPr="00A67F4F">
              <w:rPr>
                <w:rFonts w:ascii="华文楷体" w:eastAsia="华文楷体" w:hAnsi="华文楷体" w:hint="eastAsia"/>
                <w:color w:val="0A4090"/>
                <w:sz w:val="16"/>
                <w:szCs w:val="16"/>
              </w:rPr>
              <w:t>建宏股份</w:t>
            </w:r>
          </w:p>
        </w:tc>
        <w:tc>
          <w:tcPr>
            <w:tcW w:w="4925" w:type="dxa"/>
            <w:tcBorders>
              <w:top w:val="single" w:sz="2" w:space="0" w:color="0A4090"/>
              <w:left w:val="nil"/>
              <w:bottom w:val="single" w:sz="2" w:space="0" w:color="0A4090"/>
              <w:right w:val="nil"/>
            </w:tcBorders>
            <w:shd w:val="clear" w:color="000000" w:fill="auto"/>
            <w:vAlign w:val="center"/>
          </w:tcPr>
          <w:p w:rsidR="00A230BE" w:rsidRPr="00A67F4F" w:rsidRDefault="00A230BE" w:rsidP="00A67F4F">
            <w:pPr>
              <w:jc w:val="center"/>
              <w:rPr>
                <w:rFonts w:ascii="华文楷体" w:eastAsia="华文楷体" w:hAnsi="华文楷体"/>
                <w:color w:val="0A4090"/>
                <w:sz w:val="16"/>
                <w:szCs w:val="16"/>
              </w:rPr>
            </w:pPr>
            <w:r w:rsidRPr="00A67F4F">
              <w:rPr>
                <w:rFonts w:ascii="华文楷体" w:eastAsia="华文楷体" w:hAnsi="华文楷体" w:hint="eastAsia"/>
                <w:color w:val="0A4090"/>
                <w:sz w:val="16"/>
                <w:szCs w:val="16"/>
              </w:rPr>
              <w:t>小管料、销轴料及其延伸的链条零件产品的生产、加工与销售等</w:t>
            </w:r>
          </w:p>
        </w:tc>
        <w:tc>
          <w:tcPr>
            <w:tcW w:w="1420" w:type="dxa"/>
            <w:tcBorders>
              <w:top w:val="single" w:sz="2" w:space="0" w:color="0A4090"/>
              <w:left w:val="nil"/>
              <w:bottom w:val="single" w:sz="2" w:space="0" w:color="0A4090"/>
              <w:right w:val="nil"/>
            </w:tcBorders>
            <w:shd w:val="clear" w:color="000000" w:fill="auto"/>
            <w:vAlign w:val="center"/>
          </w:tcPr>
          <w:p w:rsidR="00A230BE" w:rsidRPr="00A67F4F" w:rsidRDefault="00A230BE" w:rsidP="00A67F4F">
            <w:pPr>
              <w:jc w:val="center"/>
              <w:rPr>
                <w:rFonts w:ascii="华文楷体" w:eastAsia="华文楷体" w:hAnsi="华文楷体"/>
                <w:color w:val="0A4090"/>
                <w:sz w:val="16"/>
                <w:szCs w:val="16"/>
              </w:rPr>
            </w:pPr>
            <w:r w:rsidRPr="00A67F4F">
              <w:rPr>
                <w:rFonts w:ascii="华文楷体" w:eastAsia="华文楷体" w:hAnsi="华文楷体" w:hint="eastAsia"/>
                <w:color w:val="0A4090"/>
                <w:sz w:val="16"/>
                <w:szCs w:val="16"/>
              </w:rPr>
              <w:t>浙商证券</w:t>
            </w:r>
          </w:p>
        </w:tc>
      </w:tr>
      <w:tr w:rsidR="00A230BE" w:rsidRPr="00ED219C" w:rsidTr="00134C32">
        <w:trPr>
          <w:trHeight w:val="345"/>
        </w:trPr>
        <w:tc>
          <w:tcPr>
            <w:tcW w:w="1309" w:type="dxa"/>
            <w:tcBorders>
              <w:top w:val="single" w:sz="2" w:space="0" w:color="0A4090"/>
              <w:left w:val="nil"/>
              <w:bottom w:val="single" w:sz="2" w:space="0" w:color="0A4090"/>
              <w:right w:val="nil"/>
            </w:tcBorders>
            <w:shd w:val="clear" w:color="000000" w:fill="auto"/>
            <w:vAlign w:val="center"/>
          </w:tcPr>
          <w:p w:rsidR="00A230BE" w:rsidRPr="00A67F4F" w:rsidRDefault="00A230BE" w:rsidP="00A67F4F">
            <w:pPr>
              <w:jc w:val="center"/>
              <w:rPr>
                <w:rFonts w:ascii="华文楷体" w:eastAsia="华文楷体" w:hAnsi="华文楷体"/>
                <w:color w:val="0A4090"/>
                <w:sz w:val="16"/>
                <w:szCs w:val="16"/>
              </w:rPr>
            </w:pPr>
            <w:r w:rsidRPr="00A67F4F">
              <w:rPr>
                <w:rFonts w:ascii="华文楷体" w:eastAsia="华文楷体" w:hAnsi="华文楷体"/>
                <w:color w:val="0A4090"/>
                <w:sz w:val="16"/>
                <w:szCs w:val="16"/>
              </w:rPr>
              <w:t>834474.OC</w:t>
            </w:r>
          </w:p>
        </w:tc>
        <w:tc>
          <w:tcPr>
            <w:tcW w:w="1276" w:type="dxa"/>
            <w:tcBorders>
              <w:top w:val="single" w:sz="2" w:space="0" w:color="0A4090"/>
              <w:left w:val="nil"/>
              <w:bottom w:val="single" w:sz="2" w:space="0" w:color="0A4090"/>
              <w:right w:val="nil"/>
            </w:tcBorders>
            <w:shd w:val="clear" w:color="000000" w:fill="auto"/>
            <w:vAlign w:val="center"/>
          </w:tcPr>
          <w:p w:rsidR="00A230BE" w:rsidRPr="00A67F4F" w:rsidRDefault="00A230BE" w:rsidP="00A67F4F">
            <w:pPr>
              <w:jc w:val="center"/>
              <w:rPr>
                <w:rFonts w:ascii="华文楷体" w:eastAsia="华文楷体" w:hAnsi="华文楷体"/>
                <w:color w:val="0A4090"/>
                <w:sz w:val="16"/>
                <w:szCs w:val="16"/>
              </w:rPr>
            </w:pPr>
            <w:r w:rsidRPr="00A67F4F">
              <w:rPr>
                <w:rFonts w:ascii="华文楷体" w:eastAsia="华文楷体" w:hAnsi="华文楷体" w:hint="eastAsia"/>
                <w:color w:val="0A4090"/>
                <w:sz w:val="16"/>
                <w:szCs w:val="16"/>
              </w:rPr>
              <w:t>里得电科</w:t>
            </w:r>
          </w:p>
        </w:tc>
        <w:tc>
          <w:tcPr>
            <w:tcW w:w="4925" w:type="dxa"/>
            <w:tcBorders>
              <w:top w:val="single" w:sz="2" w:space="0" w:color="0A4090"/>
              <w:left w:val="nil"/>
              <w:bottom w:val="single" w:sz="2" w:space="0" w:color="0A4090"/>
              <w:right w:val="nil"/>
            </w:tcBorders>
            <w:shd w:val="clear" w:color="000000" w:fill="auto"/>
            <w:vAlign w:val="center"/>
          </w:tcPr>
          <w:p w:rsidR="00A230BE" w:rsidRPr="00A67F4F" w:rsidRDefault="00A230BE" w:rsidP="00A67F4F">
            <w:pPr>
              <w:jc w:val="center"/>
              <w:rPr>
                <w:rFonts w:ascii="华文楷体" w:eastAsia="华文楷体" w:hAnsi="华文楷体"/>
                <w:color w:val="0A4090"/>
                <w:sz w:val="16"/>
                <w:szCs w:val="16"/>
              </w:rPr>
            </w:pPr>
            <w:r w:rsidRPr="00A67F4F">
              <w:rPr>
                <w:rFonts w:ascii="华文楷体" w:eastAsia="华文楷体" w:hAnsi="华文楷体" w:hint="eastAsia"/>
                <w:color w:val="0A4090"/>
                <w:sz w:val="16"/>
                <w:szCs w:val="16"/>
              </w:rPr>
              <w:t>电力安全施工及检修、电力安全维护领域设备工具等</w:t>
            </w:r>
          </w:p>
        </w:tc>
        <w:tc>
          <w:tcPr>
            <w:tcW w:w="1420" w:type="dxa"/>
            <w:tcBorders>
              <w:top w:val="single" w:sz="2" w:space="0" w:color="0A4090"/>
              <w:left w:val="nil"/>
              <w:bottom w:val="single" w:sz="2" w:space="0" w:color="0A4090"/>
              <w:right w:val="nil"/>
            </w:tcBorders>
            <w:shd w:val="clear" w:color="000000" w:fill="auto"/>
            <w:vAlign w:val="center"/>
          </w:tcPr>
          <w:p w:rsidR="00A230BE" w:rsidRPr="00A67F4F" w:rsidRDefault="00A230BE" w:rsidP="00A67F4F">
            <w:pPr>
              <w:jc w:val="center"/>
              <w:rPr>
                <w:rFonts w:ascii="华文楷体" w:eastAsia="华文楷体" w:hAnsi="华文楷体"/>
                <w:color w:val="0A4090"/>
                <w:sz w:val="16"/>
                <w:szCs w:val="16"/>
              </w:rPr>
            </w:pPr>
            <w:r w:rsidRPr="00A67F4F">
              <w:rPr>
                <w:rFonts w:ascii="华文楷体" w:eastAsia="华文楷体" w:hAnsi="华文楷体" w:hint="eastAsia"/>
                <w:color w:val="0A4090"/>
                <w:sz w:val="16"/>
                <w:szCs w:val="16"/>
              </w:rPr>
              <w:t>天风证券</w:t>
            </w:r>
          </w:p>
        </w:tc>
      </w:tr>
      <w:tr w:rsidR="00A230BE" w:rsidRPr="00ED219C" w:rsidTr="00134C32">
        <w:trPr>
          <w:trHeight w:val="345"/>
        </w:trPr>
        <w:tc>
          <w:tcPr>
            <w:tcW w:w="1309" w:type="dxa"/>
            <w:tcBorders>
              <w:top w:val="single" w:sz="2" w:space="0" w:color="0A4090"/>
              <w:left w:val="nil"/>
              <w:bottom w:val="single" w:sz="2" w:space="0" w:color="0A4090"/>
              <w:right w:val="nil"/>
            </w:tcBorders>
            <w:shd w:val="clear" w:color="000000" w:fill="auto"/>
            <w:vAlign w:val="center"/>
          </w:tcPr>
          <w:p w:rsidR="00A230BE" w:rsidRPr="00A67F4F" w:rsidRDefault="00A230BE" w:rsidP="00A67F4F">
            <w:pPr>
              <w:jc w:val="center"/>
              <w:rPr>
                <w:rFonts w:ascii="华文楷体" w:eastAsia="华文楷体" w:hAnsi="华文楷体"/>
                <w:color w:val="0A4090"/>
                <w:sz w:val="16"/>
                <w:szCs w:val="16"/>
              </w:rPr>
            </w:pPr>
            <w:r w:rsidRPr="00A67F4F">
              <w:rPr>
                <w:rFonts w:ascii="华文楷体" w:eastAsia="华文楷体" w:hAnsi="华文楷体"/>
                <w:color w:val="0A4090"/>
                <w:sz w:val="16"/>
                <w:szCs w:val="16"/>
              </w:rPr>
              <w:t>834163.OC</w:t>
            </w:r>
          </w:p>
        </w:tc>
        <w:tc>
          <w:tcPr>
            <w:tcW w:w="1276" w:type="dxa"/>
            <w:tcBorders>
              <w:top w:val="single" w:sz="2" w:space="0" w:color="0A4090"/>
              <w:left w:val="nil"/>
              <w:bottom w:val="single" w:sz="2" w:space="0" w:color="0A4090"/>
              <w:right w:val="nil"/>
            </w:tcBorders>
            <w:shd w:val="clear" w:color="000000" w:fill="auto"/>
            <w:vAlign w:val="center"/>
          </w:tcPr>
          <w:p w:rsidR="00A230BE" w:rsidRPr="00A67F4F" w:rsidRDefault="00A230BE" w:rsidP="00A67F4F">
            <w:pPr>
              <w:jc w:val="center"/>
              <w:rPr>
                <w:rFonts w:ascii="华文楷体" w:eastAsia="华文楷体" w:hAnsi="华文楷体"/>
                <w:color w:val="0A4090"/>
                <w:sz w:val="16"/>
                <w:szCs w:val="16"/>
              </w:rPr>
            </w:pPr>
            <w:r w:rsidRPr="00A67F4F">
              <w:rPr>
                <w:rFonts w:ascii="华文楷体" w:eastAsia="华文楷体" w:hAnsi="华文楷体" w:hint="eastAsia"/>
                <w:color w:val="0A4090"/>
                <w:sz w:val="16"/>
                <w:szCs w:val="16"/>
              </w:rPr>
              <w:t>蓝狮子</w:t>
            </w:r>
          </w:p>
        </w:tc>
        <w:tc>
          <w:tcPr>
            <w:tcW w:w="4925" w:type="dxa"/>
            <w:tcBorders>
              <w:top w:val="single" w:sz="2" w:space="0" w:color="0A4090"/>
              <w:left w:val="nil"/>
              <w:bottom w:val="single" w:sz="2" w:space="0" w:color="0A4090"/>
              <w:right w:val="nil"/>
            </w:tcBorders>
            <w:shd w:val="clear" w:color="000000" w:fill="auto"/>
            <w:vAlign w:val="center"/>
          </w:tcPr>
          <w:p w:rsidR="00A230BE" w:rsidRPr="00A67F4F" w:rsidRDefault="00A230BE" w:rsidP="00A67F4F">
            <w:pPr>
              <w:jc w:val="center"/>
              <w:rPr>
                <w:rFonts w:ascii="华文楷体" w:eastAsia="华文楷体" w:hAnsi="华文楷体"/>
                <w:color w:val="0A4090"/>
                <w:sz w:val="16"/>
                <w:szCs w:val="16"/>
              </w:rPr>
            </w:pPr>
            <w:r w:rsidRPr="00A67F4F">
              <w:rPr>
                <w:rFonts w:ascii="华文楷体" w:eastAsia="华文楷体" w:hAnsi="华文楷体" w:hint="eastAsia"/>
                <w:color w:val="0A4090"/>
                <w:sz w:val="16"/>
                <w:szCs w:val="16"/>
              </w:rPr>
              <w:t>图书内容提供以及高端商业阅读服务等</w:t>
            </w:r>
          </w:p>
        </w:tc>
        <w:tc>
          <w:tcPr>
            <w:tcW w:w="1420" w:type="dxa"/>
            <w:tcBorders>
              <w:top w:val="single" w:sz="2" w:space="0" w:color="0A4090"/>
              <w:left w:val="nil"/>
              <w:bottom w:val="single" w:sz="2" w:space="0" w:color="0A4090"/>
              <w:right w:val="nil"/>
            </w:tcBorders>
            <w:shd w:val="clear" w:color="000000" w:fill="auto"/>
            <w:vAlign w:val="center"/>
          </w:tcPr>
          <w:p w:rsidR="00A230BE" w:rsidRPr="00A67F4F" w:rsidRDefault="00A230BE" w:rsidP="00A67F4F">
            <w:pPr>
              <w:jc w:val="center"/>
              <w:rPr>
                <w:rFonts w:ascii="华文楷体" w:eastAsia="华文楷体" w:hAnsi="华文楷体"/>
                <w:color w:val="0A4090"/>
                <w:sz w:val="16"/>
                <w:szCs w:val="16"/>
              </w:rPr>
            </w:pPr>
            <w:r w:rsidRPr="00A67F4F">
              <w:rPr>
                <w:rFonts w:ascii="华文楷体" w:eastAsia="华文楷体" w:hAnsi="华文楷体" w:hint="eastAsia"/>
                <w:color w:val="0A4090"/>
                <w:sz w:val="16"/>
                <w:szCs w:val="16"/>
              </w:rPr>
              <w:t>国泰君安</w:t>
            </w:r>
          </w:p>
        </w:tc>
      </w:tr>
      <w:tr w:rsidR="00A230BE" w:rsidRPr="00ED219C" w:rsidTr="00134C32">
        <w:trPr>
          <w:trHeight w:val="345"/>
        </w:trPr>
        <w:tc>
          <w:tcPr>
            <w:tcW w:w="1309" w:type="dxa"/>
            <w:tcBorders>
              <w:top w:val="single" w:sz="2" w:space="0" w:color="0A4090"/>
              <w:left w:val="nil"/>
              <w:bottom w:val="single" w:sz="2" w:space="0" w:color="0A4090"/>
              <w:right w:val="nil"/>
            </w:tcBorders>
            <w:shd w:val="clear" w:color="000000" w:fill="auto"/>
            <w:vAlign w:val="center"/>
          </w:tcPr>
          <w:p w:rsidR="00A230BE" w:rsidRPr="00A67F4F" w:rsidRDefault="00A230BE" w:rsidP="00A67F4F">
            <w:pPr>
              <w:jc w:val="center"/>
              <w:rPr>
                <w:rFonts w:ascii="华文楷体" w:eastAsia="华文楷体" w:hAnsi="华文楷体"/>
                <w:color w:val="0A4090"/>
                <w:sz w:val="16"/>
                <w:szCs w:val="16"/>
              </w:rPr>
            </w:pPr>
            <w:r w:rsidRPr="00A67F4F">
              <w:rPr>
                <w:rFonts w:ascii="华文楷体" w:eastAsia="华文楷体" w:hAnsi="华文楷体"/>
                <w:color w:val="0A4090"/>
                <w:sz w:val="16"/>
                <w:szCs w:val="16"/>
              </w:rPr>
              <w:t>834491.OC</w:t>
            </w:r>
          </w:p>
        </w:tc>
        <w:tc>
          <w:tcPr>
            <w:tcW w:w="1276" w:type="dxa"/>
            <w:tcBorders>
              <w:top w:val="single" w:sz="2" w:space="0" w:color="0A4090"/>
              <w:left w:val="nil"/>
              <w:bottom w:val="single" w:sz="2" w:space="0" w:color="0A4090"/>
              <w:right w:val="nil"/>
            </w:tcBorders>
            <w:shd w:val="clear" w:color="000000" w:fill="auto"/>
            <w:vAlign w:val="center"/>
          </w:tcPr>
          <w:p w:rsidR="00A230BE" w:rsidRPr="00A67F4F" w:rsidRDefault="00A230BE" w:rsidP="00A67F4F">
            <w:pPr>
              <w:jc w:val="center"/>
              <w:rPr>
                <w:rFonts w:ascii="华文楷体" w:eastAsia="华文楷体" w:hAnsi="华文楷体"/>
                <w:color w:val="0A4090"/>
                <w:sz w:val="16"/>
                <w:szCs w:val="16"/>
              </w:rPr>
            </w:pPr>
            <w:r w:rsidRPr="00A67F4F">
              <w:rPr>
                <w:rFonts w:ascii="华文楷体" w:eastAsia="华文楷体" w:hAnsi="华文楷体" w:hint="eastAsia"/>
                <w:color w:val="0A4090"/>
                <w:sz w:val="16"/>
                <w:szCs w:val="16"/>
              </w:rPr>
              <w:t>博鹏发</w:t>
            </w:r>
          </w:p>
        </w:tc>
        <w:tc>
          <w:tcPr>
            <w:tcW w:w="4925" w:type="dxa"/>
            <w:tcBorders>
              <w:top w:val="single" w:sz="2" w:space="0" w:color="0A4090"/>
              <w:left w:val="nil"/>
              <w:bottom w:val="single" w:sz="2" w:space="0" w:color="0A4090"/>
              <w:right w:val="nil"/>
            </w:tcBorders>
            <w:shd w:val="clear" w:color="000000" w:fill="auto"/>
            <w:vAlign w:val="center"/>
          </w:tcPr>
          <w:p w:rsidR="00A230BE" w:rsidRPr="00A67F4F" w:rsidRDefault="00A230BE" w:rsidP="00A67F4F">
            <w:pPr>
              <w:jc w:val="center"/>
              <w:rPr>
                <w:rFonts w:ascii="华文楷体" w:eastAsia="华文楷体" w:hAnsi="华文楷体"/>
                <w:color w:val="0A4090"/>
                <w:sz w:val="16"/>
                <w:szCs w:val="16"/>
              </w:rPr>
            </w:pPr>
            <w:r w:rsidRPr="00A67F4F">
              <w:rPr>
                <w:rFonts w:ascii="华文楷体" w:eastAsia="华文楷体" w:hAnsi="华文楷体" w:hint="eastAsia"/>
                <w:color w:val="0A4090"/>
                <w:sz w:val="16"/>
                <w:szCs w:val="16"/>
              </w:rPr>
              <w:t>无线通讯模组的生产、研发、销售以及相关系统应用软件、嵌入式软件等</w:t>
            </w:r>
          </w:p>
        </w:tc>
        <w:tc>
          <w:tcPr>
            <w:tcW w:w="1420" w:type="dxa"/>
            <w:tcBorders>
              <w:top w:val="single" w:sz="2" w:space="0" w:color="0A4090"/>
              <w:left w:val="nil"/>
              <w:bottom w:val="single" w:sz="2" w:space="0" w:color="0A4090"/>
              <w:right w:val="nil"/>
            </w:tcBorders>
            <w:shd w:val="clear" w:color="000000" w:fill="auto"/>
            <w:vAlign w:val="center"/>
          </w:tcPr>
          <w:p w:rsidR="00A230BE" w:rsidRPr="00A67F4F" w:rsidRDefault="00A230BE" w:rsidP="00A67F4F">
            <w:pPr>
              <w:jc w:val="center"/>
              <w:rPr>
                <w:rFonts w:ascii="华文楷体" w:eastAsia="华文楷体" w:hAnsi="华文楷体"/>
                <w:color w:val="0A4090"/>
                <w:sz w:val="16"/>
                <w:szCs w:val="16"/>
              </w:rPr>
            </w:pPr>
            <w:r w:rsidRPr="00A67F4F">
              <w:rPr>
                <w:rFonts w:ascii="华文楷体" w:eastAsia="华文楷体" w:hAnsi="华文楷体" w:hint="eastAsia"/>
                <w:color w:val="0A4090"/>
                <w:sz w:val="16"/>
                <w:szCs w:val="16"/>
              </w:rPr>
              <w:t>国金证券</w:t>
            </w:r>
          </w:p>
        </w:tc>
      </w:tr>
      <w:tr w:rsidR="00A230BE" w:rsidRPr="00ED219C" w:rsidTr="00134C32">
        <w:trPr>
          <w:trHeight w:val="345"/>
        </w:trPr>
        <w:tc>
          <w:tcPr>
            <w:tcW w:w="1309" w:type="dxa"/>
            <w:tcBorders>
              <w:top w:val="single" w:sz="2" w:space="0" w:color="0A4090"/>
              <w:left w:val="nil"/>
              <w:bottom w:val="single" w:sz="2" w:space="0" w:color="0A4090"/>
              <w:right w:val="nil"/>
            </w:tcBorders>
            <w:shd w:val="clear" w:color="000000" w:fill="auto"/>
            <w:vAlign w:val="center"/>
          </w:tcPr>
          <w:p w:rsidR="00A230BE" w:rsidRPr="00A67F4F" w:rsidRDefault="00A230BE" w:rsidP="00A67F4F">
            <w:pPr>
              <w:jc w:val="center"/>
              <w:rPr>
                <w:rFonts w:ascii="华文楷体" w:eastAsia="华文楷体" w:hAnsi="华文楷体"/>
                <w:color w:val="0A4090"/>
                <w:sz w:val="16"/>
                <w:szCs w:val="16"/>
              </w:rPr>
            </w:pPr>
            <w:r w:rsidRPr="00A67F4F">
              <w:rPr>
                <w:rFonts w:ascii="华文楷体" w:eastAsia="华文楷体" w:hAnsi="华文楷体"/>
                <w:color w:val="0A4090"/>
                <w:sz w:val="16"/>
                <w:szCs w:val="16"/>
              </w:rPr>
              <w:t>834354.OC</w:t>
            </w:r>
          </w:p>
        </w:tc>
        <w:tc>
          <w:tcPr>
            <w:tcW w:w="1276" w:type="dxa"/>
            <w:tcBorders>
              <w:top w:val="single" w:sz="2" w:space="0" w:color="0A4090"/>
              <w:left w:val="nil"/>
              <w:bottom w:val="single" w:sz="2" w:space="0" w:color="0A4090"/>
              <w:right w:val="nil"/>
            </w:tcBorders>
            <w:shd w:val="clear" w:color="000000" w:fill="auto"/>
            <w:vAlign w:val="center"/>
          </w:tcPr>
          <w:p w:rsidR="00A230BE" w:rsidRPr="00A67F4F" w:rsidRDefault="00A230BE" w:rsidP="00A67F4F">
            <w:pPr>
              <w:jc w:val="center"/>
              <w:rPr>
                <w:rFonts w:ascii="华文楷体" w:eastAsia="华文楷体" w:hAnsi="华文楷体"/>
                <w:color w:val="0A4090"/>
                <w:sz w:val="16"/>
                <w:szCs w:val="16"/>
              </w:rPr>
            </w:pPr>
            <w:r w:rsidRPr="00A67F4F">
              <w:rPr>
                <w:rFonts w:ascii="华文楷体" w:eastAsia="华文楷体" w:hAnsi="华文楷体" w:hint="eastAsia"/>
                <w:color w:val="0A4090"/>
                <w:sz w:val="16"/>
                <w:szCs w:val="16"/>
              </w:rPr>
              <w:t>繁兴科技</w:t>
            </w:r>
          </w:p>
        </w:tc>
        <w:tc>
          <w:tcPr>
            <w:tcW w:w="4925" w:type="dxa"/>
            <w:tcBorders>
              <w:top w:val="single" w:sz="2" w:space="0" w:color="0A4090"/>
              <w:left w:val="nil"/>
              <w:bottom w:val="single" w:sz="2" w:space="0" w:color="0A4090"/>
              <w:right w:val="nil"/>
            </w:tcBorders>
            <w:shd w:val="clear" w:color="000000" w:fill="auto"/>
            <w:vAlign w:val="center"/>
          </w:tcPr>
          <w:p w:rsidR="00A230BE" w:rsidRPr="00A67F4F" w:rsidRDefault="00A230BE" w:rsidP="00A67F4F">
            <w:pPr>
              <w:jc w:val="center"/>
              <w:rPr>
                <w:rFonts w:ascii="华文楷体" w:eastAsia="华文楷体" w:hAnsi="华文楷体"/>
                <w:color w:val="0A4090"/>
                <w:sz w:val="16"/>
                <w:szCs w:val="16"/>
              </w:rPr>
            </w:pPr>
            <w:r w:rsidRPr="00A67F4F">
              <w:rPr>
                <w:rFonts w:ascii="华文楷体" w:eastAsia="华文楷体" w:hAnsi="华文楷体" w:hint="eastAsia"/>
                <w:color w:val="0A4090"/>
                <w:sz w:val="16"/>
                <w:szCs w:val="16"/>
              </w:rPr>
              <w:t>烹饪机器人的研发、生产、销售及相关服务等</w:t>
            </w:r>
          </w:p>
        </w:tc>
        <w:tc>
          <w:tcPr>
            <w:tcW w:w="1420" w:type="dxa"/>
            <w:tcBorders>
              <w:top w:val="single" w:sz="2" w:space="0" w:color="0A4090"/>
              <w:left w:val="nil"/>
              <w:bottom w:val="single" w:sz="2" w:space="0" w:color="0A4090"/>
              <w:right w:val="nil"/>
            </w:tcBorders>
            <w:shd w:val="clear" w:color="000000" w:fill="auto"/>
            <w:vAlign w:val="center"/>
          </w:tcPr>
          <w:p w:rsidR="00A230BE" w:rsidRPr="00A67F4F" w:rsidRDefault="00A230BE" w:rsidP="00A67F4F">
            <w:pPr>
              <w:jc w:val="center"/>
              <w:rPr>
                <w:rFonts w:ascii="华文楷体" w:eastAsia="华文楷体" w:hAnsi="华文楷体"/>
                <w:color w:val="0A4090"/>
                <w:sz w:val="16"/>
                <w:szCs w:val="16"/>
              </w:rPr>
            </w:pPr>
            <w:r w:rsidRPr="00A67F4F">
              <w:rPr>
                <w:rFonts w:ascii="华文楷体" w:eastAsia="华文楷体" w:hAnsi="华文楷体" w:hint="eastAsia"/>
                <w:color w:val="0A4090"/>
                <w:sz w:val="16"/>
                <w:szCs w:val="16"/>
              </w:rPr>
              <w:t>国信证券</w:t>
            </w:r>
          </w:p>
        </w:tc>
      </w:tr>
      <w:tr w:rsidR="00A230BE" w:rsidRPr="00ED219C" w:rsidTr="00134C32">
        <w:trPr>
          <w:trHeight w:val="345"/>
        </w:trPr>
        <w:tc>
          <w:tcPr>
            <w:tcW w:w="1309" w:type="dxa"/>
            <w:tcBorders>
              <w:top w:val="single" w:sz="2" w:space="0" w:color="0A4090"/>
              <w:left w:val="nil"/>
              <w:bottom w:val="single" w:sz="2" w:space="0" w:color="0A4090"/>
              <w:right w:val="nil"/>
            </w:tcBorders>
            <w:shd w:val="clear" w:color="000000" w:fill="auto"/>
            <w:vAlign w:val="center"/>
          </w:tcPr>
          <w:p w:rsidR="00A230BE" w:rsidRPr="00A67F4F" w:rsidRDefault="00A230BE" w:rsidP="00A67F4F">
            <w:pPr>
              <w:jc w:val="center"/>
              <w:rPr>
                <w:rFonts w:ascii="华文楷体" w:eastAsia="华文楷体" w:hAnsi="华文楷体"/>
                <w:color w:val="0A4090"/>
                <w:sz w:val="16"/>
                <w:szCs w:val="16"/>
              </w:rPr>
            </w:pPr>
            <w:r w:rsidRPr="00A67F4F">
              <w:rPr>
                <w:rFonts w:ascii="华文楷体" w:eastAsia="华文楷体" w:hAnsi="华文楷体"/>
                <w:color w:val="0A4090"/>
                <w:sz w:val="16"/>
                <w:szCs w:val="16"/>
              </w:rPr>
              <w:t>834495.OC</w:t>
            </w:r>
          </w:p>
        </w:tc>
        <w:tc>
          <w:tcPr>
            <w:tcW w:w="1276" w:type="dxa"/>
            <w:tcBorders>
              <w:top w:val="single" w:sz="2" w:space="0" w:color="0A4090"/>
              <w:left w:val="nil"/>
              <w:bottom w:val="single" w:sz="2" w:space="0" w:color="0A4090"/>
              <w:right w:val="nil"/>
            </w:tcBorders>
            <w:shd w:val="clear" w:color="000000" w:fill="auto"/>
            <w:vAlign w:val="center"/>
          </w:tcPr>
          <w:p w:rsidR="00A230BE" w:rsidRPr="00A67F4F" w:rsidRDefault="00A230BE" w:rsidP="00A67F4F">
            <w:pPr>
              <w:jc w:val="center"/>
              <w:rPr>
                <w:rFonts w:ascii="华文楷体" w:eastAsia="华文楷体" w:hAnsi="华文楷体"/>
                <w:color w:val="0A4090"/>
                <w:sz w:val="16"/>
                <w:szCs w:val="16"/>
              </w:rPr>
            </w:pPr>
            <w:r w:rsidRPr="00A67F4F">
              <w:rPr>
                <w:rFonts w:ascii="华文楷体" w:eastAsia="华文楷体" w:hAnsi="华文楷体" w:hint="eastAsia"/>
                <w:color w:val="0A4090"/>
                <w:sz w:val="16"/>
                <w:szCs w:val="16"/>
              </w:rPr>
              <w:t>华欧股份</w:t>
            </w:r>
          </w:p>
        </w:tc>
        <w:tc>
          <w:tcPr>
            <w:tcW w:w="4925" w:type="dxa"/>
            <w:tcBorders>
              <w:top w:val="single" w:sz="2" w:space="0" w:color="0A4090"/>
              <w:left w:val="nil"/>
              <w:bottom w:val="single" w:sz="2" w:space="0" w:color="0A4090"/>
              <w:right w:val="nil"/>
            </w:tcBorders>
            <w:shd w:val="clear" w:color="000000" w:fill="auto"/>
            <w:vAlign w:val="center"/>
          </w:tcPr>
          <w:p w:rsidR="00A230BE" w:rsidRPr="00A67F4F" w:rsidRDefault="00A230BE" w:rsidP="00A67F4F">
            <w:pPr>
              <w:jc w:val="center"/>
              <w:rPr>
                <w:rFonts w:ascii="华文楷体" w:eastAsia="华文楷体" w:hAnsi="华文楷体"/>
                <w:color w:val="0A4090"/>
                <w:sz w:val="16"/>
                <w:szCs w:val="16"/>
              </w:rPr>
            </w:pPr>
            <w:r w:rsidRPr="00A67F4F">
              <w:rPr>
                <w:rFonts w:ascii="华文楷体" w:eastAsia="华文楷体" w:hAnsi="华文楷体" w:hint="eastAsia"/>
                <w:color w:val="0A4090"/>
                <w:sz w:val="16"/>
                <w:szCs w:val="16"/>
              </w:rPr>
              <w:t>马铃薯淀粉等</w:t>
            </w:r>
          </w:p>
        </w:tc>
        <w:tc>
          <w:tcPr>
            <w:tcW w:w="1420" w:type="dxa"/>
            <w:tcBorders>
              <w:top w:val="single" w:sz="2" w:space="0" w:color="0A4090"/>
              <w:left w:val="nil"/>
              <w:bottom w:val="single" w:sz="2" w:space="0" w:color="0A4090"/>
              <w:right w:val="nil"/>
            </w:tcBorders>
            <w:shd w:val="clear" w:color="000000" w:fill="auto"/>
            <w:vAlign w:val="center"/>
          </w:tcPr>
          <w:p w:rsidR="00A230BE" w:rsidRPr="00A67F4F" w:rsidRDefault="00A230BE" w:rsidP="00A67F4F">
            <w:pPr>
              <w:jc w:val="center"/>
              <w:rPr>
                <w:rFonts w:ascii="华文楷体" w:eastAsia="华文楷体" w:hAnsi="华文楷体"/>
                <w:color w:val="0A4090"/>
                <w:sz w:val="16"/>
                <w:szCs w:val="16"/>
              </w:rPr>
            </w:pPr>
            <w:r w:rsidRPr="00A67F4F">
              <w:rPr>
                <w:rFonts w:ascii="华文楷体" w:eastAsia="华文楷体" w:hAnsi="华文楷体" w:hint="eastAsia"/>
                <w:color w:val="0A4090"/>
                <w:sz w:val="16"/>
                <w:szCs w:val="16"/>
              </w:rPr>
              <w:t>华林证券</w:t>
            </w:r>
          </w:p>
        </w:tc>
      </w:tr>
      <w:tr w:rsidR="00A230BE" w:rsidRPr="00ED219C" w:rsidTr="00134C32">
        <w:trPr>
          <w:trHeight w:val="345"/>
        </w:trPr>
        <w:tc>
          <w:tcPr>
            <w:tcW w:w="1309" w:type="dxa"/>
            <w:tcBorders>
              <w:top w:val="single" w:sz="2" w:space="0" w:color="0A4090"/>
              <w:left w:val="nil"/>
              <w:bottom w:val="single" w:sz="2" w:space="0" w:color="0A4090"/>
              <w:right w:val="nil"/>
            </w:tcBorders>
            <w:shd w:val="clear" w:color="000000" w:fill="auto"/>
            <w:vAlign w:val="center"/>
          </w:tcPr>
          <w:p w:rsidR="00A230BE" w:rsidRPr="00A67F4F" w:rsidRDefault="00A230BE" w:rsidP="00A67F4F">
            <w:pPr>
              <w:jc w:val="center"/>
              <w:rPr>
                <w:rFonts w:ascii="华文楷体" w:eastAsia="华文楷体" w:hAnsi="华文楷体"/>
                <w:color w:val="0A4090"/>
                <w:sz w:val="16"/>
                <w:szCs w:val="16"/>
              </w:rPr>
            </w:pPr>
            <w:r w:rsidRPr="00A67F4F">
              <w:rPr>
                <w:rFonts w:ascii="华文楷体" w:eastAsia="华文楷体" w:hAnsi="华文楷体"/>
                <w:color w:val="0A4090"/>
                <w:sz w:val="16"/>
                <w:szCs w:val="16"/>
              </w:rPr>
              <w:t>834405.OC</w:t>
            </w:r>
          </w:p>
        </w:tc>
        <w:tc>
          <w:tcPr>
            <w:tcW w:w="1276" w:type="dxa"/>
            <w:tcBorders>
              <w:top w:val="single" w:sz="2" w:space="0" w:color="0A4090"/>
              <w:left w:val="nil"/>
              <w:bottom w:val="single" w:sz="2" w:space="0" w:color="0A4090"/>
              <w:right w:val="nil"/>
            </w:tcBorders>
            <w:shd w:val="clear" w:color="000000" w:fill="auto"/>
            <w:vAlign w:val="center"/>
          </w:tcPr>
          <w:p w:rsidR="00A230BE" w:rsidRPr="00A67F4F" w:rsidRDefault="00A230BE" w:rsidP="00A67F4F">
            <w:pPr>
              <w:jc w:val="center"/>
              <w:rPr>
                <w:rFonts w:ascii="华文楷体" w:eastAsia="华文楷体" w:hAnsi="华文楷体"/>
                <w:color w:val="0A4090"/>
                <w:sz w:val="16"/>
                <w:szCs w:val="16"/>
              </w:rPr>
            </w:pPr>
            <w:r w:rsidRPr="00A67F4F">
              <w:rPr>
                <w:rFonts w:ascii="华文楷体" w:eastAsia="华文楷体" w:hAnsi="华文楷体" w:hint="eastAsia"/>
                <w:color w:val="0A4090"/>
                <w:sz w:val="16"/>
                <w:szCs w:val="16"/>
              </w:rPr>
              <w:t>永丰小贷</w:t>
            </w:r>
          </w:p>
        </w:tc>
        <w:tc>
          <w:tcPr>
            <w:tcW w:w="4925" w:type="dxa"/>
            <w:tcBorders>
              <w:top w:val="single" w:sz="2" w:space="0" w:color="0A4090"/>
              <w:left w:val="nil"/>
              <w:bottom w:val="single" w:sz="2" w:space="0" w:color="0A4090"/>
              <w:right w:val="nil"/>
            </w:tcBorders>
            <w:shd w:val="clear" w:color="000000" w:fill="auto"/>
            <w:vAlign w:val="center"/>
          </w:tcPr>
          <w:p w:rsidR="00A230BE" w:rsidRPr="00A67F4F" w:rsidRDefault="00A230BE" w:rsidP="00A67F4F">
            <w:pPr>
              <w:jc w:val="center"/>
              <w:rPr>
                <w:rFonts w:ascii="华文楷体" w:eastAsia="华文楷体" w:hAnsi="华文楷体"/>
                <w:color w:val="0A4090"/>
                <w:sz w:val="16"/>
                <w:szCs w:val="16"/>
              </w:rPr>
            </w:pPr>
            <w:r w:rsidRPr="00A67F4F">
              <w:rPr>
                <w:rFonts w:ascii="华文楷体" w:eastAsia="华文楷体" w:hAnsi="华文楷体" w:hint="eastAsia"/>
                <w:color w:val="0A4090"/>
                <w:sz w:val="16"/>
                <w:szCs w:val="16"/>
              </w:rPr>
              <w:t>发放小额贷款等</w:t>
            </w:r>
          </w:p>
        </w:tc>
        <w:tc>
          <w:tcPr>
            <w:tcW w:w="1420" w:type="dxa"/>
            <w:tcBorders>
              <w:top w:val="single" w:sz="2" w:space="0" w:color="0A4090"/>
              <w:left w:val="nil"/>
              <w:bottom w:val="single" w:sz="2" w:space="0" w:color="0A4090"/>
              <w:right w:val="nil"/>
            </w:tcBorders>
            <w:shd w:val="clear" w:color="000000" w:fill="auto"/>
            <w:vAlign w:val="center"/>
          </w:tcPr>
          <w:p w:rsidR="00A230BE" w:rsidRPr="00A67F4F" w:rsidRDefault="00A230BE" w:rsidP="00A67F4F">
            <w:pPr>
              <w:jc w:val="center"/>
              <w:rPr>
                <w:rFonts w:ascii="华文楷体" w:eastAsia="华文楷体" w:hAnsi="华文楷体"/>
                <w:color w:val="0A4090"/>
                <w:sz w:val="16"/>
                <w:szCs w:val="16"/>
              </w:rPr>
            </w:pPr>
            <w:r w:rsidRPr="00A67F4F">
              <w:rPr>
                <w:rFonts w:ascii="华文楷体" w:eastAsia="华文楷体" w:hAnsi="华文楷体" w:hint="eastAsia"/>
                <w:color w:val="0A4090"/>
                <w:sz w:val="16"/>
                <w:szCs w:val="16"/>
              </w:rPr>
              <w:t>华龙证券</w:t>
            </w:r>
          </w:p>
        </w:tc>
      </w:tr>
      <w:tr w:rsidR="00A230BE" w:rsidRPr="00ED219C" w:rsidTr="00134C32">
        <w:trPr>
          <w:trHeight w:val="345"/>
        </w:trPr>
        <w:tc>
          <w:tcPr>
            <w:tcW w:w="1309" w:type="dxa"/>
            <w:tcBorders>
              <w:top w:val="single" w:sz="2" w:space="0" w:color="0A4090"/>
              <w:left w:val="nil"/>
              <w:bottom w:val="single" w:sz="2" w:space="0" w:color="0A4090"/>
              <w:right w:val="nil"/>
            </w:tcBorders>
            <w:shd w:val="clear" w:color="000000" w:fill="auto"/>
            <w:vAlign w:val="center"/>
          </w:tcPr>
          <w:p w:rsidR="00A230BE" w:rsidRPr="00A67F4F" w:rsidRDefault="00A230BE" w:rsidP="00A67F4F">
            <w:pPr>
              <w:jc w:val="center"/>
              <w:rPr>
                <w:rFonts w:ascii="华文楷体" w:eastAsia="华文楷体" w:hAnsi="华文楷体"/>
                <w:color w:val="0A4090"/>
                <w:sz w:val="16"/>
                <w:szCs w:val="16"/>
              </w:rPr>
            </w:pPr>
            <w:r w:rsidRPr="00A67F4F">
              <w:rPr>
                <w:rFonts w:ascii="华文楷体" w:eastAsia="华文楷体" w:hAnsi="华文楷体"/>
                <w:color w:val="0A4090"/>
                <w:sz w:val="16"/>
                <w:szCs w:val="16"/>
              </w:rPr>
              <w:t>834412.OC</w:t>
            </w:r>
          </w:p>
        </w:tc>
        <w:tc>
          <w:tcPr>
            <w:tcW w:w="1276" w:type="dxa"/>
            <w:tcBorders>
              <w:top w:val="single" w:sz="2" w:space="0" w:color="0A4090"/>
              <w:left w:val="nil"/>
              <w:bottom w:val="single" w:sz="2" w:space="0" w:color="0A4090"/>
              <w:right w:val="nil"/>
            </w:tcBorders>
            <w:shd w:val="clear" w:color="000000" w:fill="auto"/>
            <w:vAlign w:val="center"/>
          </w:tcPr>
          <w:p w:rsidR="00A230BE" w:rsidRPr="00A67F4F" w:rsidRDefault="00A230BE" w:rsidP="00A67F4F">
            <w:pPr>
              <w:jc w:val="center"/>
              <w:rPr>
                <w:rFonts w:ascii="华文楷体" w:eastAsia="华文楷体" w:hAnsi="华文楷体"/>
                <w:color w:val="0A4090"/>
                <w:sz w:val="16"/>
                <w:szCs w:val="16"/>
              </w:rPr>
            </w:pPr>
            <w:r w:rsidRPr="00A67F4F">
              <w:rPr>
                <w:rFonts w:ascii="华文楷体" w:eastAsia="华文楷体" w:hAnsi="华文楷体" w:hint="eastAsia"/>
                <w:color w:val="0A4090"/>
                <w:sz w:val="16"/>
                <w:szCs w:val="16"/>
              </w:rPr>
              <w:t>美合科技</w:t>
            </w:r>
          </w:p>
        </w:tc>
        <w:tc>
          <w:tcPr>
            <w:tcW w:w="4925" w:type="dxa"/>
            <w:tcBorders>
              <w:top w:val="single" w:sz="2" w:space="0" w:color="0A4090"/>
              <w:left w:val="nil"/>
              <w:bottom w:val="single" w:sz="2" w:space="0" w:color="0A4090"/>
              <w:right w:val="nil"/>
            </w:tcBorders>
            <w:shd w:val="clear" w:color="000000" w:fill="auto"/>
            <w:vAlign w:val="center"/>
          </w:tcPr>
          <w:p w:rsidR="00A230BE" w:rsidRPr="00A67F4F" w:rsidRDefault="00A230BE" w:rsidP="00A67F4F">
            <w:pPr>
              <w:jc w:val="center"/>
              <w:rPr>
                <w:rFonts w:ascii="华文楷体" w:eastAsia="华文楷体" w:hAnsi="华文楷体"/>
                <w:color w:val="0A4090"/>
                <w:sz w:val="16"/>
                <w:szCs w:val="16"/>
              </w:rPr>
            </w:pPr>
            <w:r w:rsidRPr="00A67F4F">
              <w:rPr>
                <w:rFonts w:ascii="华文楷体" w:eastAsia="华文楷体" w:hAnsi="华文楷体" w:hint="eastAsia"/>
                <w:color w:val="0A4090"/>
                <w:sz w:val="16"/>
                <w:szCs w:val="16"/>
              </w:rPr>
              <w:t>润滑油的生产加工、销售、研发等</w:t>
            </w:r>
          </w:p>
        </w:tc>
        <w:tc>
          <w:tcPr>
            <w:tcW w:w="1420" w:type="dxa"/>
            <w:tcBorders>
              <w:top w:val="single" w:sz="2" w:space="0" w:color="0A4090"/>
              <w:left w:val="nil"/>
              <w:bottom w:val="single" w:sz="2" w:space="0" w:color="0A4090"/>
              <w:right w:val="nil"/>
            </w:tcBorders>
            <w:shd w:val="clear" w:color="000000" w:fill="auto"/>
            <w:vAlign w:val="center"/>
          </w:tcPr>
          <w:p w:rsidR="00A230BE" w:rsidRPr="00A67F4F" w:rsidRDefault="00A230BE" w:rsidP="00A67F4F">
            <w:pPr>
              <w:jc w:val="center"/>
              <w:rPr>
                <w:rFonts w:ascii="华文楷体" w:eastAsia="华文楷体" w:hAnsi="华文楷体"/>
                <w:color w:val="0A4090"/>
                <w:sz w:val="16"/>
                <w:szCs w:val="16"/>
              </w:rPr>
            </w:pPr>
            <w:r w:rsidRPr="00A67F4F">
              <w:rPr>
                <w:rFonts w:ascii="华文楷体" w:eastAsia="华文楷体" w:hAnsi="华文楷体" w:hint="eastAsia"/>
                <w:color w:val="0A4090"/>
                <w:sz w:val="16"/>
                <w:szCs w:val="16"/>
              </w:rPr>
              <w:t>广州证券</w:t>
            </w:r>
          </w:p>
        </w:tc>
      </w:tr>
      <w:tr w:rsidR="00A230BE" w:rsidRPr="00ED219C" w:rsidTr="00134C32">
        <w:trPr>
          <w:trHeight w:val="345"/>
        </w:trPr>
        <w:tc>
          <w:tcPr>
            <w:tcW w:w="1309" w:type="dxa"/>
            <w:tcBorders>
              <w:top w:val="single" w:sz="2" w:space="0" w:color="0A4090"/>
              <w:left w:val="nil"/>
              <w:bottom w:val="single" w:sz="2" w:space="0" w:color="0A4090"/>
              <w:right w:val="nil"/>
            </w:tcBorders>
            <w:shd w:val="clear" w:color="000000" w:fill="auto"/>
            <w:vAlign w:val="center"/>
          </w:tcPr>
          <w:p w:rsidR="00A230BE" w:rsidRPr="00A67F4F" w:rsidRDefault="00A230BE" w:rsidP="00A67F4F">
            <w:pPr>
              <w:jc w:val="center"/>
              <w:rPr>
                <w:rFonts w:ascii="华文楷体" w:eastAsia="华文楷体" w:hAnsi="华文楷体"/>
                <w:color w:val="0A4090"/>
                <w:sz w:val="16"/>
                <w:szCs w:val="16"/>
              </w:rPr>
            </w:pPr>
            <w:r w:rsidRPr="00A67F4F">
              <w:rPr>
                <w:rFonts w:ascii="华文楷体" w:eastAsia="华文楷体" w:hAnsi="华文楷体"/>
                <w:color w:val="0A4090"/>
                <w:sz w:val="16"/>
                <w:szCs w:val="16"/>
              </w:rPr>
              <w:t>833804.OC</w:t>
            </w:r>
          </w:p>
        </w:tc>
        <w:tc>
          <w:tcPr>
            <w:tcW w:w="1276" w:type="dxa"/>
            <w:tcBorders>
              <w:top w:val="single" w:sz="2" w:space="0" w:color="0A4090"/>
              <w:left w:val="nil"/>
              <w:bottom w:val="single" w:sz="2" w:space="0" w:color="0A4090"/>
              <w:right w:val="nil"/>
            </w:tcBorders>
            <w:shd w:val="clear" w:color="000000" w:fill="auto"/>
            <w:vAlign w:val="center"/>
          </w:tcPr>
          <w:p w:rsidR="00A230BE" w:rsidRPr="00A67F4F" w:rsidRDefault="00A230BE" w:rsidP="00A67F4F">
            <w:pPr>
              <w:jc w:val="center"/>
              <w:rPr>
                <w:rFonts w:ascii="华文楷体" w:eastAsia="华文楷体" w:hAnsi="华文楷体"/>
                <w:color w:val="0A4090"/>
                <w:sz w:val="16"/>
                <w:szCs w:val="16"/>
              </w:rPr>
            </w:pPr>
            <w:r w:rsidRPr="00A67F4F">
              <w:rPr>
                <w:rFonts w:ascii="华文楷体" w:eastAsia="华文楷体" w:hAnsi="华文楷体" w:hint="eastAsia"/>
                <w:color w:val="0A4090"/>
                <w:sz w:val="16"/>
                <w:szCs w:val="16"/>
              </w:rPr>
              <w:t>康威通信</w:t>
            </w:r>
          </w:p>
        </w:tc>
        <w:tc>
          <w:tcPr>
            <w:tcW w:w="4925" w:type="dxa"/>
            <w:tcBorders>
              <w:top w:val="single" w:sz="2" w:space="0" w:color="0A4090"/>
              <w:left w:val="nil"/>
              <w:bottom w:val="single" w:sz="2" w:space="0" w:color="0A4090"/>
              <w:right w:val="nil"/>
            </w:tcBorders>
            <w:shd w:val="clear" w:color="000000" w:fill="auto"/>
            <w:vAlign w:val="center"/>
          </w:tcPr>
          <w:p w:rsidR="00A230BE" w:rsidRPr="00A67F4F" w:rsidRDefault="00A230BE" w:rsidP="00A67F4F">
            <w:pPr>
              <w:jc w:val="center"/>
              <w:rPr>
                <w:rFonts w:ascii="华文楷体" w:eastAsia="华文楷体" w:hAnsi="华文楷体"/>
                <w:color w:val="0A4090"/>
                <w:sz w:val="16"/>
                <w:szCs w:val="16"/>
              </w:rPr>
            </w:pPr>
            <w:r w:rsidRPr="00A67F4F">
              <w:rPr>
                <w:rFonts w:ascii="华文楷体" w:eastAsia="华文楷体" w:hAnsi="华文楷体" w:hint="eastAsia"/>
                <w:color w:val="0A4090"/>
                <w:sz w:val="16"/>
                <w:szCs w:val="16"/>
              </w:rPr>
              <w:t>电力、水利、监狱等行业的在线监测系统等</w:t>
            </w:r>
          </w:p>
        </w:tc>
        <w:tc>
          <w:tcPr>
            <w:tcW w:w="1420" w:type="dxa"/>
            <w:tcBorders>
              <w:top w:val="single" w:sz="2" w:space="0" w:color="0A4090"/>
              <w:left w:val="nil"/>
              <w:bottom w:val="single" w:sz="2" w:space="0" w:color="0A4090"/>
              <w:right w:val="nil"/>
            </w:tcBorders>
            <w:shd w:val="clear" w:color="000000" w:fill="auto"/>
            <w:vAlign w:val="center"/>
          </w:tcPr>
          <w:p w:rsidR="00A230BE" w:rsidRPr="00A67F4F" w:rsidRDefault="00A230BE" w:rsidP="00A67F4F">
            <w:pPr>
              <w:jc w:val="center"/>
              <w:rPr>
                <w:rFonts w:ascii="华文楷体" w:eastAsia="华文楷体" w:hAnsi="华文楷体"/>
                <w:color w:val="0A4090"/>
                <w:sz w:val="16"/>
                <w:szCs w:val="16"/>
              </w:rPr>
            </w:pPr>
            <w:r w:rsidRPr="00A67F4F">
              <w:rPr>
                <w:rFonts w:ascii="华文楷体" w:eastAsia="华文楷体" w:hAnsi="华文楷体" w:hint="eastAsia"/>
                <w:color w:val="0A4090"/>
                <w:sz w:val="16"/>
                <w:szCs w:val="16"/>
              </w:rPr>
              <w:t>中信证券</w:t>
            </w:r>
          </w:p>
        </w:tc>
      </w:tr>
      <w:tr w:rsidR="00A230BE" w:rsidRPr="00ED219C" w:rsidTr="00134C32">
        <w:trPr>
          <w:trHeight w:val="345"/>
        </w:trPr>
        <w:tc>
          <w:tcPr>
            <w:tcW w:w="1309" w:type="dxa"/>
            <w:tcBorders>
              <w:top w:val="single" w:sz="2" w:space="0" w:color="0A4090"/>
              <w:left w:val="nil"/>
              <w:bottom w:val="single" w:sz="2" w:space="0" w:color="0A4090"/>
              <w:right w:val="nil"/>
            </w:tcBorders>
            <w:shd w:val="clear" w:color="000000" w:fill="auto"/>
            <w:vAlign w:val="center"/>
          </w:tcPr>
          <w:p w:rsidR="00A230BE" w:rsidRPr="00A67F4F" w:rsidRDefault="00A230BE" w:rsidP="00A67F4F">
            <w:pPr>
              <w:jc w:val="center"/>
              <w:rPr>
                <w:rFonts w:ascii="华文楷体" w:eastAsia="华文楷体" w:hAnsi="华文楷体"/>
                <w:color w:val="0A4090"/>
                <w:sz w:val="16"/>
                <w:szCs w:val="16"/>
              </w:rPr>
            </w:pPr>
            <w:r w:rsidRPr="00A67F4F">
              <w:rPr>
                <w:rFonts w:ascii="华文楷体" w:eastAsia="华文楷体" w:hAnsi="华文楷体"/>
                <w:color w:val="0A4090"/>
                <w:sz w:val="16"/>
                <w:szCs w:val="16"/>
              </w:rPr>
              <w:t>834339.OC</w:t>
            </w:r>
          </w:p>
        </w:tc>
        <w:tc>
          <w:tcPr>
            <w:tcW w:w="1276" w:type="dxa"/>
            <w:tcBorders>
              <w:top w:val="single" w:sz="2" w:space="0" w:color="0A4090"/>
              <w:left w:val="nil"/>
              <w:bottom w:val="single" w:sz="2" w:space="0" w:color="0A4090"/>
              <w:right w:val="nil"/>
            </w:tcBorders>
            <w:shd w:val="clear" w:color="000000" w:fill="auto"/>
            <w:vAlign w:val="center"/>
          </w:tcPr>
          <w:p w:rsidR="00A230BE" w:rsidRPr="00A67F4F" w:rsidRDefault="00A230BE" w:rsidP="00A67F4F">
            <w:pPr>
              <w:jc w:val="center"/>
              <w:rPr>
                <w:rFonts w:ascii="华文楷体" w:eastAsia="华文楷体" w:hAnsi="华文楷体"/>
                <w:color w:val="0A4090"/>
                <w:sz w:val="16"/>
                <w:szCs w:val="16"/>
              </w:rPr>
            </w:pPr>
            <w:r w:rsidRPr="00A67F4F">
              <w:rPr>
                <w:rFonts w:ascii="华文楷体" w:eastAsia="华文楷体" w:hAnsi="华文楷体" w:hint="eastAsia"/>
                <w:color w:val="0A4090"/>
                <w:sz w:val="16"/>
                <w:szCs w:val="16"/>
              </w:rPr>
              <w:t>东方贷款</w:t>
            </w:r>
          </w:p>
        </w:tc>
        <w:tc>
          <w:tcPr>
            <w:tcW w:w="4925" w:type="dxa"/>
            <w:tcBorders>
              <w:top w:val="single" w:sz="2" w:space="0" w:color="0A4090"/>
              <w:left w:val="nil"/>
              <w:bottom w:val="single" w:sz="2" w:space="0" w:color="0A4090"/>
              <w:right w:val="nil"/>
            </w:tcBorders>
            <w:shd w:val="clear" w:color="000000" w:fill="auto"/>
            <w:vAlign w:val="center"/>
          </w:tcPr>
          <w:p w:rsidR="00A230BE" w:rsidRPr="00A67F4F" w:rsidRDefault="00A230BE" w:rsidP="00A67F4F">
            <w:pPr>
              <w:jc w:val="center"/>
              <w:rPr>
                <w:rFonts w:ascii="华文楷体" w:eastAsia="华文楷体" w:hAnsi="华文楷体"/>
                <w:color w:val="0A4090"/>
                <w:sz w:val="16"/>
                <w:szCs w:val="16"/>
              </w:rPr>
            </w:pPr>
            <w:r w:rsidRPr="00A67F4F">
              <w:rPr>
                <w:rFonts w:ascii="华文楷体" w:eastAsia="华文楷体" w:hAnsi="华文楷体" w:hint="eastAsia"/>
                <w:color w:val="0A4090"/>
                <w:sz w:val="16"/>
                <w:szCs w:val="16"/>
              </w:rPr>
              <w:t>向个人、个体工商户和中、小、微型企业发放小额贷款等</w:t>
            </w:r>
          </w:p>
        </w:tc>
        <w:tc>
          <w:tcPr>
            <w:tcW w:w="1420" w:type="dxa"/>
            <w:tcBorders>
              <w:top w:val="single" w:sz="2" w:space="0" w:color="0A4090"/>
              <w:left w:val="nil"/>
              <w:bottom w:val="single" w:sz="2" w:space="0" w:color="0A4090"/>
              <w:right w:val="nil"/>
            </w:tcBorders>
            <w:shd w:val="clear" w:color="000000" w:fill="auto"/>
            <w:vAlign w:val="center"/>
          </w:tcPr>
          <w:p w:rsidR="00A230BE" w:rsidRPr="00A67F4F" w:rsidRDefault="00A230BE" w:rsidP="00A67F4F">
            <w:pPr>
              <w:jc w:val="center"/>
              <w:rPr>
                <w:rFonts w:ascii="华文楷体" w:eastAsia="华文楷体" w:hAnsi="华文楷体"/>
                <w:color w:val="0A4090"/>
                <w:sz w:val="16"/>
                <w:szCs w:val="16"/>
              </w:rPr>
            </w:pPr>
            <w:r w:rsidRPr="00A67F4F">
              <w:rPr>
                <w:rFonts w:ascii="华文楷体" w:eastAsia="华文楷体" w:hAnsi="华文楷体" w:hint="eastAsia"/>
                <w:color w:val="0A4090"/>
                <w:sz w:val="16"/>
                <w:szCs w:val="16"/>
              </w:rPr>
              <w:t>天风证券</w:t>
            </w:r>
          </w:p>
        </w:tc>
      </w:tr>
      <w:tr w:rsidR="00A230BE" w:rsidRPr="00ED219C" w:rsidTr="00134C32">
        <w:trPr>
          <w:trHeight w:val="345"/>
        </w:trPr>
        <w:tc>
          <w:tcPr>
            <w:tcW w:w="1309" w:type="dxa"/>
            <w:tcBorders>
              <w:top w:val="single" w:sz="2" w:space="0" w:color="0A4090"/>
              <w:left w:val="nil"/>
              <w:bottom w:val="single" w:sz="2" w:space="0" w:color="0A4090"/>
              <w:right w:val="nil"/>
            </w:tcBorders>
            <w:shd w:val="clear" w:color="000000" w:fill="auto"/>
            <w:vAlign w:val="center"/>
          </w:tcPr>
          <w:p w:rsidR="00A230BE" w:rsidRPr="00A67F4F" w:rsidRDefault="00A230BE" w:rsidP="00A67F4F">
            <w:pPr>
              <w:jc w:val="center"/>
              <w:rPr>
                <w:rFonts w:ascii="华文楷体" w:eastAsia="华文楷体" w:hAnsi="华文楷体"/>
                <w:color w:val="0A4090"/>
                <w:sz w:val="16"/>
                <w:szCs w:val="16"/>
              </w:rPr>
            </w:pPr>
            <w:r w:rsidRPr="00A67F4F">
              <w:rPr>
                <w:rFonts w:ascii="华文楷体" w:eastAsia="华文楷体" w:hAnsi="华文楷体"/>
                <w:color w:val="0A4090"/>
                <w:sz w:val="16"/>
                <w:szCs w:val="16"/>
              </w:rPr>
              <w:t>834414.OC</w:t>
            </w:r>
          </w:p>
        </w:tc>
        <w:tc>
          <w:tcPr>
            <w:tcW w:w="1276" w:type="dxa"/>
            <w:tcBorders>
              <w:top w:val="single" w:sz="2" w:space="0" w:color="0A4090"/>
              <w:left w:val="nil"/>
              <w:bottom w:val="single" w:sz="2" w:space="0" w:color="0A4090"/>
              <w:right w:val="nil"/>
            </w:tcBorders>
            <w:shd w:val="clear" w:color="000000" w:fill="auto"/>
            <w:vAlign w:val="center"/>
          </w:tcPr>
          <w:p w:rsidR="00A230BE" w:rsidRPr="00A67F4F" w:rsidRDefault="00A230BE" w:rsidP="00A67F4F">
            <w:pPr>
              <w:jc w:val="center"/>
              <w:rPr>
                <w:rFonts w:ascii="华文楷体" w:eastAsia="华文楷体" w:hAnsi="华文楷体"/>
                <w:color w:val="0A4090"/>
                <w:sz w:val="16"/>
                <w:szCs w:val="16"/>
              </w:rPr>
            </w:pPr>
            <w:r w:rsidRPr="00A67F4F">
              <w:rPr>
                <w:rFonts w:ascii="华文楷体" w:eastAsia="华文楷体" w:hAnsi="华文楷体" w:hint="eastAsia"/>
                <w:color w:val="0A4090"/>
                <w:sz w:val="16"/>
                <w:szCs w:val="16"/>
              </w:rPr>
              <w:t>源耀生物</w:t>
            </w:r>
          </w:p>
        </w:tc>
        <w:tc>
          <w:tcPr>
            <w:tcW w:w="4925" w:type="dxa"/>
            <w:tcBorders>
              <w:top w:val="single" w:sz="2" w:space="0" w:color="0A4090"/>
              <w:left w:val="nil"/>
              <w:bottom w:val="single" w:sz="2" w:space="0" w:color="0A4090"/>
              <w:right w:val="nil"/>
            </w:tcBorders>
            <w:shd w:val="clear" w:color="000000" w:fill="auto"/>
            <w:vAlign w:val="center"/>
          </w:tcPr>
          <w:p w:rsidR="00A230BE" w:rsidRPr="00A67F4F" w:rsidRDefault="00A230BE" w:rsidP="00A67F4F">
            <w:pPr>
              <w:jc w:val="center"/>
              <w:rPr>
                <w:rFonts w:ascii="华文楷体" w:eastAsia="华文楷体" w:hAnsi="华文楷体"/>
                <w:color w:val="0A4090"/>
                <w:sz w:val="16"/>
                <w:szCs w:val="16"/>
              </w:rPr>
            </w:pPr>
            <w:r w:rsidRPr="00A67F4F">
              <w:rPr>
                <w:rFonts w:ascii="华文楷体" w:eastAsia="华文楷体" w:hAnsi="华文楷体" w:hint="eastAsia"/>
                <w:color w:val="0A4090"/>
                <w:sz w:val="16"/>
                <w:szCs w:val="16"/>
              </w:rPr>
              <w:t>饲料产品的生产、研发、销售</w:t>
            </w:r>
            <w:r w:rsidRPr="00A67F4F">
              <w:rPr>
                <w:rFonts w:ascii="华文楷体" w:eastAsia="华文楷体" w:hAnsi="华文楷体"/>
                <w:color w:val="0A4090"/>
                <w:sz w:val="16"/>
                <w:szCs w:val="16"/>
              </w:rPr>
              <w:t>,</w:t>
            </w:r>
            <w:r w:rsidRPr="00A67F4F">
              <w:rPr>
                <w:rFonts w:ascii="华文楷体" w:eastAsia="华文楷体" w:hAnsi="华文楷体" w:hint="eastAsia"/>
                <w:color w:val="0A4090"/>
                <w:sz w:val="16"/>
                <w:szCs w:val="16"/>
              </w:rPr>
              <w:t>以及饲料原料贸易等</w:t>
            </w:r>
          </w:p>
        </w:tc>
        <w:tc>
          <w:tcPr>
            <w:tcW w:w="1420" w:type="dxa"/>
            <w:tcBorders>
              <w:top w:val="single" w:sz="2" w:space="0" w:color="0A4090"/>
              <w:left w:val="nil"/>
              <w:bottom w:val="single" w:sz="2" w:space="0" w:color="0A4090"/>
              <w:right w:val="nil"/>
            </w:tcBorders>
            <w:shd w:val="clear" w:color="000000" w:fill="auto"/>
            <w:vAlign w:val="center"/>
          </w:tcPr>
          <w:p w:rsidR="00A230BE" w:rsidRPr="00A67F4F" w:rsidRDefault="00A230BE" w:rsidP="00A67F4F">
            <w:pPr>
              <w:jc w:val="center"/>
              <w:rPr>
                <w:rFonts w:ascii="华文楷体" w:eastAsia="华文楷体" w:hAnsi="华文楷体"/>
                <w:color w:val="0A4090"/>
                <w:sz w:val="16"/>
                <w:szCs w:val="16"/>
              </w:rPr>
            </w:pPr>
            <w:r w:rsidRPr="00A67F4F">
              <w:rPr>
                <w:rFonts w:ascii="华文楷体" w:eastAsia="华文楷体" w:hAnsi="华文楷体" w:hint="eastAsia"/>
                <w:color w:val="0A4090"/>
                <w:sz w:val="16"/>
                <w:szCs w:val="16"/>
              </w:rPr>
              <w:t>东方花旗证券</w:t>
            </w:r>
          </w:p>
        </w:tc>
      </w:tr>
      <w:tr w:rsidR="00A230BE" w:rsidRPr="00ED219C" w:rsidTr="00134C32">
        <w:trPr>
          <w:trHeight w:val="345"/>
        </w:trPr>
        <w:tc>
          <w:tcPr>
            <w:tcW w:w="1309" w:type="dxa"/>
            <w:tcBorders>
              <w:top w:val="single" w:sz="2" w:space="0" w:color="0A4090"/>
              <w:left w:val="nil"/>
              <w:bottom w:val="single" w:sz="2" w:space="0" w:color="0A4090"/>
              <w:right w:val="nil"/>
            </w:tcBorders>
            <w:shd w:val="clear" w:color="000000" w:fill="auto"/>
            <w:vAlign w:val="center"/>
          </w:tcPr>
          <w:p w:rsidR="00A230BE" w:rsidRPr="00A67F4F" w:rsidRDefault="00A230BE" w:rsidP="00A67F4F">
            <w:pPr>
              <w:jc w:val="center"/>
              <w:rPr>
                <w:rFonts w:ascii="华文楷体" w:eastAsia="华文楷体" w:hAnsi="华文楷体"/>
                <w:color w:val="0A4090"/>
                <w:sz w:val="16"/>
                <w:szCs w:val="16"/>
              </w:rPr>
            </w:pPr>
            <w:r w:rsidRPr="00A67F4F">
              <w:rPr>
                <w:rFonts w:ascii="华文楷体" w:eastAsia="华文楷体" w:hAnsi="华文楷体"/>
                <w:color w:val="0A4090"/>
                <w:sz w:val="16"/>
                <w:szCs w:val="16"/>
              </w:rPr>
              <w:t>834436.OC</w:t>
            </w:r>
          </w:p>
        </w:tc>
        <w:tc>
          <w:tcPr>
            <w:tcW w:w="1276" w:type="dxa"/>
            <w:tcBorders>
              <w:top w:val="single" w:sz="2" w:space="0" w:color="0A4090"/>
              <w:left w:val="nil"/>
              <w:bottom w:val="single" w:sz="2" w:space="0" w:color="0A4090"/>
              <w:right w:val="nil"/>
            </w:tcBorders>
            <w:shd w:val="clear" w:color="000000" w:fill="auto"/>
            <w:vAlign w:val="center"/>
          </w:tcPr>
          <w:p w:rsidR="00A230BE" w:rsidRPr="00A67F4F" w:rsidRDefault="00A230BE" w:rsidP="00A67F4F">
            <w:pPr>
              <w:jc w:val="center"/>
              <w:rPr>
                <w:rFonts w:ascii="华文楷体" w:eastAsia="华文楷体" w:hAnsi="华文楷体"/>
                <w:color w:val="0A4090"/>
                <w:sz w:val="16"/>
                <w:szCs w:val="16"/>
              </w:rPr>
            </w:pPr>
            <w:r w:rsidRPr="00A67F4F">
              <w:rPr>
                <w:rFonts w:ascii="华文楷体" w:eastAsia="华文楷体" w:hAnsi="华文楷体" w:hint="eastAsia"/>
                <w:color w:val="0A4090"/>
                <w:sz w:val="16"/>
                <w:szCs w:val="16"/>
              </w:rPr>
              <w:t>天祥新材</w:t>
            </w:r>
          </w:p>
        </w:tc>
        <w:tc>
          <w:tcPr>
            <w:tcW w:w="4925" w:type="dxa"/>
            <w:tcBorders>
              <w:top w:val="single" w:sz="2" w:space="0" w:color="0A4090"/>
              <w:left w:val="nil"/>
              <w:bottom w:val="single" w:sz="2" w:space="0" w:color="0A4090"/>
              <w:right w:val="nil"/>
            </w:tcBorders>
            <w:shd w:val="clear" w:color="000000" w:fill="auto"/>
            <w:vAlign w:val="center"/>
          </w:tcPr>
          <w:p w:rsidR="00A230BE" w:rsidRPr="00A67F4F" w:rsidRDefault="00A230BE" w:rsidP="00A67F4F">
            <w:pPr>
              <w:jc w:val="center"/>
              <w:rPr>
                <w:rFonts w:ascii="华文楷体" w:eastAsia="华文楷体" w:hAnsi="华文楷体"/>
                <w:color w:val="0A4090"/>
                <w:sz w:val="16"/>
                <w:szCs w:val="16"/>
              </w:rPr>
            </w:pPr>
            <w:r w:rsidRPr="00A67F4F">
              <w:rPr>
                <w:rFonts w:ascii="华文楷体" w:eastAsia="华文楷体" w:hAnsi="华文楷体" w:hint="eastAsia"/>
                <w:color w:val="0A4090"/>
                <w:sz w:val="16"/>
                <w:szCs w:val="16"/>
              </w:rPr>
              <w:t>陶粒砂、覆膜砂产品的研发、生产和销售等</w:t>
            </w:r>
          </w:p>
        </w:tc>
        <w:tc>
          <w:tcPr>
            <w:tcW w:w="1420" w:type="dxa"/>
            <w:tcBorders>
              <w:top w:val="single" w:sz="2" w:space="0" w:color="0A4090"/>
              <w:left w:val="nil"/>
              <w:bottom w:val="single" w:sz="2" w:space="0" w:color="0A4090"/>
              <w:right w:val="nil"/>
            </w:tcBorders>
            <w:shd w:val="clear" w:color="000000" w:fill="auto"/>
            <w:vAlign w:val="center"/>
          </w:tcPr>
          <w:p w:rsidR="00A230BE" w:rsidRPr="00A67F4F" w:rsidRDefault="00A230BE" w:rsidP="00A67F4F">
            <w:pPr>
              <w:jc w:val="center"/>
              <w:rPr>
                <w:rFonts w:ascii="华文楷体" w:eastAsia="华文楷体" w:hAnsi="华文楷体"/>
                <w:color w:val="0A4090"/>
                <w:sz w:val="16"/>
                <w:szCs w:val="16"/>
              </w:rPr>
            </w:pPr>
            <w:r w:rsidRPr="00A67F4F">
              <w:rPr>
                <w:rFonts w:ascii="华文楷体" w:eastAsia="华文楷体" w:hAnsi="华文楷体" w:hint="eastAsia"/>
                <w:color w:val="0A4090"/>
                <w:sz w:val="16"/>
                <w:szCs w:val="16"/>
              </w:rPr>
              <w:t>华安证券</w:t>
            </w:r>
          </w:p>
        </w:tc>
      </w:tr>
      <w:tr w:rsidR="00A230BE" w:rsidRPr="00ED219C" w:rsidTr="00134C32">
        <w:trPr>
          <w:trHeight w:val="345"/>
        </w:trPr>
        <w:tc>
          <w:tcPr>
            <w:tcW w:w="1309" w:type="dxa"/>
            <w:tcBorders>
              <w:top w:val="single" w:sz="2" w:space="0" w:color="0A4090"/>
              <w:left w:val="nil"/>
              <w:bottom w:val="single" w:sz="2" w:space="0" w:color="0A4090"/>
              <w:right w:val="nil"/>
            </w:tcBorders>
            <w:shd w:val="clear" w:color="000000" w:fill="auto"/>
            <w:vAlign w:val="center"/>
          </w:tcPr>
          <w:p w:rsidR="00A230BE" w:rsidRPr="00A67F4F" w:rsidRDefault="00A230BE" w:rsidP="00A67F4F">
            <w:pPr>
              <w:jc w:val="center"/>
              <w:rPr>
                <w:rFonts w:ascii="华文楷体" w:eastAsia="华文楷体" w:hAnsi="华文楷体"/>
                <w:color w:val="0A4090"/>
                <w:sz w:val="16"/>
                <w:szCs w:val="16"/>
              </w:rPr>
            </w:pPr>
            <w:r w:rsidRPr="00A67F4F">
              <w:rPr>
                <w:rFonts w:ascii="华文楷体" w:eastAsia="华文楷体" w:hAnsi="华文楷体"/>
                <w:color w:val="0A4090"/>
                <w:sz w:val="16"/>
                <w:szCs w:val="16"/>
              </w:rPr>
              <w:t>834291.OC</w:t>
            </w:r>
          </w:p>
        </w:tc>
        <w:tc>
          <w:tcPr>
            <w:tcW w:w="1276" w:type="dxa"/>
            <w:tcBorders>
              <w:top w:val="single" w:sz="2" w:space="0" w:color="0A4090"/>
              <w:left w:val="nil"/>
              <w:bottom w:val="single" w:sz="2" w:space="0" w:color="0A4090"/>
              <w:right w:val="nil"/>
            </w:tcBorders>
            <w:shd w:val="clear" w:color="000000" w:fill="auto"/>
            <w:vAlign w:val="center"/>
          </w:tcPr>
          <w:p w:rsidR="00A230BE" w:rsidRPr="00A67F4F" w:rsidRDefault="00A230BE" w:rsidP="00A67F4F">
            <w:pPr>
              <w:jc w:val="center"/>
              <w:rPr>
                <w:rFonts w:ascii="华文楷体" w:eastAsia="华文楷体" w:hAnsi="华文楷体"/>
                <w:color w:val="0A4090"/>
                <w:sz w:val="16"/>
                <w:szCs w:val="16"/>
              </w:rPr>
            </w:pPr>
            <w:r w:rsidRPr="00A67F4F">
              <w:rPr>
                <w:rFonts w:ascii="华文楷体" w:eastAsia="华文楷体" w:hAnsi="华文楷体" w:hint="eastAsia"/>
                <w:color w:val="0A4090"/>
                <w:sz w:val="16"/>
                <w:szCs w:val="16"/>
              </w:rPr>
              <w:t>中信出版</w:t>
            </w:r>
          </w:p>
        </w:tc>
        <w:tc>
          <w:tcPr>
            <w:tcW w:w="4925" w:type="dxa"/>
            <w:tcBorders>
              <w:top w:val="single" w:sz="2" w:space="0" w:color="0A4090"/>
              <w:left w:val="nil"/>
              <w:bottom w:val="single" w:sz="2" w:space="0" w:color="0A4090"/>
              <w:right w:val="nil"/>
            </w:tcBorders>
            <w:shd w:val="clear" w:color="000000" w:fill="auto"/>
            <w:vAlign w:val="center"/>
          </w:tcPr>
          <w:p w:rsidR="00A230BE" w:rsidRPr="00A67F4F" w:rsidRDefault="00A230BE" w:rsidP="00A67F4F">
            <w:pPr>
              <w:jc w:val="center"/>
              <w:rPr>
                <w:rFonts w:ascii="华文楷体" w:eastAsia="华文楷体" w:hAnsi="华文楷体"/>
                <w:color w:val="0A4090"/>
                <w:sz w:val="16"/>
                <w:szCs w:val="16"/>
              </w:rPr>
            </w:pPr>
            <w:r w:rsidRPr="00A67F4F">
              <w:rPr>
                <w:rFonts w:ascii="华文楷体" w:eastAsia="华文楷体" w:hAnsi="华文楷体" w:hint="eastAsia"/>
                <w:color w:val="0A4090"/>
                <w:sz w:val="16"/>
                <w:szCs w:val="16"/>
              </w:rPr>
              <w:t>图书出版、数字出版、教育培训、书店零售及其他文化增值业务产业链价值投资等</w:t>
            </w:r>
          </w:p>
        </w:tc>
        <w:tc>
          <w:tcPr>
            <w:tcW w:w="1420" w:type="dxa"/>
            <w:tcBorders>
              <w:top w:val="single" w:sz="2" w:space="0" w:color="0A4090"/>
              <w:left w:val="nil"/>
              <w:bottom w:val="single" w:sz="2" w:space="0" w:color="0A4090"/>
              <w:right w:val="nil"/>
            </w:tcBorders>
            <w:shd w:val="clear" w:color="000000" w:fill="auto"/>
            <w:vAlign w:val="center"/>
          </w:tcPr>
          <w:p w:rsidR="00A230BE" w:rsidRPr="00A67F4F" w:rsidRDefault="00A230BE" w:rsidP="00A67F4F">
            <w:pPr>
              <w:jc w:val="center"/>
              <w:rPr>
                <w:rFonts w:ascii="华文楷体" w:eastAsia="华文楷体" w:hAnsi="华文楷体"/>
                <w:color w:val="0A4090"/>
                <w:sz w:val="16"/>
                <w:szCs w:val="16"/>
              </w:rPr>
            </w:pPr>
            <w:r w:rsidRPr="00A67F4F">
              <w:rPr>
                <w:rFonts w:ascii="华文楷体" w:eastAsia="华文楷体" w:hAnsi="华文楷体" w:hint="eastAsia"/>
                <w:color w:val="0A4090"/>
                <w:sz w:val="16"/>
                <w:szCs w:val="16"/>
              </w:rPr>
              <w:t>中信建投</w:t>
            </w:r>
          </w:p>
        </w:tc>
      </w:tr>
      <w:tr w:rsidR="00A230BE" w:rsidRPr="00ED219C" w:rsidTr="00352CAB">
        <w:trPr>
          <w:trHeight w:val="345"/>
        </w:trPr>
        <w:tc>
          <w:tcPr>
            <w:tcW w:w="1309" w:type="dxa"/>
            <w:tcBorders>
              <w:top w:val="single" w:sz="2" w:space="0" w:color="0A4090"/>
              <w:left w:val="nil"/>
              <w:bottom w:val="single" w:sz="2" w:space="0" w:color="0A4090"/>
              <w:right w:val="nil"/>
            </w:tcBorders>
            <w:shd w:val="clear" w:color="000000" w:fill="auto"/>
            <w:vAlign w:val="center"/>
          </w:tcPr>
          <w:p w:rsidR="00A230BE" w:rsidRPr="00A67F4F" w:rsidRDefault="00A230BE" w:rsidP="00A67F4F">
            <w:pPr>
              <w:jc w:val="center"/>
              <w:rPr>
                <w:rFonts w:ascii="华文楷体" w:eastAsia="华文楷体" w:hAnsi="华文楷体"/>
                <w:color w:val="0A4090"/>
                <w:sz w:val="16"/>
                <w:szCs w:val="16"/>
              </w:rPr>
            </w:pPr>
            <w:r w:rsidRPr="00A67F4F">
              <w:rPr>
                <w:rFonts w:ascii="华文楷体" w:eastAsia="华文楷体" w:hAnsi="华文楷体"/>
                <w:color w:val="0A4090"/>
                <w:sz w:val="16"/>
                <w:szCs w:val="16"/>
              </w:rPr>
              <w:t>834423.OC</w:t>
            </w:r>
          </w:p>
        </w:tc>
        <w:tc>
          <w:tcPr>
            <w:tcW w:w="1276" w:type="dxa"/>
            <w:tcBorders>
              <w:top w:val="single" w:sz="2" w:space="0" w:color="0A4090"/>
              <w:left w:val="nil"/>
              <w:bottom w:val="single" w:sz="2" w:space="0" w:color="0A4090"/>
              <w:right w:val="nil"/>
            </w:tcBorders>
            <w:shd w:val="clear" w:color="000000" w:fill="auto"/>
            <w:vAlign w:val="center"/>
          </w:tcPr>
          <w:p w:rsidR="00A230BE" w:rsidRPr="00A67F4F" w:rsidRDefault="00A230BE" w:rsidP="00A67F4F">
            <w:pPr>
              <w:jc w:val="center"/>
              <w:rPr>
                <w:rFonts w:ascii="华文楷体" w:eastAsia="华文楷体" w:hAnsi="华文楷体"/>
                <w:color w:val="0A4090"/>
                <w:sz w:val="16"/>
                <w:szCs w:val="16"/>
              </w:rPr>
            </w:pPr>
            <w:r w:rsidRPr="00A67F4F">
              <w:rPr>
                <w:rFonts w:ascii="华文楷体" w:eastAsia="华文楷体" w:hAnsi="华文楷体" w:hint="eastAsia"/>
                <w:color w:val="0A4090"/>
                <w:sz w:val="16"/>
                <w:szCs w:val="16"/>
              </w:rPr>
              <w:t>欧思瑞</w:t>
            </w:r>
          </w:p>
        </w:tc>
        <w:tc>
          <w:tcPr>
            <w:tcW w:w="4925" w:type="dxa"/>
            <w:tcBorders>
              <w:top w:val="single" w:sz="2" w:space="0" w:color="0A4090"/>
              <w:left w:val="nil"/>
              <w:bottom w:val="single" w:sz="2" w:space="0" w:color="0A4090"/>
              <w:right w:val="nil"/>
            </w:tcBorders>
            <w:shd w:val="clear" w:color="000000" w:fill="auto"/>
            <w:vAlign w:val="center"/>
          </w:tcPr>
          <w:p w:rsidR="00A230BE" w:rsidRPr="00A67F4F" w:rsidRDefault="00A230BE" w:rsidP="00A67F4F">
            <w:pPr>
              <w:jc w:val="center"/>
              <w:rPr>
                <w:rFonts w:ascii="华文楷体" w:eastAsia="华文楷体" w:hAnsi="华文楷体"/>
                <w:color w:val="0A4090"/>
                <w:sz w:val="16"/>
                <w:szCs w:val="16"/>
              </w:rPr>
            </w:pPr>
            <w:r w:rsidRPr="00A67F4F">
              <w:rPr>
                <w:rFonts w:ascii="华文楷体" w:eastAsia="华文楷体" w:hAnsi="华文楷体" w:hint="eastAsia"/>
                <w:color w:val="0A4090"/>
                <w:sz w:val="16"/>
                <w:szCs w:val="16"/>
              </w:rPr>
              <w:t>消毒灭菌设备产品的研发、生产及销售等</w:t>
            </w:r>
          </w:p>
        </w:tc>
        <w:tc>
          <w:tcPr>
            <w:tcW w:w="1420" w:type="dxa"/>
            <w:tcBorders>
              <w:top w:val="single" w:sz="2" w:space="0" w:color="0A4090"/>
              <w:left w:val="nil"/>
              <w:bottom w:val="single" w:sz="2" w:space="0" w:color="0A4090"/>
              <w:right w:val="nil"/>
            </w:tcBorders>
            <w:shd w:val="clear" w:color="000000" w:fill="auto"/>
            <w:vAlign w:val="center"/>
          </w:tcPr>
          <w:p w:rsidR="00A230BE" w:rsidRPr="00A67F4F" w:rsidRDefault="00A230BE" w:rsidP="00A67F4F">
            <w:pPr>
              <w:jc w:val="center"/>
              <w:rPr>
                <w:rFonts w:ascii="华文楷体" w:eastAsia="华文楷体" w:hAnsi="华文楷体"/>
                <w:color w:val="0A4090"/>
                <w:sz w:val="16"/>
                <w:szCs w:val="16"/>
              </w:rPr>
            </w:pPr>
            <w:r w:rsidRPr="00A67F4F">
              <w:rPr>
                <w:rFonts w:ascii="华文楷体" w:eastAsia="华文楷体" w:hAnsi="华文楷体" w:hint="eastAsia"/>
                <w:color w:val="0A4090"/>
                <w:sz w:val="16"/>
                <w:szCs w:val="16"/>
              </w:rPr>
              <w:t>东吴证券</w:t>
            </w:r>
          </w:p>
        </w:tc>
      </w:tr>
      <w:tr w:rsidR="00A230BE" w:rsidRPr="00ED219C" w:rsidTr="001F6266">
        <w:trPr>
          <w:trHeight w:val="345"/>
        </w:trPr>
        <w:tc>
          <w:tcPr>
            <w:tcW w:w="1309" w:type="dxa"/>
            <w:tcBorders>
              <w:top w:val="single" w:sz="2" w:space="0" w:color="0A4090"/>
              <w:left w:val="nil"/>
              <w:bottom w:val="single" w:sz="2" w:space="0" w:color="0A4090"/>
              <w:right w:val="nil"/>
            </w:tcBorders>
            <w:shd w:val="clear" w:color="000000" w:fill="auto"/>
            <w:vAlign w:val="center"/>
          </w:tcPr>
          <w:p w:rsidR="00A230BE" w:rsidRPr="00A67F4F" w:rsidRDefault="00A230BE" w:rsidP="00A67F4F">
            <w:pPr>
              <w:jc w:val="center"/>
              <w:rPr>
                <w:rFonts w:ascii="华文楷体" w:eastAsia="华文楷体" w:hAnsi="华文楷体"/>
                <w:color w:val="0A4090"/>
                <w:sz w:val="16"/>
                <w:szCs w:val="16"/>
              </w:rPr>
            </w:pPr>
            <w:r w:rsidRPr="00A67F4F">
              <w:rPr>
                <w:rFonts w:ascii="华文楷体" w:eastAsia="华文楷体" w:hAnsi="华文楷体"/>
                <w:color w:val="0A4090"/>
                <w:sz w:val="16"/>
                <w:szCs w:val="16"/>
              </w:rPr>
              <w:t>834399.OC</w:t>
            </w:r>
          </w:p>
        </w:tc>
        <w:tc>
          <w:tcPr>
            <w:tcW w:w="1276" w:type="dxa"/>
            <w:tcBorders>
              <w:top w:val="single" w:sz="2" w:space="0" w:color="0A4090"/>
              <w:left w:val="nil"/>
              <w:bottom w:val="single" w:sz="2" w:space="0" w:color="0A4090"/>
              <w:right w:val="nil"/>
            </w:tcBorders>
            <w:shd w:val="clear" w:color="000000" w:fill="auto"/>
            <w:vAlign w:val="center"/>
          </w:tcPr>
          <w:p w:rsidR="00A230BE" w:rsidRPr="00A67F4F" w:rsidRDefault="00A230BE" w:rsidP="00A67F4F">
            <w:pPr>
              <w:jc w:val="center"/>
              <w:rPr>
                <w:rFonts w:ascii="华文楷体" w:eastAsia="华文楷体" w:hAnsi="华文楷体"/>
                <w:color w:val="0A4090"/>
                <w:sz w:val="16"/>
                <w:szCs w:val="16"/>
              </w:rPr>
            </w:pPr>
            <w:r w:rsidRPr="00A67F4F">
              <w:rPr>
                <w:rFonts w:ascii="华文楷体" w:eastAsia="华文楷体" w:hAnsi="华文楷体" w:hint="eastAsia"/>
                <w:color w:val="0A4090"/>
                <w:sz w:val="16"/>
                <w:szCs w:val="16"/>
              </w:rPr>
              <w:t>贝源检测</w:t>
            </w:r>
          </w:p>
        </w:tc>
        <w:tc>
          <w:tcPr>
            <w:tcW w:w="4925" w:type="dxa"/>
            <w:tcBorders>
              <w:top w:val="single" w:sz="2" w:space="0" w:color="0A4090"/>
              <w:left w:val="nil"/>
              <w:bottom w:val="single" w:sz="2" w:space="0" w:color="0A4090"/>
              <w:right w:val="nil"/>
            </w:tcBorders>
            <w:shd w:val="clear" w:color="000000" w:fill="auto"/>
            <w:vAlign w:val="center"/>
          </w:tcPr>
          <w:p w:rsidR="00A230BE" w:rsidRPr="00A67F4F" w:rsidRDefault="00A230BE" w:rsidP="00A67F4F">
            <w:pPr>
              <w:jc w:val="center"/>
              <w:rPr>
                <w:rFonts w:ascii="华文楷体" w:eastAsia="华文楷体" w:hAnsi="华文楷体"/>
                <w:color w:val="0A4090"/>
                <w:sz w:val="16"/>
                <w:szCs w:val="16"/>
              </w:rPr>
            </w:pPr>
            <w:r w:rsidRPr="00A67F4F">
              <w:rPr>
                <w:rFonts w:ascii="华文楷体" w:eastAsia="华文楷体" w:hAnsi="华文楷体" w:hint="eastAsia"/>
                <w:color w:val="0A4090"/>
                <w:sz w:val="16"/>
                <w:szCs w:val="16"/>
              </w:rPr>
              <w:t>环境领域的技术检测</w:t>
            </w:r>
            <w:r w:rsidRPr="00A67F4F">
              <w:rPr>
                <w:rFonts w:ascii="华文楷体" w:eastAsia="华文楷体" w:hAnsi="华文楷体"/>
                <w:color w:val="0A4090"/>
                <w:sz w:val="16"/>
                <w:szCs w:val="16"/>
              </w:rPr>
              <w:br/>
            </w:r>
            <w:r w:rsidRPr="00A67F4F">
              <w:rPr>
                <w:rFonts w:ascii="华文楷体" w:eastAsia="华文楷体" w:hAnsi="华文楷体" w:hint="eastAsia"/>
                <w:color w:val="0A4090"/>
                <w:sz w:val="16"/>
                <w:szCs w:val="16"/>
              </w:rPr>
              <w:t>服务等</w:t>
            </w:r>
          </w:p>
        </w:tc>
        <w:tc>
          <w:tcPr>
            <w:tcW w:w="1420" w:type="dxa"/>
            <w:tcBorders>
              <w:top w:val="single" w:sz="2" w:space="0" w:color="0A4090"/>
              <w:left w:val="nil"/>
              <w:bottom w:val="single" w:sz="2" w:space="0" w:color="0A4090"/>
              <w:right w:val="nil"/>
            </w:tcBorders>
            <w:shd w:val="clear" w:color="000000" w:fill="auto"/>
            <w:vAlign w:val="center"/>
          </w:tcPr>
          <w:p w:rsidR="00A230BE" w:rsidRPr="00A67F4F" w:rsidRDefault="00A230BE" w:rsidP="00A67F4F">
            <w:pPr>
              <w:jc w:val="center"/>
              <w:rPr>
                <w:rFonts w:ascii="华文楷体" w:eastAsia="华文楷体" w:hAnsi="华文楷体"/>
                <w:color w:val="0A4090"/>
                <w:sz w:val="16"/>
                <w:szCs w:val="16"/>
              </w:rPr>
            </w:pPr>
            <w:r w:rsidRPr="00A67F4F">
              <w:rPr>
                <w:rFonts w:ascii="华文楷体" w:eastAsia="华文楷体" w:hAnsi="华文楷体" w:hint="eastAsia"/>
                <w:color w:val="0A4090"/>
                <w:sz w:val="16"/>
                <w:szCs w:val="16"/>
              </w:rPr>
              <w:t>方正证券</w:t>
            </w:r>
          </w:p>
        </w:tc>
      </w:tr>
      <w:tr w:rsidR="00A230BE" w:rsidRPr="00ED219C" w:rsidTr="001F6266">
        <w:trPr>
          <w:trHeight w:val="345"/>
        </w:trPr>
        <w:tc>
          <w:tcPr>
            <w:tcW w:w="1309" w:type="dxa"/>
            <w:tcBorders>
              <w:top w:val="single" w:sz="2" w:space="0" w:color="0A4090"/>
              <w:left w:val="nil"/>
              <w:bottom w:val="single" w:sz="2" w:space="0" w:color="0A4090"/>
              <w:right w:val="nil"/>
            </w:tcBorders>
            <w:shd w:val="clear" w:color="000000" w:fill="auto"/>
            <w:vAlign w:val="center"/>
          </w:tcPr>
          <w:p w:rsidR="00A230BE" w:rsidRPr="00A67F4F" w:rsidRDefault="00A230BE" w:rsidP="00A67F4F">
            <w:pPr>
              <w:jc w:val="center"/>
              <w:rPr>
                <w:rFonts w:ascii="华文楷体" w:eastAsia="华文楷体" w:hAnsi="华文楷体"/>
                <w:color w:val="0A4090"/>
                <w:sz w:val="16"/>
                <w:szCs w:val="16"/>
              </w:rPr>
            </w:pPr>
            <w:r w:rsidRPr="00A67F4F">
              <w:rPr>
                <w:rFonts w:ascii="华文楷体" w:eastAsia="华文楷体" w:hAnsi="华文楷体"/>
                <w:color w:val="0A4090"/>
                <w:sz w:val="16"/>
                <w:szCs w:val="16"/>
              </w:rPr>
              <w:t>834147.OC</w:t>
            </w:r>
          </w:p>
        </w:tc>
        <w:tc>
          <w:tcPr>
            <w:tcW w:w="1276" w:type="dxa"/>
            <w:tcBorders>
              <w:top w:val="single" w:sz="2" w:space="0" w:color="0A4090"/>
              <w:left w:val="nil"/>
              <w:bottom w:val="single" w:sz="2" w:space="0" w:color="0A4090"/>
              <w:right w:val="nil"/>
            </w:tcBorders>
            <w:shd w:val="clear" w:color="000000" w:fill="auto"/>
            <w:vAlign w:val="center"/>
          </w:tcPr>
          <w:p w:rsidR="00A230BE" w:rsidRPr="00A67F4F" w:rsidRDefault="00A230BE" w:rsidP="00A67F4F">
            <w:pPr>
              <w:jc w:val="center"/>
              <w:rPr>
                <w:rFonts w:ascii="华文楷体" w:eastAsia="华文楷体" w:hAnsi="华文楷体"/>
                <w:color w:val="0A4090"/>
                <w:sz w:val="16"/>
                <w:szCs w:val="16"/>
              </w:rPr>
            </w:pPr>
            <w:r w:rsidRPr="00A67F4F">
              <w:rPr>
                <w:rFonts w:ascii="华文楷体" w:eastAsia="华文楷体" w:hAnsi="华文楷体" w:hint="eastAsia"/>
                <w:color w:val="0A4090"/>
                <w:sz w:val="16"/>
                <w:szCs w:val="16"/>
              </w:rPr>
              <w:t>汉密顿</w:t>
            </w:r>
          </w:p>
        </w:tc>
        <w:tc>
          <w:tcPr>
            <w:tcW w:w="4925" w:type="dxa"/>
            <w:tcBorders>
              <w:top w:val="single" w:sz="2" w:space="0" w:color="0A4090"/>
              <w:left w:val="nil"/>
              <w:bottom w:val="single" w:sz="2" w:space="0" w:color="0A4090"/>
              <w:right w:val="nil"/>
            </w:tcBorders>
            <w:shd w:val="clear" w:color="000000" w:fill="auto"/>
            <w:vAlign w:val="center"/>
          </w:tcPr>
          <w:p w:rsidR="00A230BE" w:rsidRPr="00A67F4F" w:rsidRDefault="00A230BE" w:rsidP="00A67F4F">
            <w:pPr>
              <w:jc w:val="center"/>
              <w:rPr>
                <w:rFonts w:ascii="华文楷体" w:eastAsia="华文楷体" w:hAnsi="华文楷体"/>
                <w:color w:val="0A4090"/>
                <w:sz w:val="16"/>
                <w:szCs w:val="16"/>
              </w:rPr>
            </w:pPr>
            <w:r w:rsidRPr="00A67F4F">
              <w:rPr>
                <w:rFonts w:ascii="华文楷体" w:eastAsia="华文楷体" w:hAnsi="华文楷体" w:hint="eastAsia"/>
                <w:color w:val="0A4090"/>
                <w:sz w:val="16"/>
                <w:szCs w:val="16"/>
              </w:rPr>
              <w:t>免疫细胞制备技术的研发以及为医疗机构提供免疫细胞制备技术服务等</w:t>
            </w:r>
          </w:p>
        </w:tc>
        <w:tc>
          <w:tcPr>
            <w:tcW w:w="1420" w:type="dxa"/>
            <w:tcBorders>
              <w:top w:val="single" w:sz="2" w:space="0" w:color="0A4090"/>
              <w:left w:val="nil"/>
              <w:bottom w:val="single" w:sz="2" w:space="0" w:color="0A4090"/>
              <w:right w:val="nil"/>
            </w:tcBorders>
            <w:shd w:val="clear" w:color="000000" w:fill="auto"/>
            <w:vAlign w:val="center"/>
          </w:tcPr>
          <w:p w:rsidR="00A230BE" w:rsidRPr="00A67F4F" w:rsidRDefault="00A230BE" w:rsidP="00A67F4F">
            <w:pPr>
              <w:jc w:val="center"/>
              <w:rPr>
                <w:rFonts w:ascii="华文楷体" w:eastAsia="华文楷体" w:hAnsi="华文楷体"/>
                <w:color w:val="0A4090"/>
                <w:sz w:val="16"/>
                <w:szCs w:val="16"/>
              </w:rPr>
            </w:pPr>
            <w:r w:rsidRPr="00A67F4F">
              <w:rPr>
                <w:rFonts w:ascii="华文楷体" w:eastAsia="华文楷体" w:hAnsi="华文楷体" w:hint="eastAsia"/>
                <w:color w:val="0A4090"/>
                <w:sz w:val="16"/>
                <w:szCs w:val="16"/>
              </w:rPr>
              <w:t>天风证券</w:t>
            </w:r>
          </w:p>
        </w:tc>
      </w:tr>
    </w:tbl>
    <w:p w:rsidR="00A230BE" w:rsidRPr="00E96063" w:rsidRDefault="00A230BE" w:rsidP="00E96063">
      <w:pPr>
        <w:jc w:val="center"/>
        <w:rPr>
          <w:rFonts w:ascii="华文楷体" w:eastAsia="华文楷体" w:hAnsi="华文楷体"/>
          <w:color w:val="0A4090"/>
          <w:sz w:val="16"/>
          <w:szCs w:val="16"/>
        </w:rPr>
      </w:pPr>
      <w:r w:rsidRPr="00E96063">
        <w:rPr>
          <w:rFonts w:ascii="华文楷体" w:eastAsia="华文楷体" w:hAnsi="华文楷体" w:hint="eastAsia"/>
          <w:color w:val="0A4090"/>
          <w:sz w:val="16"/>
          <w:szCs w:val="16"/>
        </w:rPr>
        <w:t>数据来源：安信证券研究中心，</w:t>
      </w:r>
      <w:r w:rsidRPr="00E96063">
        <w:rPr>
          <w:rFonts w:ascii="华文楷体" w:eastAsia="华文楷体" w:hAnsi="华文楷体"/>
          <w:color w:val="0A4090"/>
          <w:sz w:val="16"/>
          <w:szCs w:val="16"/>
        </w:rPr>
        <w:t>wind</w:t>
      </w:r>
      <w:r w:rsidRPr="00E96063">
        <w:rPr>
          <w:rFonts w:ascii="华文楷体" w:eastAsia="华文楷体" w:hAnsi="华文楷体" w:hint="eastAsia"/>
          <w:color w:val="0A4090"/>
          <w:sz w:val="16"/>
          <w:szCs w:val="16"/>
        </w:rPr>
        <w:t>资讯</w:t>
      </w:r>
    </w:p>
    <w:p w:rsidR="00A230BE" w:rsidRPr="00134C32" w:rsidRDefault="00A230BE" w:rsidP="00FF2A22">
      <w:pPr>
        <w:spacing w:beforeLines="5" w:afterLines="5" w:line="240" w:lineRule="exact"/>
        <w:jc w:val="left"/>
        <w:rPr>
          <w:rFonts w:ascii="Arial" w:eastAsia="华文楷体" w:hAnsi="华文楷体"/>
          <w:b/>
          <w:color w:val="0A4090"/>
          <w:sz w:val="20"/>
        </w:rPr>
      </w:pPr>
    </w:p>
    <w:p w:rsidR="00A230BE" w:rsidRDefault="00A230BE" w:rsidP="00FD71C0">
      <w:pPr>
        <w:spacing w:beforeLines="5" w:afterLines="5" w:line="240" w:lineRule="exact"/>
        <w:ind w:firstLineChars="928" w:firstLine="31680"/>
        <w:jc w:val="left"/>
        <w:rPr>
          <w:rFonts w:ascii="华文楷体" w:eastAsia="华文楷体" w:hAnsi="华文楷体"/>
          <w:color w:val="0A4090"/>
        </w:rPr>
      </w:pPr>
      <w:r>
        <w:rPr>
          <w:rFonts w:ascii="Arial" w:eastAsia="华文楷体" w:hAnsi="华文楷体" w:hint="eastAsia"/>
          <w:b/>
          <w:color w:val="0A4090"/>
          <w:sz w:val="20"/>
        </w:rPr>
        <w:t>表</w:t>
      </w:r>
      <w:r>
        <w:rPr>
          <w:rFonts w:ascii="Arial" w:eastAsia="华文楷体" w:hAnsi="华文楷体"/>
          <w:b/>
          <w:color w:val="0A4090"/>
          <w:sz w:val="20"/>
        </w:rPr>
        <w:t>4</w:t>
      </w:r>
      <w:r>
        <w:rPr>
          <w:rFonts w:ascii="Arial" w:eastAsia="华文楷体" w:hAnsi="华文楷体" w:hint="eastAsia"/>
          <w:b/>
          <w:color w:val="0A4090"/>
          <w:sz w:val="20"/>
        </w:rPr>
        <w:t>：交易金额前十</w:t>
      </w:r>
    </w:p>
    <w:tbl>
      <w:tblPr>
        <w:tblW w:w="8560" w:type="dxa"/>
        <w:tblInd w:w="1995" w:type="dxa"/>
        <w:tblLayout w:type="fixed"/>
        <w:tblLook w:val="00A0"/>
      </w:tblPr>
      <w:tblGrid>
        <w:gridCol w:w="948"/>
        <w:gridCol w:w="1037"/>
        <w:gridCol w:w="1026"/>
        <w:gridCol w:w="850"/>
        <w:gridCol w:w="915"/>
        <w:gridCol w:w="949"/>
        <w:gridCol w:w="1035"/>
        <w:gridCol w:w="1800"/>
      </w:tblGrid>
      <w:tr w:rsidR="00A230BE" w:rsidTr="00A54C40">
        <w:trPr>
          <w:trHeight w:val="451"/>
        </w:trPr>
        <w:tc>
          <w:tcPr>
            <w:tcW w:w="948" w:type="dxa"/>
            <w:tcBorders>
              <w:top w:val="single" w:sz="2" w:space="0" w:color="0A4090"/>
              <w:left w:val="nil"/>
              <w:bottom w:val="single" w:sz="2" w:space="0" w:color="0A4090"/>
              <w:right w:val="nil"/>
            </w:tcBorders>
            <w:shd w:val="clear" w:color="000000" w:fill="auto"/>
            <w:vAlign w:val="center"/>
          </w:tcPr>
          <w:p w:rsidR="00A230BE" w:rsidRDefault="00A230BE" w:rsidP="004614DE">
            <w:pPr>
              <w:widowControl/>
              <w:jc w:val="center"/>
              <w:rPr>
                <w:rFonts w:ascii="Arial" w:eastAsia="华文楷体" w:hAnsi="华文楷体" w:cs="宋体"/>
                <w:b/>
                <w:bCs/>
                <w:color w:val="0A4090"/>
                <w:kern w:val="0"/>
                <w:sz w:val="16"/>
                <w:szCs w:val="16"/>
              </w:rPr>
            </w:pPr>
            <w:r>
              <w:rPr>
                <w:rFonts w:ascii="Arial" w:eastAsia="华文楷体" w:hAnsi="华文楷体" w:cs="宋体" w:hint="eastAsia"/>
                <w:b/>
                <w:bCs/>
                <w:color w:val="0A4090"/>
                <w:kern w:val="0"/>
                <w:sz w:val="16"/>
                <w:szCs w:val="16"/>
              </w:rPr>
              <w:t>序号</w:t>
            </w:r>
          </w:p>
        </w:tc>
        <w:tc>
          <w:tcPr>
            <w:tcW w:w="1037" w:type="dxa"/>
            <w:tcBorders>
              <w:top w:val="single" w:sz="2" w:space="0" w:color="0A4090"/>
              <w:left w:val="nil"/>
              <w:bottom w:val="single" w:sz="2" w:space="0" w:color="0A4090"/>
              <w:right w:val="nil"/>
            </w:tcBorders>
            <w:shd w:val="clear" w:color="000000" w:fill="auto"/>
            <w:vAlign w:val="center"/>
          </w:tcPr>
          <w:p w:rsidR="00A230BE" w:rsidRDefault="00A230BE" w:rsidP="004614DE">
            <w:pPr>
              <w:widowControl/>
              <w:jc w:val="center"/>
              <w:rPr>
                <w:rFonts w:ascii="Arial" w:eastAsia="华文楷体" w:hAnsi="华文楷体" w:cs="宋体"/>
                <w:b/>
                <w:bCs/>
                <w:color w:val="0A4090"/>
                <w:kern w:val="0"/>
                <w:sz w:val="16"/>
                <w:szCs w:val="16"/>
              </w:rPr>
            </w:pPr>
            <w:r>
              <w:rPr>
                <w:rFonts w:ascii="Arial" w:eastAsia="华文楷体" w:hAnsi="华文楷体" w:cs="宋体" w:hint="eastAsia"/>
                <w:b/>
                <w:bCs/>
                <w:color w:val="0A4090"/>
                <w:kern w:val="0"/>
                <w:sz w:val="16"/>
                <w:szCs w:val="16"/>
              </w:rPr>
              <w:t>代码</w:t>
            </w:r>
          </w:p>
        </w:tc>
        <w:tc>
          <w:tcPr>
            <w:tcW w:w="1026" w:type="dxa"/>
            <w:tcBorders>
              <w:top w:val="single" w:sz="2" w:space="0" w:color="0A4090"/>
              <w:left w:val="nil"/>
              <w:bottom w:val="single" w:sz="2" w:space="0" w:color="0A4090"/>
              <w:right w:val="nil"/>
            </w:tcBorders>
            <w:shd w:val="clear" w:color="000000" w:fill="auto"/>
            <w:vAlign w:val="center"/>
          </w:tcPr>
          <w:p w:rsidR="00A230BE" w:rsidRDefault="00A230BE" w:rsidP="004614DE">
            <w:pPr>
              <w:widowControl/>
              <w:jc w:val="center"/>
              <w:rPr>
                <w:rFonts w:ascii="Arial" w:eastAsia="华文楷体" w:hAnsi="华文楷体" w:cs="宋体"/>
                <w:b/>
                <w:bCs/>
                <w:color w:val="0A4090"/>
                <w:kern w:val="0"/>
                <w:sz w:val="16"/>
                <w:szCs w:val="16"/>
              </w:rPr>
            </w:pPr>
            <w:r>
              <w:rPr>
                <w:rFonts w:ascii="Arial" w:eastAsia="华文楷体" w:hAnsi="华文楷体" w:cs="宋体" w:hint="eastAsia"/>
                <w:b/>
                <w:bCs/>
                <w:color w:val="0A4090"/>
                <w:kern w:val="0"/>
                <w:sz w:val="16"/>
                <w:szCs w:val="16"/>
              </w:rPr>
              <w:t>名称</w:t>
            </w:r>
          </w:p>
        </w:tc>
        <w:tc>
          <w:tcPr>
            <w:tcW w:w="850" w:type="dxa"/>
            <w:tcBorders>
              <w:top w:val="single" w:sz="2" w:space="0" w:color="0A4090"/>
              <w:left w:val="nil"/>
              <w:bottom w:val="single" w:sz="2" w:space="0" w:color="0A4090"/>
              <w:right w:val="nil"/>
            </w:tcBorders>
            <w:shd w:val="clear" w:color="000000" w:fill="auto"/>
            <w:vAlign w:val="center"/>
          </w:tcPr>
          <w:p w:rsidR="00A230BE" w:rsidRDefault="00A230BE" w:rsidP="004614DE">
            <w:pPr>
              <w:widowControl/>
              <w:jc w:val="center"/>
              <w:rPr>
                <w:rFonts w:ascii="Arial" w:eastAsia="华文楷体" w:hAnsi="华文楷体" w:cs="宋体"/>
                <w:b/>
                <w:bCs/>
                <w:color w:val="0A4090"/>
                <w:kern w:val="0"/>
                <w:sz w:val="16"/>
                <w:szCs w:val="16"/>
              </w:rPr>
            </w:pPr>
            <w:r>
              <w:rPr>
                <w:rFonts w:ascii="Arial" w:eastAsia="华文楷体" w:hAnsi="华文楷体" w:cs="宋体" w:hint="eastAsia"/>
                <w:b/>
                <w:bCs/>
                <w:color w:val="0A4090"/>
                <w:kern w:val="0"/>
                <w:sz w:val="16"/>
                <w:szCs w:val="16"/>
              </w:rPr>
              <w:t>现价</w:t>
            </w:r>
          </w:p>
        </w:tc>
        <w:tc>
          <w:tcPr>
            <w:tcW w:w="915" w:type="dxa"/>
            <w:tcBorders>
              <w:top w:val="single" w:sz="2" w:space="0" w:color="0A4090"/>
              <w:left w:val="nil"/>
              <w:bottom w:val="single" w:sz="2" w:space="0" w:color="0A4090"/>
              <w:right w:val="nil"/>
            </w:tcBorders>
            <w:shd w:val="clear" w:color="000000" w:fill="auto"/>
            <w:vAlign w:val="center"/>
          </w:tcPr>
          <w:p w:rsidR="00A230BE" w:rsidRDefault="00A230BE" w:rsidP="004614DE">
            <w:pPr>
              <w:widowControl/>
              <w:jc w:val="center"/>
              <w:rPr>
                <w:rFonts w:ascii="Arial" w:eastAsia="华文楷体" w:hAnsi="华文楷体" w:cs="宋体"/>
                <w:b/>
                <w:bCs/>
                <w:color w:val="0A4090"/>
                <w:kern w:val="0"/>
                <w:sz w:val="16"/>
                <w:szCs w:val="16"/>
              </w:rPr>
            </w:pPr>
            <w:r>
              <w:rPr>
                <w:rFonts w:ascii="Arial" w:eastAsia="华文楷体" w:hAnsi="华文楷体" w:cs="宋体" w:hint="eastAsia"/>
                <w:b/>
                <w:bCs/>
                <w:color w:val="0A4090"/>
                <w:kern w:val="0"/>
                <w:sz w:val="16"/>
                <w:szCs w:val="16"/>
              </w:rPr>
              <w:t>交易金额（万股）</w:t>
            </w:r>
          </w:p>
        </w:tc>
        <w:tc>
          <w:tcPr>
            <w:tcW w:w="949" w:type="dxa"/>
            <w:tcBorders>
              <w:top w:val="single" w:sz="2" w:space="0" w:color="0A4090"/>
              <w:left w:val="nil"/>
              <w:bottom w:val="single" w:sz="2" w:space="0" w:color="0A4090"/>
              <w:right w:val="nil"/>
            </w:tcBorders>
            <w:shd w:val="clear" w:color="000000" w:fill="auto"/>
            <w:vAlign w:val="center"/>
          </w:tcPr>
          <w:p w:rsidR="00A230BE" w:rsidRDefault="00A230BE" w:rsidP="004614DE">
            <w:pPr>
              <w:widowControl/>
              <w:jc w:val="center"/>
              <w:rPr>
                <w:rFonts w:ascii="Arial" w:eastAsia="华文楷体" w:hAnsi="华文楷体" w:cs="宋体"/>
                <w:b/>
                <w:bCs/>
                <w:color w:val="0A4090"/>
                <w:kern w:val="0"/>
                <w:sz w:val="16"/>
                <w:szCs w:val="16"/>
              </w:rPr>
            </w:pPr>
            <w:r>
              <w:rPr>
                <w:rFonts w:ascii="Arial" w:eastAsia="华文楷体" w:hAnsi="华文楷体" w:cs="宋体" w:hint="eastAsia"/>
                <w:b/>
                <w:bCs/>
                <w:color w:val="0A4090"/>
                <w:kern w:val="0"/>
                <w:sz w:val="16"/>
                <w:szCs w:val="16"/>
              </w:rPr>
              <w:t>交易金额（万元）</w:t>
            </w:r>
          </w:p>
        </w:tc>
        <w:tc>
          <w:tcPr>
            <w:tcW w:w="1035" w:type="dxa"/>
            <w:tcBorders>
              <w:top w:val="single" w:sz="2" w:space="0" w:color="0A4090"/>
              <w:left w:val="nil"/>
              <w:bottom w:val="single" w:sz="2" w:space="0" w:color="0A4090"/>
              <w:right w:val="nil"/>
            </w:tcBorders>
            <w:shd w:val="clear" w:color="000000" w:fill="auto"/>
          </w:tcPr>
          <w:p w:rsidR="00A230BE" w:rsidRDefault="00A230BE" w:rsidP="004614DE">
            <w:pPr>
              <w:widowControl/>
              <w:jc w:val="center"/>
              <w:rPr>
                <w:rFonts w:ascii="Arial" w:eastAsia="华文楷体" w:hAnsi="华文楷体" w:cs="宋体"/>
                <w:b/>
                <w:bCs/>
                <w:color w:val="0A4090"/>
                <w:kern w:val="0"/>
                <w:sz w:val="16"/>
                <w:szCs w:val="16"/>
              </w:rPr>
            </w:pPr>
          </w:p>
          <w:p w:rsidR="00A230BE" w:rsidRDefault="00A230BE" w:rsidP="004614DE">
            <w:pPr>
              <w:widowControl/>
              <w:jc w:val="center"/>
              <w:rPr>
                <w:rFonts w:ascii="Arial" w:eastAsia="华文楷体" w:hAnsi="华文楷体" w:cs="宋体"/>
                <w:b/>
                <w:bCs/>
                <w:color w:val="0A4090"/>
                <w:kern w:val="0"/>
                <w:sz w:val="16"/>
                <w:szCs w:val="16"/>
              </w:rPr>
            </w:pPr>
            <w:r>
              <w:rPr>
                <w:rFonts w:ascii="Arial" w:eastAsia="华文楷体" w:hAnsi="华文楷体" w:cs="宋体" w:hint="eastAsia"/>
                <w:b/>
                <w:bCs/>
                <w:color w:val="0A4090"/>
                <w:kern w:val="0"/>
                <w:sz w:val="16"/>
                <w:szCs w:val="16"/>
              </w:rPr>
              <w:t>转让方式</w:t>
            </w:r>
          </w:p>
        </w:tc>
        <w:tc>
          <w:tcPr>
            <w:tcW w:w="1800" w:type="dxa"/>
            <w:tcBorders>
              <w:top w:val="single" w:sz="2" w:space="0" w:color="0A4090"/>
              <w:left w:val="nil"/>
              <w:bottom w:val="single" w:sz="2" w:space="0" w:color="0A4090"/>
              <w:right w:val="nil"/>
            </w:tcBorders>
            <w:shd w:val="clear" w:color="000000" w:fill="auto"/>
          </w:tcPr>
          <w:p w:rsidR="00A230BE" w:rsidRDefault="00A230BE" w:rsidP="004614DE">
            <w:pPr>
              <w:widowControl/>
              <w:jc w:val="center"/>
              <w:rPr>
                <w:rFonts w:ascii="Arial" w:eastAsia="华文楷体" w:hAnsi="华文楷体" w:cs="宋体"/>
                <w:b/>
                <w:bCs/>
                <w:color w:val="0A4090"/>
                <w:kern w:val="0"/>
                <w:sz w:val="16"/>
                <w:szCs w:val="16"/>
              </w:rPr>
            </w:pPr>
            <w:r>
              <w:rPr>
                <w:rFonts w:ascii="Arial" w:eastAsia="华文楷体" w:hAnsi="华文楷体" w:cs="宋体" w:hint="eastAsia"/>
                <w:b/>
                <w:bCs/>
                <w:color w:val="0A4090"/>
                <w:kern w:val="0"/>
                <w:sz w:val="16"/>
                <w:szCs w:val="16"/>
              </w:rPr>
              <w:t>所属行业</w:t>
            </w:r>
          </w:p>
          <w:p w:rsidR="00A230BE" w:rsidRDefault="00A230BE" w:rsidP="004614DE">
            <w:pPr>
              <w:widowControl/>
              <w:jc w:val="center"/>
              <w:rPr>
                <w:rFonts w:ascii="Arial" w:eastAsia="华文楷体" w:hAnsi="华文楷体" w:cs="宋体"/>
                <w:b/>
                <w:bCs/>
                <w:color w:val="0A4090"/>
                <w:kern w:val="0"/>
                <w:sz w:val="16"/>
                <w:szCs w:val="16"/>
              </w:rPr>
            </w:pPr>
            <w:r>
              <w:rPr>
                <w:rFonts w:ascii="Arial" w:eastAsia="华文楷体" w:hAnsi="华文楷体" w:cs="宋体" w:hint="eastAsia"/>
                <w:b/>
                <w:bCs/>
                <w:color w:val="0A4090"/>
                <w:kern w:val="0"/>
                <w:sz w:val="16"/>
                <w:szCs w:val="16"/>
              </w:rPr>
              <w:t>（</w:t>
            </w:r>
            <w:r>
              <w:rPr>
                <w:rFonts w:ascii="Arial" w:eastAsia="华文楷体" w:hAnsi="华文楷体" w:cs="宋体"/>
                <w:b/>
                <w:bCs/>
                <w:color w:val="0A4090"/>
                <w:kern w:val="0"/>
                <w:sz w:val="16"/>
                <w:szCs w:val="16"/>
              </w:rPr>
              <w:t>wind</w:t>
            </w:r>
            <w:r>
              <w:rPr>
                <w:rFonts w:ascii="Arial" w:eastAsia="华文楷体" w:hAnsi="华文楷体" w:cs="宋体" w:hint="eastAsia"/>
                <w:b/>
                <w:bCs/>
                <w:color w:val="0A4090"/>
                <w:kern w:val="0"/>
                <w:sz w:val="16"/>
                <w:szCs w:val="16"/>
              </w:rPr>
              <w:t>三级）</w:t>
            </w:r>
          </w:p>
        </w:tc>
      </w:tr>
      <w:tr w:rsidR="00A230BE" w:rsidRPr="00A67F4F" w:rsidTr="00A54C40">
        <w:trPr>
          <w:trHeight w:val="163"/>
        </w:trPr>
        <w:tc>
          <w:tcPr>
            <w:tcW w:w="948" w:type="dxa"/>
            <w:tcBorders>
              <w:top w:val="single" w:sz="2" w:space="0" w:color="0A4090"/>
              <w:left w:val="nil"/>
              <w:bottom w:val="single" w:sz="2" w:space="0" w:color="0A4090"/>
              <w:right w:val="nil"/>
            </w:tcBorders>
            <w:shd w:val="clear" w:color="000000" w:fill="auto"/>
            <w:vAlign w:val="center"/>
          </w:tcPr>
          <w:p w:rsidR="00A230BE" w:rsidRPr="00A67F4F" w:rsidRDefault="00A230BE">
            <w:pPr>
              <w:jc w:val="center"/>
              <w:rPr>
                <w:rFonts w:ascii="华文楷体" w:eastAsia="华文楷体" w:hAnsi="华文楷体"/>
                <w:color w:val="0A4090"/>
                <w:sz w:val="16"/>
                <w:szCs w:val="16"/>
              </w:rPr>
            </w:pPr>
            <w:r w:rsidRPr="00A67F4F">
              <w:rPr>
                <w:rFonts w:ascii="华文楷体" w:eastAsia="华文楷体" w:hAnsi="华文楷体"/>
                <w:color w:val="0A4090"/>
                <w:sz w:val="16"/>
                <w:szCs w:val="16"/>
              </w:rPr>
              <w:t>1</w:t>
            </w:r>
          </w:p>
        </w:tc>
        <w:tc>
          <w:tcPr>
            <w:tcW w:w="1037" w:type="dxa"/>
            <w:tcBorders>
              <w:top w:val="single" w:sz="2" w:space="0" w:color="0A4090"/>
              <w:left w:val="nil"/>
              <w:bottom w:val="single" w:sz="2" w:space="0" w:color="0A4090"/>
              <w:right w:val="nil"/>
            </w:tcBorders>
            <w:shd w:val="clear" w:color="000000" w:fill="auto"/>
            <w:vAlign w:val="center"/>
          </w:tcPr>
          <w:p w:rsidR="00A230BE" w:rsidRPr="00A67F4F" w:rsidRDefault="00A230BE">
            <w:pPr>
              <w:jc w:val="center"/>
              <w:rPr>
                <w:rFonts w:ascii="华文楷体" w:eastAsia="华文楷体" w:hAnsi="华文楷体"/>
                <w:color w:val="0A4090"/>
                <w:sz w:val="16"/>
                <w:szCs w:val="16"/>
              </w:rPr>
            </w:pPr>
            <w:r w:rsidRPr="00A67F4F">
              <w:rPr>
                <w:rFonts w:ascii="华文楷体" w:eastAsia="华文楷体" w:hAnsi="华文楷体"/>
                <w:color w:val="0A4090"/>
                <w:sz w:val="16"/>
                <w:szCs w:val="16"/>
              </w:rPr>
              <w:t>830899.OC</w:t>
            </w:r>
          </w:p>
        </w:tc>
        <w:tc>
          <w:tcPr>
            <w:tcW w:w="1026" w:type="dxa"/>
            <w:tcBorders>
              <w:top w:val="single" w:sz="2" w:space="0" w:color="0A4090"/>
              <w:left w:val="nil"/>
              <w:bottom w:val="single" w:sz="2" w:space="0" w:color="0A4090"/>
              <w:right w:val="nil"/>
            </w:tcBorders>
            <w:shd w:val="clear" w:color="000000" w:fill="auto"/>
            <w:vAlign w:val="center"/>
          </w:tcPr>
          <w:p w:rsidR="00A230BE" w:rsidRPr="00A67F4F" w:rsidRDefault="00A230BE">
            <w:pPr>
              <w:jc w:val="center"/>
              <w:rPr>
                <w:rFonts w:ascii="华文楷体" w:eastAsia="华文楷体" w:hAnsi="华文楷体"/>
                <w:color w:val="0A4090"/>
                <w:sz w:val="16"/>
                <w:szCs w:val="16"/>
              </w:rPr>
            </w:pPr>
            <w:r w:rsidRPr="00A67F4F">
              <w:rPr>
                <w:rFonts w:ascii="华文楷体" w:eastAsia="华文楷体" w:hAnsi="华文楷体" w:hint="eastAsia"/>
                <w:color w:val="0A4090"/>
                <w:sz w:val="16"/>
                <w:szCs w:val="16"/>
              </w:rPr>
              <w:t>联讯证券</w:t>
            </w:r>
          </w:p>
        </w:tc>
        <w:tc>
          <w:tcPr>
            <w:tcW w:w="850" w:type="dxa"/>
            <w:tcBorders>
              <w:top w:val="single" w:sz="2" w:space="0" w:color="0A4090"/>
              <w:left w:val="nil"/>
              <w:bottom w:val="single" w:sz="2" w:space="0" w:color="0A4090"/>
              <w:right w:val="nil"/>
            </w:tcBorders>
            <w:shd w:val="clear" w:color="000000" w:fill="auto"/>
            <w:vAlign w:val="center"/>
          </w:tcPr>
          <w:p w:rsidR="00A230BE" w:rsidRPr="00A67F4F" w:rsidRDefault="00A230BE">
            <w:pPr>
              <w:jc w:val="center"/>
              <w:rPr>
                <w:rFonts w:ascii="华文楷体" w:eastAsia="华文楷体" w:hAnsi="华文楷体"/>
                <w:color w:val="0A4090"/>
                <w:sz w:val="16"/>
                <w:szCs w:val="16"/>
              </w:rPr>
            </w:pPr>
            <w:r w:rsidRPr="00A67F4F">
              <w:rPr>
                <w:rFonts w:ascii="华文楷体" w:eastAsia="华文楷体" w:hAnsi="华文楷体"/>
                <w:color w:val="0A4090"/>
                <w:sz w:val="16"/>
                <w:szCs w:val="16"/>
              </w:rPr>
              <w:t xml:space="preserve">3.20 </w:t>
            </w:r>
          </w:p>
        </w:tc>
        <w:tc>
          <w:tcPr>
            <w:tcW w:w="915" w:type="dxa"/>
            <w:tcBorders>
              <w:top w:val="single" w:sz="2" w:space="0" w:color="0A4090"/>
              <w:left w:val="nil"/>
              <w:bottom w:val="single" w:sz="2" w:space="0" w:color="0A4090"/>
              <w:right w:val="nil"/>
            </w:tcBorders>
            <w:shd w:val="clear" w:color="000000" w:fill="auto"/>
            <w:vAlign w:val="center"/>
          </w:tcPr>
          <w:p w:rsidR="00A230BE" w:rsidRPr="00A67F4F" w:rsidRDefault="00A230BE">
            <w:pPr>
              <w:jc w:val="center"/>
              <w:rPr>
                <w:rFonts w:ascii="华文楷体" w:eastAsia="华文楷体" w:hAnsi="华文楷体"/>
                <w:color w:val="0A4090"/>
                <w:sz w:val="16"/>
                <w:szCs w:val="16"/>
              </w:rPr>
            </w:pPr>
            <w:r w:rsidRPr="00A67F4F">
              <w:rPr>
                <w:rFonts w:ascii="华文楷体" w:eastAsia="华文楷体" w:hAnsi="华文楷体"/>
                <w:color w:val="0A4090"/>
                <w:sz w:val="16"/>
                <w:szCs w:val="16"/>
              </w:rPr>
              <w:t xml:space="preserve">28198.43 </w:t>
            </w:r>
          </w:p>
        </w:tc>
        <w:tc>
          <w:tcPr>
            <w:tcW w:w="949" w:type="dxa"/>
            <w:tcBorders>
              <w:top w:val="single" w:sz="2" w:space="0" w:color="0A4090"/>
              <w:left w:val="nil"/>
              <w:bottom w:val="single" w:sz="2" w:space="0" w:color="0A4090"/>
              <w:right w:val="nil"/>
            </w:tcBorders>
            <w:shd w:val="clear" w:color="000000" w:fill="auto"/>
            <w:vAlign w:val="center"/>
          </w:tcPr>
          <w:p w:rsidR="00A230BE" w:rsidRPr="00A67F4F" w:rsidRDefault="00A230BE">
            <w:pPr>
              <w:jc w:val="center"/>
              <w:rPr>
                <w:rFonts w:ascii="华文楷体" w:eastAsia="华文楷体" w:hAnsi="华文楷体"/>
                <w:color w:val="0A4090"/>
                <w:sz w:val="16"/>
                <w:szCs w:val="16"/>
              </w:rPr>
            </w:pPr>
            <w:r w:rsidRPr="00A67F4F">
              <w:rPr>
                <w:rFonts w:ascii="华文楷体" w:eastAsia="华文楷体" w:hAnsi="华文楷体"/>
                <w:color w:val="0A4090"/>
                <w:sz w:val="16"/>
                <w:szCs w:val="16"/>
              </w:rPr>
              <w:t xml:space="preserve">8467.50 </w:t>
            </w:r>
          </w:p>
        </w:tc>
        <w:tc>
          <w:tcPr>
            <w:tcW w:w="1035" w:type="dxa"/>
            <w:tcBorders>
              <w:top w:val="single" w:sz="2" w:space="0" w:color="0A4090"/>
              <w:left w:val="nil"/>
              <w:bottom w:val="single" w:sz="2" w:space="0" w:color="0A4090"/>
              <w:right w:val="nil"/>
            </w:tcBorders>
            <w:shd w:val="clear" w:color="000000" w:fill="auto"/>
            <w:vAlign w:val="center"/>
          </w:tcPr>
          <w:p w:rsidR="00A230BE" w:rsidRPr="00A67F4F" w:rsidRDefault="00A230BE">
            <w:pPr>
              <w:jc w:val="center"/>
              <w:rPr>
                <w:rFonts w:ascii="华文楷体" w:eastAsia="华文楷体" w:hAnsi="华文楷体"/>
                <w:color w:val="0A4090"/>
                <w:sz w:val="16"/>
                <w:szCs w:val="16"/>
              </w:rPr>
            </w:pPr>
            <w:r w:rsidRPr="00A67F4F">
              <w:rPr>
                <w:rFonts w:ascii="华文楷体" w:eastAsia="华文楷体" w:hAnsi="华文楷体" w:hint="eastAsia"/>
                <w:color w:val="0A4090"/>
                <w:sz w:val="16"/>
                <w:szCs w:val="16"/>
              </w:rPr>
              <w:t>做市</w:t>
            </w:r>
          </w:p>
        </w:tc>
        <w:tc>
          <w:tcPr>
            <w:tcW w:w="1800" w:type="dxa"/>
            <w:tcBorders>
              <w:top w:val="single" w:sz="2" w:space="0" w:color="0A4090"/>
              <w:left w:val="nil"/>
              <w:bottom w:val="single" w:sz="2" w:space="0" w:color="0A4090"/>
              <w:right w:val="nil"/>
            </w:tcBorders>
            <w:shd w:val="clear" w:color="000000" w:fill="auto"/>
            <w:vAlign w:val="center"/>
          </w:tcPr>
          <w:p w:rsidR="00A230BE" w:rsidRPr="00A67F4F" w:rsidRDefault="00A230BE">
            <w:pPr>
              <w:jc w:val="center"/>
              <w:rPr>
                <w:rFonts w:ascii="华文楷体" w:eastAsia="华文楷体" w:hAnsi="华文楷体"/>
                <w:color w:val="0A4090"/>
                <w:sz w:val="16"/>
                <w:szCs w:val="16"/>
              </w:rPr>
            </w:pPr>
            <w:r w:rsidRPr="00A67F4F">
              <w:rPr>
                <w:rFonts w:ascii="华文楷体" w:eastAsia="华文楷体" w:hAnsi="华文楷体" w:hint="eastAsia"/>
                <w:color w:val="0A4090"/>
                <w:sz w:val="16"/>
                <w:szCs w:val="16"/>
              </w:rPr>
              <w:t>资本市场</w:t>
            </w:r>
          </w:p>
        </w:tc>
      </w:tr>
      <w:tr w:rsidR="00A230BE" w:rsidRPr="00A67F4F" w:rsidTr="00A54C40">
        <w:trPr>
          <w:trHeight w:val="255"/>
        </w:trPr>
        <w:tc>
          <w:tcPr>
            <w:tcW w:w="948" w:type="dxa"/>
            <w:tcBorders>
              <w:top w:val="single" w:sz="2" w:space="0" w:color="0A4090"/>
              <w:left w:val="nil"/>
              <w:bottom w:val="single" w:sz="2" w:space="0" w:color="0A4090"/>
              <w:right w:val="nil"/>
            </w:tcBorders>
            <w:shd w:val="clear" w:color="000000" w:fill="auto"/>
            <w:vAlign w:val="center"/>
          </w:tcPr>
          <w:p w:rsidR="00A230BE" w:rsidRPr="00A67F4F" w:rsidRDefault="00A230BE">
            <w:pPr>
              <w:jc w:val="center"/>
              <w:rPr>
                <w:rFonts w:ascii="华文楷体" w:eastAsia="华文楷体" w:hAnsi="华文楷体"/>
                <w:color w:val="0A4090"/>
                <w:sz w:val="16"/>
                <w:szCs w:val="16"/>
              </w:rPr>
            </w:pPr>
            <w:r w:rsidRPr="00A67F4F">
              <w:rPr>
                <w:rFonts w:ascii="华文楷体" w:eastAsia="华文楷体" w:hAnsi="华文楷体"/>
                <w:color w:val="0A4090"/>
                <w:sz w:val="16"/>
                <w:szCs w:val="16"/>
              </w:rPr>
              <w:t>2</w:t>
            </w:r>
          </w:p>
        </w:tc>
        <w:tc>
          <w:tcPr>
            <w:tcW w:w="1037" w:type="dxa"/>
            <w:tcBorders>
              <w:top w:val="single" w:sz="2" w:space="0" w:color="0A4090"/>
              <w:left w:val="nil"/>
              <w:bottom w:val="single" w:sz="2" w:space="0" w:color="0A4090"/>
              <w:right w:val="nil"/>
            </w:tcBorders>
            <w:shd w:val="clear" w:color="000000" w:fill="auto"/>
            <w:vAlign w:val="center"/>
          </w:tcPr>
          <w:p w:rsidR="00A230BE" w:rsidRPr="00A67F4F" w:rsidRDefault="00A230BE">
            <w:pPr>
              <w:jc w:val="center"/>
              <w:rPr>
                <w:rFonts w:ascii="华文楷体" w:eastAsia="华文楷体" w:hAnsi="华文楷体"/>
                <w:color w:val="0A4090"/>
                <w:sz w:val="16"/>
                <w:szCs w:val="16"/>
              </w:rPr>
            </w:pPr>
            <w:r w:rsidRPr="00A67F4F">
              <w:rPr>
                <w:rFonts w:ascii="华文楷体" w:eastAsia="华文楷体" w:hAnsi="华文楷体"/>
                <w:color w:val="0A4090"/>
                <w:sz w:val="16"/>
                <w:szCs w:val="16"/>
              </w:rPr>
              <w:t>834089.OC</w:t>
            </w:r>
          </w:p>
        </w:tc>
        <w:tc>
          <w:tcPr>
            <w:tcW w:w="1026" w:type="dxa"/>
            <w:tcBorders>
              <w:top w:val="single" w:sz="2" w:space="0" w:color="0A4090"/>
              <w:left w:val="nil"/>
              <w:bottom w:val="single" w:sz="2" w:space="0" w:color="0A4090"/>
              <w:right w:val="nil"/>
            </w:tcBorders>
            <w:shd w:val="clear" w:color="000000" w:fill="auto"/>
            <w:vAlign w:val="center"/>
          </w:tcPr>
          <w:p w:rsidR="00A230BE" w:rsidRPr="00A67F4F" w:rsidRDefault="00A230BE">
            <w:pPr>
              <w:jc w:val="center"/>
              <w:rPr>
                <w:rFonts w:ascii="华文楷体" w:eastAsia="华文楷体" w:hAnsi="华文楷体"/>
                <w:color w:val="0A4090"/>
                <w:sz w:val="16"/>
                <w:szCs w:val="16"/>
              </w:rPr>
            </w:pPr>
            <w:r w:rsidRPr="00A67F4F">
              <w:rPr>
                <w:rFonts w:ascii="华文楷体" w:eastAsia="华文楷体" w:hAnsi="华文楷体" w:hint="eastAsia"/>
                <w:color w:val="0A4090"/>
                <w:sz w:val="16"/>
                <w:szCs w:val="16"/>
              </w:rPr>
              <w:t>浙商创投</w:t>
            </w:r>
          </w:p>
        </w:tc>
        <w:tc>
          <w:tcPr>
            <w:tcW w:w="850" w:type="dxa"/>
            <w:tcBorders>
              <w:top w:val="single" w:sz="2" w:space="0" w:color="0A4090"/>
              <w:left w:val="nil"/>
              <w:bottom w:val="single" w:sz="2" w:space="0" w:color="0A4090"/>
              <w:right w:val="nil"/>
            </w:tcBorders>
            <w:shd w:val="clear" w:color="000000" w:fill="auto"/>
            <w:vAlign w:val="center"/>
          </w:tcPr>
          <w:p w:rsidR="00A230BE" w:rsidRPr="00A67F4F" w:rsidRDefault="00A230BE">
            <w:pPr>
              <w:jc w:val="center"/>
              <w:rPr>
                <w:rFonts w:ascii="华文楷体" w:eastAsia="华文楷体" w:hAnsi="华文楷体"/>
                <w:color w:val="0A4090"/>
                <w:sz w:val="16"/>
                <w:szCs w:val="16"/>
              </w:rPr>
            </w:pPr>
            <w:r w:rsidRPr="00A67F4F">
              <w:rPr>
                <w:rFonts w:ascii="华文楷体" w:eastAsia="华文楷体" w:hAnsi="华文楷体"/>
                <w:color w:val="0A4090"/>
                <w:sz w:val="16"/>
                <w:szCs w:val="16"/>
              </w:rPr>
              <w:t xml:space="preserve">11.21 </w:t>
            </w:r>
          </w:p>
        </w:tc>
        <w:tc>
          <w:tcPr>
            <w:tcW w:w="915" w:type="dxa"/>
            <w:tcBorders>
              <w:top w:val="single" w:sz="2" w:space="0" w:color="0A4090"/>
              <w:left w:val="nil"/>
              <w:bottom w:val="single" w:sz="2" w:space="0" w:color="0A4090"/>
              <w:right w:val="nil"/>
            </w:tcBorders>
            <w:shd w:val="clear" w:color="000000" w:fill="auto"/>
            <w:vAlign w:val="center"/>
          </w:tcPr>
          <w:p w:rsidR="00A230BE" w:rsidRPr="00A67F4F" w:rsidRDefault="00A230BE">
            <w:pPr>
              <w:jc w:val="center"/>
              <w:rPr>
                <w:rFonts w:ascii="华文楷体" w:eastAsia="华文楷体" w:hAnsi="华文楷体"/>
                <w:color w:val="0A4090"/>
                <w:sz w:val="16"/>
                <w:szCs w:val="16"/>
              </w:rPr>
            </w:pPr>
            <w:r w:rsidRPr="00A67F4F">
              <w:rPr>
                <w:rFonts w:ascii="华文楷体" w:eastAsia="华文楷体" w:hAnsi="华文楷体"/>
                <w:color w:val="0A4090"/>
                <w:sz w:val="16"/>
                <w:szCs w:val="16"/>
              </w:rPr>
              <w:t xml:space="preserve">16816.91 </w:t>
            </w:r>
          </w:p>
        </w:tc>
        <w:tc>
          <w:tcPr>
            <w:tcW w:w="949" w:type="dxa"/>
            <w:tcBorders>
              <w:top w:val="single" w:sz="2" w:space="0" w:color="0A4090"/>
              <w:left w:val="nil"/>
              <w:bottom w:val="single" w:sz="2" w:space="0" w:color="0A4090"/>
              <w:right w:val="nil"/>
            </w:tcBorders>
            <w:shd w:val="clear" w:color="000000" w:fill="auto"/>
            <w:vAlign w:val="center"/>
          </w:tcPr>
          <w:p w:rsidR="00A230BE" w:rsidRPr="00A67F4F" w:rsidRDefault="00A230BE">
            <w:pPr>
              <w:jc w:val="center"/>
              <w:rPr>
                <w:rFonts w:ascii="华文楷体" w:eastAsia="华文楷体" w:hAnsi="华文楷体"/>
                <w:color w:val="0A4090"/>
                <w:sz w:val="16"/>
                <w:szCs w:val="16"/>
              </w:rPr>
            </w:pPr>
            <w:r w:rsidRPr="00A67F4F">
              <w:rPr>
                <w:rFonts w:ascii="华文楷体" w:eastAsia="华文楷体" w:hAnsi="华文楷体"/>
                <w:color w:val="0A4090"/>
                <w:sz w:val="16"/>
                <w:szCs w:val="16"/>
              </w:rPr>
              <w:t xml:space="preserve">1500.70 </w:t>
            </w:r>
          </w:p>
        </w:tc>
        <w:tc>
          <w:tcPr>
            <w:tcW w:w="1035" w:type="dxa"/>
            <w:tcBorders>
              <w:top w:val="single" w:sz="2" w:space="0" w:color="0A4090"/>
              <w:left w:val="nil"/>
              <w:bottom w:val="single" w:sz="2" w:space="0" w:color="0A4090"/>
              <w:right w:val="nil"/>
            </w:tcBorders>
            <w:shd w:val="clear" w:color="000000" w:fill="auto"/>
            <w:vAlign w:val="center"/>
          </w:tcPr>
          <w:p w:rsidR="00A230BE" w:rsidRPr="00A67F4F" w:rsidRDefault="00A230BE">
            <w:pPr>
              <w:jc w:val="center"/>
              <w:rPr>
                <w:rFonts w:ascii="华文楷体" w:eastAsia="华文楷体" w:hAnsi="华文楷体"/>
                <w:color w:val="0A4090"/>
                <w:sz w:val="16"/>
                <w:szCs w:val="16"/>
              </w:rPr>
            </w:pPr>
            <w:r w:rsidRPr="00A67F4F">
              <w:rPr>
                <w:rFonts w:ascii="华文楷体" w:eastAsia="华文楷体" w:hAnsi="华文楷体" w:hint="eastAsia"/>
                <w:color w:val="0A4090"/>
                <w:sz w:val="16"/>
                <w:szCs w:val="16"/>
              </w:rPr>
              <w:t>协议</w:t>
            </w:r>
          </w:p>
        </w:tc>
        <w:tc>
          <w:tcPr>
            <w:tcW w:w="1800" w:type="dxa"/>
            <w:tcBorders>
              <w:top w:val="single" w:sz="2" w:space="0" w:color="0A4090"/>
              <w:left w:val="nil"/>
              <w:bottom w:val="single" w:sz="2" w:space="0" w:color="0A4090"/>
              <w:right w:val="nil"/>
            </w:tcBorders>
            <w:shd w:val="clear" w:color="000000" w:fill="auto"/>
            <w:vAlign w:val="center"/>
          </w:tcPr>
          <w:p w:rsidR="00A230BE" w:rsidRPr="00A67F4F" w:rsidRDefault="00A230BE">
            <w:pPr>
              <w:jc w:val="center"/>
              <w:rPr>
                <w:rFonts w:ascii="华文楷体" w:eastAsia="华文楷体" w:hAnsi="华文楷体"/>
                <w:color w:val="0A4090"/>
                <w:sz w:val="16"/>
                <w:szCs w:val="16"/>
              </w:rPr>
            </w:pPr>
            <w:r w:rsidRPr="00A67F4F">
              <w:rPr>
                <w:rFonts w:ascii="华文楷体" w:eastAsia="华文楷体" w:hAnsi="华文楷体" w:hint="eastAsia"/>
                <w:color w:val="0A4090"/>
                <w:sz w:val="16"/>
                <w:szCs w:val="16"/>
              </w:rPr>
              <w:t>资本市场</w:t>
            </w:r>
          </w:p>
        </w:tc>
      </w:tr>
      <w:tr w:rsidR="00A230BE" w:rsidRPr="00A67F4F" w:rsidTr="00A54C40">
        <w:trPr>
          <w:trHeight w:val="131"/>
        </w:trPr>
        <w:tc>
          <w:tcPr>
            <w:tcW w:w="948" w:type="dxa"/>
            <w:tcBorders>
              <w:top w:val="single" w:sz="2" w:space="0" w:color="0A4090"/>
              <w:left w:val="nil"/>
              <w:bottom w:val="single" w:sz="2" w:space="0" w:color="0A4090"/>
              <w:right w:val="nil"/>
            </w:tcBorders>
            <w:shd w:val="clear" w:color="000000" w:fill="auto"/>
            <w:vAlign w:val="center"/>
          </w:tcPr>
          <w:p w:rsidR="00A230BE" w:rsidRPr="00A67F4F" w:rsidRDefault="00A230BE">
            <w:pPr>
              <w:jc w:val="center"/>
              <w:rPr>
                <w:rFonts w:ascii="华文楷体" w:eastAsia="华文楷体" w:hAnsi="华文楷体"/>
                <w:color w:val="0A4090"/>
                <w:sz w:val="16"/>
                <w:szCs w:val="16"/>
              </w:rPr>
            </w:pPr>
            <w:r w:rsidRPr="00A67F4F">
              <w:rPr>
                <w:rFonts w:ascii="华文楷体" w:eastAsia="华文楷体" w:hAnsi="华文楷体"/>
                <w:color w:val="0A4090"/>
                <w:sz w:val="16"/>
                <w:szCs w:val="16"/>
              </w:rPr>
              <w:t>3</w:t>
            </w:r>
          </w:p>
        </w:tc>
        <w:tc>
          <w:tcPr>
            <w:tcW w:w="1037" w:type="dxa"/>
            <w:tcBorders>
              <w:top w:val="single" w:sz="2" w:space="0" w:color="0A4090"/>
              <w:left w:val="nil"/>
              <w:bottom w:val="single" w:sz="2" w:space="0" w:color="0A4090"/>
              <w:right w:val="nil"/>
            </w:tcBorders>
            <w:shd w:val="clear" w:color="000000" w:fill="auto"/>
            <w:vAlign w:val="center"/>
          </w:tcPr>
          <w:p w:rsidR="00A230BE" w:rsidRPr="00A67F4F" w:rsidRDefault="00A230BE">
            <w:pPr>
              <w:jc w:val="center"/>
              <w:rPr>
                <w:rFonts w:ascii="华文楷体" w:eastAsia="华文楷体" w:hAnsi="华文楷体"/>
                <w:color w:val="0A4090"/>
                <w:sz w:val="16"/>
                <w:szCs w:val="16"/>
              </w:rPr>
            </w:pPr>
            <w:r w:rsidRPr="00A67F4F">
              <w:rPr>
                <w:rFonts w:ascii="华文楷体" w:eastAsia="华文楷体" w:hAnsi="华文楷体"/>
                <w:color w:val="0A4090"/>
                <w:sz w:val="16"/>
                <w:szCs w:val="16"/>
              </w:rPr>
              <w:t>832168.OC</w:t>
            </w:r>
          </w:p>
        </w:tc>
        <w:tc>
          <w:tcPr>
            <w:tcW w:w="1026" w:type="dxa"/>
            <w:tcBorders>
              <w:top w:val="single" w:sz="2" w:space="0" w:color="0A4090"/>
              <w:left w:val="nil"/>
              <w:bottom w:val="single" w:sz="2" w:space="0" w:color="0A4090"/>
              <w:right w:val="nil"/>
            </w:tcBorders>
            <w:shd w:val="clear" w:color="000000" w:fill="auto"/>
            <w:vAlign w:val="center"/>
          </w:tcPr>
          <w:p w:rsidR="00A230BE" w:rsidRPr="00A67F4F" w:rsidRDefault="00A230BE">
            <w:pPr>
              <w:jc w:val="center"/>
              <w:rPr>
                <w:rFonts w:ascii="华文楷体" w:eastAsia="华文楷体" w:hAnsi="华文楷体"/>
                <w:color w:val="0A4090"/>
                <w:sz w:val="16"/>
                <w:szCs w:val="16"/>
              </w:rPr>
            </w:pPr>
            <w:r w:rsidRPr="00A67F4F">
              <w:rPr>
                <w:rFonts w:ascii="华文楷体" w:eastAsia="华文楷体" w:hAnsi="华文楷体" w:hint="eastAsia"/>
                <w:color w:val="0A4090"/>
                <w:sz w:val="16"/>
                <w:szCs w:val="16"/>
              </w:rPr>
              <w:t>中科招商</w:t>
            </w:r>
          </w:p>
        </w:tc>
        <w:tc>
          <w:tcPr>
            <w:tcW w:w="850" w:type="dxa"/>
            <w:tcBorders>
              <w:top w:val="single" w:sz="2" w:space="0" w:color="0A4090"/>
              <w:left w:val="nil"/>
              <w:bottom w:val="single" w:sz="2" w:space="0" w:color="0A4090"/>
              <w:right w:val="nil"/>
            </w:tcBorders>
            <w:shd w:val="clear" w:color="000000" w:fill="auto"/>
            <w:vAlign w:val="center"/>
          </w:tcPr>
          <w:p w:rsidR="00A230BE" w:rsidRPr="00A67F4F" w:rsidRDefault="00A230BE">
            <w:pPr>
              <w:jc w:val="center"/>
              <w:rPr>
                <w:rFonts w:ascii="华文楷体" w:eastAsia="华文楷体" w:hAnsi="华文楷体"/>
                <w:color w:val="0A4090"/>
                <w:sz w:val="16"/>
                <w:szCs w:val="16"/>
              </w:rPr>
            </w:pPr>
            <w:r w:rsidRPr="00A67F4F">
              <w:rPr>
                <w:rFonts w:ascii="华文楷体" w:eastAsia="华文楷体" w:hAnsi="华文楷体"/>
                <w:color w:val="0A4090"/>
                <w:sz w:val="16"/>
                <w:szCs w:val="16"/>
              </w:rPr>
              <w:t xml:space="preserve">26.76 </w:t>
            </w:r>
          </w:p>
        </w:tc>
        <w:tc>
          <w:tcPr>
            <w:tcW w:w="915" w:type="dxa"/>
            <w:tcBorders>
              <w:top w:val="single" w:sz="2" w:space="0" w:color="0A4090"/>
              <w:left w:val="nil"/>
              <w:bottom w:val="single" w:sz="2" w:space="0" w:color="0A4090"/>
              <w:right w:val="nil"/>
            </w:tcBorders>
            <w:shd w:val="clear" w:color="000000" w:fill="auto"/>
            <w:vAlign w:val="center"/>
          </w:tcPr>
          <w:p w:rsidR="00A230BE" w:rsidRPr="00A67F4F" w:rsidRDefault="00A230BE">
            <w:pPr>
              <w:jc w:val="center"/>
              <w:rPr>
                <w:rFonts w:ascii="华文楷体" w:eastAsia="华文楷体" w:hAnsi="华文楷体"/>
                <w:color w:val="0A4090"/>
                <w:sz w:val="16"/>
                <w:szCs w:val="16"/>
              </w:rPr>
            </w:pPr>
            <w:r w:rsidRPr="00A67F4F">
              <w:rPr>
                <w:rFonts w:ascii="华文楷体" w:eastAsia="华文楷体" w:hAnsi="华文楷体"/>
                <w:color w:val="0A4090"/>
                <w:sz w:val="16"/>
                <w:szCs w:val="16"/>
              </w:rPr>
              <w:t xml:space="preserve">15080.82 </w:t>
            </w:r>
          </w:p>
        </w:tc>
        <w:tc>
          <w:tcPr>
            <w:tcW w:w="949" w:type="dxa"/>
            <w:tcBorders>
              <w:top w:val="single" w:sz="2" w:space="0" w:color="0A4090"/>
              <w:left w:val="nil"/>
              <w:bottom w:val="single" w:sz="2" w:space="0" w:color="0A4090"/>
              <w:right w:val="nil"/>
            </w:tcBorders>
            <w:shd w:val="clear" w:color="000000" w:fill="auto"/>
            <w:vAlign w:val="center"/>
          </w:tcPr>
          <w:p w:rsidR="00A230BE" w:rsidRPr="00A67F4F" w:rsidRDefault="00A230BE">
            <w:pPr>
              <w:jc w:val="center"/>
              <w:rPr>
                <w:rFonts w:ascii="华文楷体" w:eastAsia="华文楷体" w:hAnsi="华文楷体"/>
                <w:color w:val="0A4090"/>
                <w:sz w:val="16"/>
                <w:szCs w:val="16"/>
              </w:rPr>
            </w:pPr>
            <w:r w:rsidRPr="00A67F4F">
              <w:rPr>
                <w:rFonts w:ascii="华文楷体" w:eastAsia="华文楷体" w:hAnsi="华文楷体"/>
                <w:color w:val="0A4090"/>
                <w:sz w:val="16"/>
                <w:szCs w:val="16"/>
              </w:rPr>
              <w:t xml:space="preserve">632.40 </w:t>
            </w:r>
          </w:p>
        </w:tc>
        <w:tc>
          <w:tcPr>
            <w:tcW w:w="1035" w:type="dxa"/>
            <w:tcBorders>
              <w:top w:val="single" w:sz="2" w:space="0" w:color="0A4090"/>
              <w:left w:val="nil"/>
              <w:bottom w:val="single" w:sz="2" w:space="0" w:color="0A4090"/>
              <w:right w:val="nil"/>
            </w:tcBorders>
            <w:shd w:val="clear" w:color="000000" w:fill="auto"/>
            <w:vAlign w:val="center"/>
          </w:tcPr>
          <w:p w:rsidR="00A230BE" w:rsidRPr="00A67F4F" w:rsidRDefault="00A230BE">
            <w:pPr>
              <w:jc w:val="center"/>
              <w:rPr>
                <w:rFonts w:ascii="华文楷体" w:eastAsia="华文楷体" w:hAnsi="华文楷体"/>
                <w:color w:val="0A4090"/>
                <w:sz w:val="16"/>
                <w:szCs w:val="16"/>
              </w:rPr>
            </w:pPr>
            <w:r w:rsidRPr="00A67F4F">
              <w:rPr>
                <w:rFonts w:ascii="华文楷体" w:eastAsia="华文楷体" w:hAnsi="华文楷体" w:hint="eastAsia"/>
                <w:color w:val="0A4090"/>
                <w:sz w:val="16"/>
                <w:szCs w:val="16"/>
              </w:rPr>
              <w:t>协议</w:t>
            </w:r>
          </w:p>
        </w:tc>
        <w:tc>
          <w:tcPr>
            <w:tcW w:w="1800" w:type="dxa"/>
            <w:tcBorders>
              <w:top w:val="single" w:sz="2" w:space="0" w:color="0A4090"/>
              <w:left w:val="nil"/>
              <w:bottom w:val="single" w:sz="2" w:space="0" w:color="0A4090"/>
              <w:right w:val="nil"/>
            </w:tcBorders>
            <w:shd w:val="clear" w:color="000000" w:fill="auto"/>
            <w:vAlign w:val="center"/>
          </w:tcPr>
          <w:p w:rsidR="00A230BE" w:rsidRPr="00A67F4F" w:rsidRDefault="00A230BE">
            <w:pPr>
              <w:jc w:val="center"/>
              <w:rPr>
                <w:rFonts w:ascii="华文楷体" w:eastAsia="华文楷体" w:hAnsi="华文楷体"/>
                <w:color w:val="0A4090"/>
                <w:sz w:val="16"/>
                <w:szCs w:val="16"/>
              </w:rPr>
            </w:pPr>
            <w:r w:rsidRPr="00A67F4F">
              <w:rPr>
                <w:rFonts w:ascii="华文楷体" w:eastAsia="华文楷体" w:hAnsi="华文楷体" w:hint="eastAsia"/>
                <w:color w:val="0A4090"/>
                <w:sz w:val="16"/>
                <w:szCs w:val="16"/>
              </w:rPr>
              <w:t>多元金融服务</w:t>
            </w:r>
          </w:p>
        </w:tc>
      </w:tr>
      <w:tr w:rsidR="00A230BE" w:rsidRPr="00A67F4F" w:rsidTr="00A54C40">
        <w:trPr>
          <w:trHeight w:val="165"/>
        </w:trPr>
        <w:tc>
          <w:tcPr>
            <w:tcW w:w="948" w:type="dxa"/>
            <w:tcBorders>
              <w:top w:val="single" w:sz="2" w:space="0" w:color="0A4090"/>
              <w:left w:val="nil"/>
              <w:bottom w:val="single" w:sz="2" w:space="0" w:color="0A4090"/>
              <w:right w:val="nil"/>
            </w:tcBorders>
            <w:shd w:val="clear" w:color="000000" w:fill="auto"/>
            <w:vAlign w:val="center"/>
          </w:tcPr>
          <w:p w:rsidR="00A230BE" w:rsidRPr="00A67F4F" w:rsidRDefault="00A230BE">
            <w:pPr>
              <w:jc w:val="center"/>
              <w:rPr>
                <w:rFonts w:ascii="华文楷体" w:eastAsia="华文楷体" w:hAnsi="华文楷体"/>
                <w:color w:val="0A4090"/>
                <w:sz w:val="16"/>
                <w:szCs w:val="16"/>
              </w:rPr>
            </w:pPr>
            <w:r w:rsidRPr="00A67F4F">
              <w:rPr>
                <w:rFonts w:ascii="华文楷体" w:eastAsia="华文楷体" w:hAnsi="华文楷体"/>
                <w:color w:val="0A4090"/>
                <w:sz w:val="16"/>
                <w:szCs w:val="16"/>
              </w:rPr>
              <w:t>4</w:t>
            </w:r>
          </w:p>
        </w:tc>
        <w:tc>
          <w:tcPr>
            <w:tcW w:w="1037" w:type="dxa"/>
            <w:tcBorders>
              <w:top w:val="single" w:sz="2" w:space="0" w:color="0A4090"/>
              <w:left w:val="nil"/>
              <w:bottom w:val="single" w:sz="2" w:space="0" w:color="0A4090"/>
              <w:right w:val="nil"/>
            </w:tcBorders>
            <w:shd w:val="clear" w:color="000000" w:fill="auto"/>
            <w:vAlign w:val="center"/>
          </w:tcPr>
          <w:p w:rsidR="00A230BE" w:rsidRPr="00A67F4F" w:rsidRDefault="00A230BE">
            <w:pPr>
              <w:jc w:val="center"/>
              <w:rPr>
                <w:rFonts w:ascii="华文楷体" w:eastAsia="华文楷体" w:hAnsi="华文楷体"/>
                <w:color w:val="0A4090"/>
                <w:sz w:val="16"/>
                <w:szCs w:val="16"/>
              </w:rPr>
            </w:pPr>
            <w:r w:rsidRPr="00A67F4F">
              <w:rPr>
                <w:rFonts w:ascii="华文楷体" w:eastAsia="华文楷体" w:hAnsi="华文楷体"/>
                <w:color w:val="0A4090"/>
                <w:sz w:val="16"/>
                <w:szCs w:val="16"/>
              </w:rPr>
              <w:t>831963.OC</w:t>
            </w:r>
          </w:p>
        </w:tc>
        <w:tc>
          <w:tcPr>
            <w:tcW w:w="1026" w:type="dxa"/>
            <w:tcBorders>
              <w:top w:val="single" w:sz="2" w:space="0" w:color="0A4090"/>
              <w:left w:val="nil"/>
              <w:bottom w:val="single" w:sz="2" w:space="0" w:color="0A4090"/>
              <w:right w:val="nil"/>
            </w:tcBorders>
            <w:shd w:val="clear" w:color="000000" w:fill="auto"/>
            <w:vAlign w:val="center"/>
          </w:tcPr>
          <w:p w:rsidR="00A230BE" w:rsidRPr="00A67F4F" w:rsidRDefault="00A230BE">
            <w:pPr>
              <w:jc w:val="center"/>
              <w:rPr>
                <w:rFonts w:ascii="华文楷体" w:eastAsia="华文楷体" w:hAnsi="华文楷体"/>
                <w:color w:val="0A4090"/>
                <w:sz w:val="16"/>
                <w:szCs w:val="16"/>
              </w:rPr>
            </w:pPr>
            <w:r w:rsidRPr="00A67F4F">
              <w:rPr>
                <w:rFonts w:ascii="华文楷体" w:eastAsia="华文楷体" w:hAnsi="华文楷体" w:hint="eastAsia"/>
                <w:color w:val="0A4090"/>
                <w:sz w:val="16"/>
                <w:szCs w:val="16"/>
              </w:rPr>
              <w:t>明利仓储</w:t>
            </w:r>
          </w:p>
        </w:tc>
        <w:tc>
          <w:tcPr>
            <w:tcW w:w="850" w:type="dxa"/>
            <w:tcBorders>
              <w:top w:val="single" w:sz="2" w:space="0" w:color="0A4090"/>
              <w:left w:val="nil"/>
              <w:bottom w:val="single" w:sz="2" w:space="0" w:color="0A4090"/>
              <w:right w:val="nil"/>
            </w:tcBorders>
            <w:shd w:val="clear" w:color="000000" w:fill="auto"/>
            <w:vAlign w:val="center"/>
          </w:tcPr>
          <w:p w:rsidR="00A230BE" w:rsidRPr="00A67F4F" w:rsidRDefault="00A230BE">
            <w:pPr>
              <w:jc w:val="center"/>
              <w:rPr>
                <w:rFonts w:ascii="华文楷体" w:eastAsia="华文楷体" w:hAnsi="华文楷体"/>
                <w:color w:val="0A4090"/>
                <w:sz w:val="16"/>
                <w:szCs w:val="16"/>
              </w:rPr>
            </w:pPr>
            <w:r w:rsidRPr="00A67F4F">
              <w:rPr>
                <w:rFonts w:ascii="华文楷体" w:eastAsia="华文楷体" w:hAnsi="华文楷体"/>
                <w:color w:val="0A4090"/>
                <w:sz w:val="16"/>
                <w:szCs w:val="16"/>
              </w:rPr>
              <w:t xml:space="preserve">6.79 </w:t>
            </w:r>
          </w:p>
        </w:tc>
        <w:tc>
          <w:tcPr>
            <w:tcW w:w="915" w:type="dxa"/>
            <w:tcBorders>
              <w:top w:val="single" w:sz="2" w:space="0" w:color="0A4090"/>
              <w:left w:val="nil"/>
              <w:bottom w:val="single" w:sz="2" w:space="0" w:color="0A4090"/>
              <w:right w:val="nil"/>
            </w:tcBorders>
            <w:shd w:val="clear" w:color="000000" w:fill="auto"/>
            <w:vAlign w:val="center"/>
          </w:tcPr>
          <w:p w:rsidR="00A230BE" w:rsidRPr="00A67F4F" w:rsidRDefault="00A230BE">
            <w:pPr>
              <w:jc w:val="center"/>
              <w:rPr>
                <w:rFonts w:ascii="华文楷体" w:eastAsia="华文楷体" w:hAnsi="华文楷体"/>
                <w:color w:val="0A4090"/>
                <w:sz w:val="16"/>
                <w:szCs w:val="16"/>
              </w:rPr>
            </w:pPr>
            <w:r w:rsidRPr="00A67F4F">
              <w:rPr>
                <w:rFonts w:ascii="华文楷体" w:eastAsia="华文楷体" w:hAnsi="华文楷体"/>
                <w:color w:val="0A4090"/>
                <w:sz w:val="16"/>
                <w:szCs w:val="16"/>
              </w:rPr>
              <w:t xml:space="preserve">8866.66 </w:t>
            </w:r>
          </w:p>
        </w:tc>
        <w:tc>
          <w:tcPr>
            <w:tcW w:w="949" w:type="dxa"/>
            <w:tcBorders>
              <w:top w:val="single" w:sz="2" w:space="0" w:color="0A4090"/>
              <w:left w:val="nil"/>
              <w:bottom w:val="single" w:sz="2" w:space="0" w:color="0A4090"/>
              <w:right w:val="nil"/>
            </w:tcBorders>
            <w:shd w:val="clear" w:color="000000" w:fill="auto"/>
            <w:vAlign w:val="center"/>
          </w:tcPr>
          <w:p w:rsidR="00A230BE" w:rsidRPr="00A67F4F" w:rsidRDefault="00A230BE">
            <w:pPr>
              <w:jc w:val="center"/>
              <w:rPr>
                <w:rFonts w:ascii="华文楷体" w:eastAsia="华文楷体" w:hAnsi="华文楷体"/>
                <w:color w:val="0A4090"/>
                <w:sz w:val="16"/>
                <w:szCs w:val="16"/>
              </w:rPr>
            </w:pPr>
            <w:r w:rsidRPr="00A67F4F">
              <w:rPr>
                <w:rFonts w:ascii="华文楷体" w:eastAsia="华文楷体" w:hAnsi="华文楷体"/>
                <w:color w:val="0A4090"/>
                <w:sz w:val="16"/>
                <w:szCs w:val="16"/>
              </w:rPr>
              <w:t xml:space="preserve">1344.30 </w:t>
            </w:r>
          </w:p>
        </w:tc>
        <w:tc>
          <w:tcPr>
            <w:tcW w:w="1035" w:type="dxa"/>
            <w:tcBorders>
              <w:top w:val="single" w:sz="2" w:space="0" w:color="0A4090"/>
              <w:left w:val="nil"/>
              <w:bottom w:val="single" w:sz="2" w:space="0" w:color="0A4090"/>
              <w:right w:val="nil"/>
            </w:tcBorders>
            <w:shd w:val="clear" w:color="000000" w:fill="auto"/>
            <w:vAlign w:val="center"/>
          </w:tcPr>
          <w:p w:rsidR="00A230BE" w:rsidRPr="00A67F4F" w:rsidRDefault="00A230BE">
            <w:pPr>
              <w:jc w:val="center"/>
              <w:rPr>
                <w:rFonts w:ascii="华文楷体" w:eastAsia="华文楷体" w:hAnsi="华文楷体"/>
                <w:color w:val="0A4090"/>
                <w:sz w:val="16"/>
                <w:szCs w:val="16"/>
              </w:rPr>
            </w:pPr>
            <w:r w:rsidRPr="00A67F4F">
              <w:rPr>
                <w:rFonts w:ascii="华文楷体" w:eastAsia="华文楷体" w:hAnsi="华文楷体" w:hint="eastAsia"/>
                <w:color w:val="0A4090"/>
                <w:sz w:val="16"/>
                <w:szCs w:val="16"/>
              </w:rPr>
              <w:t>做市</w:t>
            </w:r>
          </w:p>
        </w:tc>
        <w:tc>
          <w:tcPr>
            <w:tcW w:w="1800" w:type="dxa"/>
            <w:tcBorders>
              <w:top w:val="single" w:sz="2" w:space="0" w:color="0A4090"/>
              <w:left w:val="nil"/>
              <w:bottom w:val="single" w:sz="2" w:space="0" w:color="0A4090"/>
              <w:right w:val="nil"/>
            </w:tcBorders>
            <w:shd w:val="clear" w:color="000000" w:fill="auto"/>
            <w:vAlign w:val="center"/>
          </w:tcPr>
          <w:p w:rsidR="00A230BE" w:rsidRPr="00A67F4F" w:rsidRDefault="00A230BE">
            <w:pPr>
              <w:jc w:val="center"/>
              <w:rPr>
                <w:rFonts w:ascii="华文楷体" w:eastAsia="华文楷体" w:hAnsi="华文楷体"/>
                <w:color w:val="0A4090"/>
                <w:sz w:val="16"/>
                <w:szCs w:val="16"/>
              </w:rPr>
            </w:pPr>
            <w:r w:rsidRPr="00A67F4F">
              <w:rPr>
                <w:rFonts w:ascii="华文楷体" w:eastAsia="华文楷体" w:hAnsi="华文楷体" w:hint="eastAsia"/>
                <w:color w:val="0A4090"/>
                <w:sz w:val="16"/>
                <w:szCs w:val="16"/>
              </w:rPr>
              <w:t>商业服务与用品</w:t>
            </w:r>
          </w:p>
        </w:tc>
      </w:tr>
      <w:tr w:rsidR="00A230BE" w:rsidRPr="00A67F4F" w:rsidTr="00A54C40">
        <w:trPr>
          <w:trHeight w:val="142"/>
        </w:trPr>
        <w:tc>
          <w:tcPr>
            <w:tcW w:w="948" w:type="dxa"/>
            <w:tcBorders>
              <w:top w:val="single" w:sz="2" w:space="0" w:color="0A4090"/>
              <w:left w:val="nil"/>
              <w:bottom w:val="single" w:sz="2" w:space="0" w:color="0A4090"/>
              <w:right w:val="nil"/>
            </w:tcBorders>
            <w:shd w:val="clear" w:color="000000" w:fill="auto"/>
            <w:vAlign w:val="center"/>
          </w:tcPr>
          <w:p w:rsidR="00A230BE" w:rsidRPr="00A67F4F" w:rsidRDefault="00A230BE">
            <w:pPr>
              <w:jc w:val="center"/>
              <w:rPr>
                <w:rFonts w:ascii="华文楷体" w:eastAsia="华文楷体" w:hAnsi="华文楷体"/>
                <w:color w:val="0A4090"/>
                <w:sz w:val="16"/>
                <w:szCs w:val="16"/>
              </w:rPr>
            </w:pPr>
            <w:r w:rsidRPr="00A67F4F">
              <w:rPr>
                <w:rFonts w:ascii="华文楷体" w:eastAsia="华文楷体" w:hAnsi="华文楷体"/>
                <w:color w:val="0A4090"/>
                <w:sz w:val="16"/>
                <w:szCs w:val="16"/>
              </w:rPr>
              <w:t>5</w:t>
            </w:r>
          </w:p>
        </w:tc>
        <w:tc>
          <w:tcPr>
            <w:tcW w:w="1037" w:type="dxa"/>
            <w:tcBorders>
              <w:top w:val="single" w:sz="2" w:space="0" w:color="0A4090"/>
              <w:left w:val="nil"/>
              <w:bottom w:val="single" w:sz="2" w:space="0" w:color="0A4090"/>
              <w:right w:val="nil"/>
            </w:tcBorders>
            <w:shd w:val="clear" w:color="000000" w:fill="auto"/>
            <w:vAlign w:val="center"/>
          </w:tcPr>
          <w:p w:rsidR="00A230BE" w:rsidRPr="00A67F4F" w:rsidRDefault="00A230BE">
            <w:pPr>
              <w:jc w:val="center"/>
              <w:rPr>
                <w:rFonts w:ascii="华文楷体" w:eastAsia="华文楷体" w:hAnsi="华文楷体"/>
                <w:color w:val="0A4090"/>
                <w:sz w:val="16"/>
                <w:szCs w:val="16"/>
              </w:rPr>
            </w:pPr>
            <w:r w:rsidRPr="00A67F4F">
              <w:rPr>
                <w:rFonts w:ascii="华文楷体" w:eastAsia="华文楷体" w:hAnsi="华文楷体"/>
                <w:color w:val="0A4090"/>
                <w:sz w:val="16"/>
                <w:szCs w:val="16"/>
              </w:rPr>
              <w:t>430193.OC</w:t>
            </w:r>
          </w:p>
        </w:tc>
        <w:tc>
          <w:tcPr>
            <w:tcW w:w="1026" w:type="dxa"/>
            <w:tcBorders>
              <w:top w:val="single" w:sz="2" w:space="0" w:color="0A4090"/>
              <w:left w:val="nil"/>
              <w:bottom w:val="single" w:sz="2" w:space="0" w:color="0A4090"/>
              <w:right w:val="nil"/>
            </w:tcBorders>
            <w:shd w:val="clear" w:color="000000" w:fill="auto"/>
            <w:vAlign w:val="center"/>
          </w:tcPr>
          <w:p w:rsidR="00A230BE" w:rsidRPr="00A67F4F" w:rsidRDefault="00A230BE">
            <w:pPr>
              <w:jc w:val="center"/>
              <w:rPr>
                <w:rFonts w:ascii="华文楷体" w:eastAsia="华文楷体" w:hAnsi="华文楷体"/>
                <w:color w:val="0A4090"/>
                <w:sz w:val="16"/>
                <w:szCs w:val="16"/>
              </w:rPr>
            </w:pPr>
            <w:r w:rsidRPr="00A67F4F">
              <w:rPr>
                <w:rFonts w:ascii="华文楷体" w:eastAsia="华文楷体" w:hAnsi="华文楷体" w:hint="eastAsia"/>
                <w:color w:val="0A4090"/>
                <w:sz w:val="16"/>
                <w:szCs w:val="16"/>
              </w:rPr>
              <w:t>微传播</w:t>
            </w:r>
          </w:p>
        </w:tc>
        <w:tc>
          <w:tcPr>
            <w:tcW w:w="850" w:type="dxa"/>
            <w:tcBorders>
              <w:top w:val="single" w:sz="2" w:space="0" w:color="0A4090"/>
              <w:left w:val="nil"/>
              <w:bottom w:val="single" w:sz="2" w:space="0" w:color="0A4090"/>
              <w:right w:val="nil"/>
            </w:tcBorders>
            <w:shd w:val="clear" w:color="000000" w:fill="auto"/>
            <w:vAlign w:val="center"/>
          </w:tcPr>
          <w:p w:rsidR="00A230BE" w:rsidRPr="00A67F4F" w:rsidRDefault="00A230BE">
            <w:pPr>
              <w:jc w:val="center"/>
              <w:rPr>
                <w:rFonts w:ascii="华文楷体" w:eastAsia="华文楷体" w:hAnsi="华文楷体"/>
                <w:color w:val="0A4090"/>
                <w:sz w:val="16"/>
                <w:szCs w:val="16"/>
              </w:rPr>
            </w:pPr>
            <w:r w:rsidRPr="00A67F4F">
              <w:rPr>
                <w:rFonts w:ascii="华文楷体" w:eastAsia="华文楷体" w:hAnsi="华文楷体"/>
                <w:color w:val="0A4090"/>
                <w:sz w:val="16"/>
                <w:szCs w:val="16"/>
              </w:rPr>
              <w:t xml:space="preserve">89.63 </w:t>
            </w:r>
          </w:p>
        </w:tc>
        <w:tc>
          <w:tcPr>
            <w:tcW w:w="915" w:type="dxa"/>
            <w:tcBorders>
              <w:top w:val="single" w:sz="2" w:space="0" w:color="0A4090"/>
              <w:left w:val="nil"/>
              <w:bottom w:val="single" w:sz="2" w:space="0" w:color="0A4090"/>
              <w:right w:val="nil"/>
            </w:tcBorders>
            <w:shd w:val="clear" w:color="000000" w:fill="auto"/>
            <w:vAlign w:val="center"/>
          </w:tcPr>
          <w:p w:rsidR="00A230BE" w:rsidRPr="00A67F4F" w:rsidRDefault="00A230BE">
            <w:pPr>
              <w:jc w:val="center"/>
              <w:rPr>
                <w:rFonts w:ascii="华文楷体" w:eastAsia="华文楷体" w:hAnsi="华文楷体"/>
                <w:color w:val="0A4090"/>
                <w:sz w:val="16"/>
                <w:szCs w:val="16"/>
              </w:rPr>
            </w:pPr>
            <w:r w:rsidRPr="00A67F4F">
              <w:rPr>
                <w:rFonts w:ascii="华文楷体" w:eastAsia="华文楷体" w:hAnsi="华文楷体"/>
                <w:color w:val="0A4090"/>
                <w:sz w:val="16"/>
                <w:szCs w:val="16"/>
              </w:rPr>
              <w:t xml:space="preserve">7260.00 </w:t>
            </w:r>
          </w:p>
        </w:tc>
        <w:tc>
          <w:tcPr>
            <w:tcW w:w="949" w:type="dxa"/>
            <w:tcBorders>
              <w:top w:val="single" w:sz="2" w:space="0" w:color="0A4090"/>
              <w:left w:val="nil"/>
              <w:bottom w:val="single" w:sz="2" w:space="0" w:color="0A4090"/>
              <w:right w:val="nil"/>
            </w:tcBorders>
            <w:shd w:val="clear" w:color="000000" w:fill="auto"/>
            <w:vAlign w:val="center"/>
          </w:tcPr>
          <w:p w:rsidR="00A230BE" w:rsidRPr="00A67F4F" w:rsidRDefault="00A230BE">
            <w:pPr>
              <w:jc w:val="center"/>
              <w:rPr>
                <w:rFonts w:ascii="华文楷体" w:eastAsia="华文楷体" w:hAnsi="华文楷体"/>
                <w:color w:val="0A4090"/>
                <w:sz w:val="16"/>
                <w:szCs w:val="16"/>
              </w:rPr>
            </w:pPr>
            <w:r w:rsidRPr="00A67F4F">
              <w:rPr>
                <w:rFonts w:ascii="华文楷体" w:eastAsia="华文楷体" w:hAnsi="华文楷体"/>
                <w:color w:val="0A4090"/>
                <w:sz w:val="16"/>
                <w:szCs w:val="16"/>
              </w:rPr>
              <w:t xml:space="preserve">81.00 </w:t>
            </w:r>
          </w:p>
        </w:tc>
        <w:tc>
          <w:tcPr>
            <w:tcW w:w="1035" w:type="dxa"/>
            <w:tcBorders>
              <w:top w:val="single" w:sz="2" w:space="0" w:color="0A4090"/>
              <w:left w:val="nil"/>
              <w:bottom w:val="single" w:sz="2" w:space="0" w:color="0A4090"/>
              <w:right w:val="nil"/>
            </w:tcBorders>
            <w:shd w:val="clear" w:color="000000" w:fill="auto"/>
            <w:vAlign w:val="center"/>
          </w:tcPr>
          <w:p w:rsidR="00A230BE" w:rsidRPr="00A67F4F" w:rsidRDefault="00A230BE">
            <w:pPr>
              <w:jc w:val="center"/>
              <w:rPr>
                <w:rFonts w:ascii="华文楷体" w:eastAsia="华文楷体" w:hAnsi="华文楷体"/>
                <w:color w:val="0A4090"/>
                <w:sz w:val="16"/>
                <w:szCs w:val="16"/>
              </w:rPr>
            </w:pPr>
            <w:r w:rsidRPr="00A67F4F">
              <w:rPr>
                <w:rFonts w:ascii="华文楷体" w:eastAsia="华文楷体" w:hAnsi="华文楷体" w:hint="eastAsia"/>
                <w:color w:val="0A4090"/>
                <w:sz w:val="16"/>
                <w:szCs w:val="16"/>
              </w:rPr>
              <w:t>协议</w:t>
            </w:r>
          </w:p>
        </w:tc>
        <w:tc>
          <w:tcPr>
            <w:tcW w:w="1800" w:type="dxa"/>
            <w:tcBorders>
              <w:top w:val="single" w:sz="2" w:space="0" w:color="0A4090"/>
              <w:left w:val="nil"/>
              <w:bottom w:val="single" w:sz="2" w:space="0" w:color="0A4090"/>
              <w:right w:val="nil"/>
            </w:tcBorders>
            <w:shd w:val="clear" w:color="000000" w:fill="auto"/>
            <w:vAlign w:val="center"/>
          </w:tcPr>
          <w:p w:rsidR="00A230BE" w:rsidRPr="00A67F4F" w:rsidRDefault="00A230BE">
            <w:pPr>
              <w:jc w:val="center"/>
              <w:rPr>
                <w:rFonts w:ascii="华文楷体" w:eastAsia="华文楷体" w:hAnsi="华文楷体"/>
                <w:color w:val="0A4090"/>
                <w:sz w:val="16"/>
                <w:szCs w:val="16"/>
              </w:rPr>
            </w:pPr>
            <w:r w:rsidRPr="00A67F4F">
              <w:rPr>
                <w:rFonts w:ascii="华文楷体" w:eastAsia="华文楷体" w:hAnsi="华文楷体" w:hint="eastAsia"/>
                <w:color w:val="0A4090"/>
                <w:sz w:val="16"/>
                <w:szCs w:val="16"/>
              </w:rPr>
              <w:t>软件</w:t>
            </w:r>
          </w:p>
        </w:tc>
      </w:tr>
      <w:tr w:rsidR="00A230BE" w:rsidRPr="00A67F4F" w:rsidTr="00A54C40">
        <w:trPr>
          <w:trHeight w:val="149"/>
        </w:trPr>
        <w:tc>
          <w:tcPr>
            <w:tcW w:w="948" w:type="dxa"/>
            <w:tcBorders>
              <w:top w:val="single" w:sz="2" w:space="0" w:color="0A4090"/>
              <w:left w:val="nil"/>
              <w:bottom w:val="single" w:sz="2" w:space="0" w:color="0A4090"/>
              <w:right w:val="nil"/>
            </w:tcBorders>
            <w:shd w:val="clear" w:color="000000" w:fill="auto"/>
            <w:vAlign w:val="center"/>
          </w:tcPr>
          <w:p w:rsidR="00A230BE" w:rsidRPr="00A67F4F" w:rsidRDefault="00A230BE">
            <w:pPr>
              <w:jc w:val="center"/>
              <w:rPr>
                <w:rFonts w:ascii="华文楷体" w:eastAsia="华文楷体" w:hAnsi="华文楷体"/>
                <w:color w:val="0A4090"/>
                <w:sz w:val="16"/>
                <w:szCs w:val="16"/>
              </w:rPr>
            </w:pPr>
            <w:r w:rsidRPr="00A67F4F">
              <w:rPr>
                <w:rFonts w:ascii="华文楷体" w:eastAsia="华文楷体" w:hAnsi="华文楷体"/>
                <w:color w:val="0A4090"/>
                <w:sz w:val="16"/>
                <w:szCs w:val="16"/>
              </w:rPr>
              <w:t>6</w:t>
            </w:r>
          </w:p>
        </w:tc>
        <w:tc>
          <w:tcPr>
            <w:tcW w:w="1037" w:type="dxa"/>
            <w:tcBorders>
              <w:top w:val="single" w:sz="2" w:space="0" w:color="0A4090"/>
              <w:left w:val="nil"/>
              <w:bottom w:val="single" w:sz="2" w:space="0" w:color="0A4090"/>
              <w:right w:val="nil"/>
            </w:tcBorders>
            <w:shd w:val="clear" w:color="000000" w:fill="auto"/>
            <w:vAlign w:val="center"/>
          </w:tcPr>
          <w:p w:rsidR="00A230BE" w:rsidRPr="00A67F4F" w:rsidRDefault="00A230BE">
            <w:pPr>
              <w:jc w:val="center"/>
              <w:rPr>
                <w:rFonts w:ascii="华文楷体" w:eastAsia="华文楷体" w:hAnsi="华文楷体"/>
                <w:color w:val="0A4090"/>
                <w:sz w:val="16"/>
                <w:szCs w:val="16"/>
              </w:rPr>
            </w:pPr>
            <w:r w:rsidRPr="00A67F4F">
              <w:rPr>
                <w:rFonts w:ascii="华文楷体" w:eastAsia="华文楷体" w:hAnsi="华文楷体"/>
                <w:color w:val="0A4090"/>
                <w:sz w:val="16"/>
                <w:szCs w:val="16"/>
              </w:rPr>
              <w:t>430130.OC</w:t>
            </w:r>
          </w:p>
        </w:tc>
        <w:tc>
          <w:tcPr>
            <w:tcW w:w="1026" w:type="dxa"/>
            <w:tcBorders>
              <w:top w:val="single" w:sz="2" w:space="0" w:color="0A4090"/>
              <w:left w:val="nil"/>
              <w:bottom w:val="single" w:sz="2" w:space="0" w:color="0A4090"/>
              <w:right w:val="nil"/>
            </w:tcBorders>
            <w:shd w:val="clear" w:color="000000" w:fill="auto"/>
            <w:vAlign w:val="center"/>
          </w:tcPr>
          <w:p w:rsidR="00A230BE" w:rsidRPr="00A67F4F" w:rsidRDefault="00A230BE">
            <w:pPr>
              <w:jc w:val="center"/>
              <w:rPr>
                <w:rFonts w:ascii="华文楷体" w:eastAsia="华文楷体" w:hAnsi="华文楷体"/>
                <w:color w:val="0A4090"/>
                <w:sz w:val="16"/>
                <w:szCs w:val="16"/>
              </w:rPr>
            </w:pPr>
            <w:r w:rsidRPr="00A67F4F">
              <w:rPr>
                <w:rFonts w:ascii="华文楷体" w:eastAsia="华文楷体" w:hAnsi="华文楷体" w:hint="eastAsia"/>
                <w:color w:val="0A4090"/>
                <w:sz w:val="16"/>
                <w:szCs w:val="16"/>
              </w:rPr>
              <w:t>卡联科技</w:t>
            </w:r>
          </w:p>
        </w:tc>
        <w:tc>
          <w:tcPr>
            <w:tcW w:w="850" w:type="dxa"/>
            <w:tcBorders>
              <w:top w:val="single" w:sz="2" w:space="0" w:color="0A4090"/>
              <w:left w:val="nil"/>
              <w:bottom w:val="single" w:sz="2" w:space="0" w:color="0A4090"/>
              <w:right w:val="nil"/>
            </w:tcBorders>
            <w:shd w:val="clear" w:color="000000" w:fill="auto"/>
            <w:vAlign w:val="center"/>
          </w:tcPr>
          <w:p w:rsidR="00A230BE" w:rsidRPr="00A67F4F" w:rsidRDefault="00A230BE">
            <w:pPr>
              <w:jc w:val="center"/>
              <w:rPr>
                <w:rFonts w:ascii="华文楷体" w:eastAsia="华文楷体" w:hAnsi="华文楷体"/>
                <w:color w:val="0A4090"/>
                <w:sz w:val="16"/>
                <w:szCs w:val="16"/>
              </w:rPr>
            </w:pPr>
            <w:r w:rsidRPr="00A67F4F">
              <w:rPr>
                <w:rFonts w:ascii="华文楷体" w:eastAsia="华文楷体" w:hAnsi="华文楷体"/>
                <w:color w:val="0A4090"/>
                <w:sz w:val="16"/>
                <w:szCs w:val="16"/>
              </w:rPr>
              <w:t xml:space="preserve">9.64 </w:t>
            </w:r>
          </w:p>
        </w:tc>
        <w:tc>
          <w:tcPr>
            <w:tcW w:w="915" w:type="dxa"/>
            <w:tcBorders>
              <w:top w:val="single" w:sz="2" w:space="0" w:color="0A4090"/>
              <w:left w:val="nil"/>
              <w:bottom w:val="single" w:sz="2" w:space="0" w:color="0A4090"/>
              <w:right w:val="nil"/>
            </w:tcBorders>
            <w:shd w:val="clear" w:color="000000" w:fill="auto"/>
            <w:vAlign w:val="center"/>
          </w:tcPr>
          <w:p w:rsidR="00A230BE" w:rsidRPr="00A67F4F" w:rsidRDefault="00A230BE">
            <w:pPr>
              <w:jc w:val="center"/>
              <w:rPr>
                <w:rFonts w:ascii="华文楷体" w:eastAsia="华文楷体" w:hAnsi="华文楷体"/>
                <w:color w:val="0A4090"/>
                <w:sz w:val="16"/>
                <w:szCs w:val="16"/>
              </w:rPr>
            </w:pPr>
            <w:r w:rsidRPr="00A67F4F">
              <w:rPr>
                <w:rFonts w:ascii="华文楷体" w:eastAsia="华文楷体" w:hAnsi="华文楷体"/>
                <w:color w:val="0A4090"/>
                <w:sz w:val="16"/>
                <w:szCs w:val="16"/>
              </w:rPr>
              <w:t xml:space="preserve">4318.39 </w:t>
            </w:r>
          </w:p>
        </w:tc>
        <w:tc>
          <w:tcPr>
            <w:tcW w:w="949" w:type="dxa"/>
            <w:tcBorders>
              <w:top w:val="single" w:sz="2" w:space="0" w:color="0A4090"/>
              <w:left w:val="nil"/>
              <w:bottom w:val="single" w:sz="2" w:space="0" w:color="0A4090"/>
              <w:right w:val="nil"/>
            </w:tcBorders>
            <w:shd w:val="clear" w:color="000000" w:fill="auto"/>
            <w:vAlign w:val="center"/>
          </w:tcPr>
          <w:p w:rsidR="00A230BE" w:rsidRPr="00A67F4F" w:rsidRDefault="00A230BE">
            <w:pPr>
              <w:jc w:val="center"/>
              <w:rPr>
                <w:rFonts w:ascii="华文楷体" w:eastAsia="华文楷体" w:hAnsi="华文楷体"/>
                <w:color w:val="0A4090"/>
                <w:sz w:val="16"/>
                <w:szCs w:val="16"/>
              </w:rPr>
            </w:pPr>
            <w:r w:rsidRPr="00A67F4F">
              <w:rPr>
                <w:rFonts w:ascii="华文楷体" w:eastAsia="华文楷体" w:hAnsi="华文楷体"/>
                <w:color w:val="0A4090"/>
                <w:sz w:val="16"/>
                <w:szCs w:val="16"/>
              </w:rPr>
              <w:t xml:space="preserve">429.43 </w:t>
            </w:r>
          </w:p>
        </w:tc>
        <w:tc>
          <w:tcPr>
            <w:tcW w:w="1035" w:type="dxa"/>
            <w:tcBorders>
              <w:top w:val="single" w:sz="2" w:space="0" w:color="0A4090"/>
              <w:left w:val="nil"/>
              <w:bottom w:val="single" w:sz="2" w:space="0" w:color="0A4090"/>
              <w:right w:val="nil"/>
            </w:tcBorders>
            <w:shd w:val="clear" w:color="000000" w:fill="auto"/>
            <w:vAlign w:val="center"/>
          </w:tcPr>
          <w:p w:rsidR="00A230BE" w:rsidRPr="00A67F4F" w:rsidRDefault="00A230BE">
            <w:pPr>
              <w:jc w:val="center"/>
              <w:rPr>
                <w:rFonts w:ascii="华文楷体" w:eastAsia="华文楷体" w:hAnsi="华文楷体"/>
                <w:color w:val="0A4090"/>
                <w:sz w:val="16"/>
                <w:szCs w:val="16"/>
              </w:rPr>
            </w:pPr>
            <w:r w:rsidRPr="00A67F4F">
              <w:rPr>
                <w:rFonts w:ascii="华文楷体" w:eastAsia="华文楷体" w:hAnsi="华文楷体" w:hint="eastAsia"/>
                <w:color w:val="0A4090"/>
                <w:sz w:val="16"/>
                <w:szCs w:val="16"/>
              </w:rPr>
              <w:t>做市</w:t>
            </w:r>
          </w:p>
        </w:tc>
        <w:tc>
          <w:tcPr>
            <w:tcW w:w="1800" w:type="dxa"/>
            <w:tcBorders>
              <w:top w:val="single" w:sz="2" w:space="0" w:color="0A4090"/>
              <w:left w:val="nil"/>
              <w:bottom w:val="single" w:sz="2" w:space="0" w:color="0A4090"/>
              <w:right w:val="nil"/>
            </w:tcBorders>
            <w:shd w:val="clear" w:color="000000" w:fill="auto"/>
            <w:vAlign w:val="center"/>
          </w:tcPr>
          <w:p w:rsidR="00A230BE" w:rsidRPr="00A67F4F" w:rsidRDefault="00A230BE">
            <w:pPr>
              <w:jc w:val="center"/>
              <w:rPr>
                <w:rFonts w:ascii="华文楷体" w:eastAsia="华文楷体" w:hAnsi="华文楷体"/>
                <w:color w:val="0A4090"/>
                <w:sz w:val="16"/>
                <w:szCs w:val="16"/>
              </w:rPr>
            </w:pPr>
            <w:r w:rsidRPr="00A67F4F">
              <w:rPr>
                <w:rFonts w:ascii="华文楷体" w:eastAsia="华文楷体" w:hAnsi="华文楷体" w:hint="eastAsia"/>
                <w:color w:val="0A4090"/>
                <w:sz w:val="16"/>
                <w:szCs w:val="16"/>
              </w:rPr>
              <w:t>电子设备、仪器和元件</w:t>
            </w:r>
          </w:p>
        </w:tc>
      </w:tr>
      <w:tr w:rsidR="00A230BE" w:rsidRPr="00A67F4F" w:rsidTr="00A54C40">
        <w:trPr>
          <w:trHeight w:val="141"/>
        </w:trPr>
        <w:tc>
          <w:tcPr>
            <w:tcW w:w="948" w:type="dxa"/>
            <w:tcBorders>
              <w:top w:val="single" w:sz="2" w:space="0" w:color="0A4090"/>
              <w:left w:val="nil"/>
              <w:bottom w:val="single" w:sz="2" w:space="0" w:color="0A4090"/>
              <w:right w:val="nil"/>
            </w:tcBorders>
            <w:shd w:val="clear" w:color="000000" w:fill="auto"/>
            <w:vAlign w:val="center"/>
          </w:tcPr>
          <w:p w:rsidR="00A230BE" w:rsidRPr="00A67F4F" w:rsidRDefault="00A230BE">
            <w:pPr>
              <w:jc w:val="center"/>
              <w:rPr>
                <w:rFonts w:ascii="华文楷体" w:eastAsia="华文楷体" w:hAnsi="华文楷体"/>
                <w:color w:val="0A4090"/>
                <w:sz w:val="16"/>
                <w:szCs w:val="16"/>
              </w:rPr>
            </w:pPr>
            <w:r w:rsidRPr="00A67F4F">
              <w:rPr>
                <w:rFonts w:ascii="华文楷体" w:eastAsia="华文楷体" w:hAnsi="华文楷体"/>
                <w:color w:val="0A4090"/>
                <w:sz w:val="16"/>
                <w:szCs w:val="16"/>
              </w:rPr>
              <w:t>7</w:t>
            </w:r>
          </w:p>
        </w:tc>
        <w:tc>
          <w:tcPr>
            <w:tcW w:w="1037" w:type="dxa"/>
            <w:tcBorders>
              <w:top w:val="single" w:sz="2" w:space="0" w:color="0A4090"/>
              <w:left w:val="nil"/>
              <w:bottom w:val="single" w:sz="2" w:space="0" w:color="0A4090"/>
              <w:right w:val="nil"/>
            </w:tcBorders>
            <w:shd w:val="clear" w:color="000000" w:fill="auto"/>
            <w:vAlign w:val="center"/>
          </w:tcPr>
          <w:p w:rsidR="00A230BE" w:rsidRPr="00A67F4F" w:rsidRDefault="00A230BE">
            <w:pPr>
              <w:jc w:val="center"/>
              <w:rPr>
                <w:rFonts w:ascii="华文楷体" w:eastAsia="华文楷体" w:hAnsi="华文楷体"/>
                <w:color w:val="0A4090"/>
                <w:sz w:val="16"/>
                <w:szCs w:val="16"/>
              </w:rPr>
            </w:pPr>
            <w:r w:rsidRPr="00A67F4F">
              <w:rPr>
                <w:rFonts w:ascii="华文楷体" w:eastAsia="华文楷体" w:hAnsi="华文楷体"/>
                <w:color w:val="0A4090"/>
                <w:sz w:val="16"/>
                <w:szCs w:val="16"/>
              </w:rPr>
              <w:t>832051.OC</w:t>
            </w:r>
          </w:p>
        </w:tc>
        <w:tc>
          <w:tcPr>
            <w:tcW w:w="1026" w:type="dxa"/>
            <w:tcBorders>
              <w:top w:val="single" w:sz="2" w:space="0" w:color="0A4090"/>
              <w:left w:val="nil"/>
              <w:bottom w:val="single" w:sz="2" w:space="0" w:color="0A4090"/>
              <w:right w:val="nil"/>
            </w:tcBorders>
            <w:shd w:val="clear" w:color="000000" w:fill="auto"/>
            <w:vAlign w:val="center"/>
          </w:tcPr>
          <w:p w:rsidR="00A230BE" w:rsidRPr="00A67F4F" w:rsidRDefault="00A230BE">
            <w:pPr>
              <w:jc w:val="center"/>
              <w:rPr>
                <w:rFonts w:ascii="华文楷体" w:eastAsia="华文楷体" w:hAnsi="华文楷体"/>
                <w:color w:val="0A4090"/>
                <w:sz w:val="16"/>
                <w:szCs w:val="16"/>
              </w:rPr>
            </w:pPr>
            <w:r w:rsidRPr="00A67F4F">
              <w:rPr>
                <w:rFonts w:ascii="华文楷体" w:eastAsia="华文楷体" w:hAnsi="华文楷体" w:hint="eastAsia"/>
                <w:color w:val="0A4090"/>
                <w:sz w:val="16"/>
                <w:szCs w:val="16"/>
              </w:rPr>
              <w:t>经证投资</w:t>
            </w:r>
          </w:p>
        </w:tc>
        <w:tc>
          <w:tcPr>
            <w:tcW w:w="850" w:type="dxa"/>
            <w:tcBorders>
              <w:top w:val="single" w:sz="2" w:space="0" w:color="0A4090"/>
              <w:left w:val="nil"/>
              <w:bottom w:val="single" w:sz="2" w:space="0" w:color="0A4090"/>
              <w:right w:val="nil"/>
            </w:tcBorders>
            <w:shd w:val="clear" w:color="000000" w:fill="auto"/>
            <w:vAlign w:val="center"/>
          </w:tcPr>
          <w:p w:rsidR="00A230BE" w:rsidRPr="00A67F4F" w:rsidRDefault="00A230BE">
            <w:pPr>
              <w:jc w:val="center"/>
              <w:rPr>
                <w:rFonts w:ascii="华文楷体" w:eastAsia="华文楷体" w:hAnsi="华文楷体"/>
                <w:color w:val="0A4090"/>
                <w:sz w:val="16"/>
                <w:szCs w:val="16"/>
              </w:rPr>
            </w:pPr>
            <w:r w:rsidRPr="00A67F4F">
              <w:rPr>
                <w:rFonts w:ascii="华文楷体" w:eastAsia="华文楷体" w:hAnsi="华文楷体"/>
                <w:color w:val="0A4090"/>
                <w:sz w:val="16"/>
                <w:szCs w:val="16"/>
              </w:rPr>
              <w:t xml:space="preserve">6.90 </w:t>
            </w:r>
          </w:p>
        </w:tc>
        <w:tc>
          <w:tcPr>
            <w:tcW w:w="915" w:type="dxa"/>
            <w:tcBorders>
              <w:top w:val="single" w:sz="2" w:space="0" w:color="0A4090"/>
              <w:left w:val="nil"/>
              <w:bottom w:val="single" w:sz="2" w:space="0" w:color="0A4090"/>
              <w:right w:val="nil"/>
            </w:tcBorders>
            <w:shd w:val="clear" w:color="000000" w:fill="auto"/>
            <w:vAlign w:val="center"/>
          </w:tcPr>
          <w:p w:rsidR="00A230BE" w:rsidRPr="00A67F4F" w:rsidRDefault="00A230BE">
            <w:pPr>
              <w:jc w:val="center"/>
              <w:rPr>
                <w:rFonts w:ascii="华文楷体" w:eastAsia="华文楷体" w:hAnsi="华文楷体"/>
                <w:color w:val="0A4090"/>
                <w:sz w:val="16"/>
                <w:szCs w:val="16"/>
              </w:rPr>
            </w:pPr>
            <w:r w:rsidRPr="00A67F4F">
              <w:rPr>
                <w:rFonts w:ascii="华文楷体" w:eastAsia="华文楷体" w:hAnsi="华文楷体"/>
                <w:color w:val="0A4090"/>
                <w:sz w:val="16"/>
                <w:szCs w:val="16"/>
              </w:rPr>
              <w:t xml:space="preserve">3450.00 </w:t>
            </w:r>
          </w:p>
        </w:tc>
        <w:tc>
          <w:tcPr>
            <w:tcW w:w="949" w:type="dxa"/>
            <w:tcBorders>
              <w:top w:val="single" w:sz="2" w:space="0" w:color="0A4090"/>
              <w:left w:val="nil"/>
              <w:bottom w:val="single" w:sz="2" w:space="0" w:color="0A4090"/>
              <w:right w:val="nil"/>
            </w:tcBorders>
            <w:shd w:val="clear" w:color="000000" w:fill="auto"/>
            <w:vAlign w:val="center"/>
          </w:tcPr>
          <w:p w:rsidR="00A230BE" w:rsidRPr="00A67F4F" w:rsidRDefault="00A230BE">
            <w:pPr>
              <w:jc w:val="center"/>
              <w:rPr>
                <w:rFonts w:ascii="华文楷体" w:eastAsia="华文楷体" w:hAnsi="华文楷体"/>
                <w:color w:val="0A4090"/>
                <w:sz w:val="16"/>
                <w:szCs w:val="16"/>
              </w:rPr>
            </w:pPr>
            <w:r w:rsidRPr="00A67F4F">
              <w:rPr>
                <w:rFonts w:ascii="华文楷体" w:eastAsia="华文楷体" w:hAnsi="华文楷体"/>
                <w:color w:val="0A4090"/>
                <w:sz w:val="16"/>
                <w:szCs w:val="16"/>
              </w:rPr>
              <w:t xml:space="preserve">500.00 </w:t>
            </w:r>
          </w:p>
        </w:tc>
        <w:tc>
          <w:tcPr>
            <w:tcW w:w="1035" w:type="dxa"/>
            <w:tcBorders>
              <w:top w:val="single" w:sz="2" w:space="0" w:color="0A4090"/>
              <w:left w:val="nil"/>
              <w:bottom w:val="single" w:sz="2" w:space="0" w:color="0A4090"/>
              <w:right w:val="nil"/>
            </w:tcBorders>
            <w:shd w:val="clear" w:color="000000" w:fill="auto"/>
            <w:vAlign w:val="center"/>
          </w:tcPr>
          <w:p w:rsidR="00A230BE" w:rsidRPr="00A67F4F" w:rsidRDefault="00A230BE">
            <w:pPr>
              <w:jc w:val="center"/>
              <w:rPr>
                <w:rFonts w:ascii="华文楷体" w:eastAsia="华文楷体" w:hAnsi="华文楷体"/>
                <w:color w:val="0A4090"/>
                <w:sz w:val="16"/>
                <w:szCs w:val="16"/>
              </w:rPr>
            </w:pPr>
            <w:r w:rsidRPr="00A67F4F">
              <w:rPr>
                <w:rFonts w:ascii="华文楷体" w:eastAsia="华文楷体" w:hAnsi="华文楷体" w:hint="eastAsia"/>
                <w:color w:val="0A4090"/>
                <w:sz w:val="16"/>
                <w:szCs w:val="16"/>
              </w:rPr>
              <w:t>协议</w:t>
            </w:r>
          </w:p>
        </w:tc>
        <w:tc>
          <w:tcPr>
            <w:tcW w:w="1800" w:type="dxa"/>
            <w:tcBorders>
              <w:top w:val="single" w:sz="2" w:space="0" w:color="0A4090"/>
              <w:left w:val="nil"/>
              <w:bottom w:val="single" w:sz="2" w:space="0" w:color="0A4090"/>
              <w:right w:val="nil"/>
            </w:tcBorders>
            <w:shd w:val="clear" w:color="000000" w:fill="auto"/>
            <w:vAlign w:val="center"/>
          </w:tcPr>
          <w:p w:rsidR="00A230BE" w:rsidRPr="00A67F4F" w:rsidRDefault="00A230BE">
            <w:pPr>
              <w:jc w:val="center"/>
              <w:rPr>
                <w:rFonts w:ascii="华文楷体" w:eastAsia="华文楷体" w:hAnsi="华文楷体"/>
                <w:color w:val="0A4090"/>
                <w:sz w:val="16"/>
                <w:szCs w:val="16"/>
              </w:rPr>
            </w:pPr>
            <w:r w:rsidRPr="00A67F4F">
              <w:rPr>
                <w:rFonts w:ascii="华文楷体" w:eastAsia="华文楷体" w:hAnsi="华文楷体" w:hint="eastAsia"/>
                <w:color w:val="0A4090"/>
                <w:sz w:val="16"/>
                <w:szCs w:val="16"/>
              </w:rPr>
              <w:t>多元金融服务</w:t>
            </w:r>
          </w:p>
        </w:tc>
      </w:tr>
      <w:tr w:rsidR="00A230BE" w:rsidRPr="00A67F4F" w:rsidTr="00A54C40">
        <w:trPr>
          <w:trHeight w:val="173"/>
        </w:trPr>
        <w:tc>
          <w:tcPr>
            <w:tcW w:w="948" w:type="dxa"/>
            <w:tcBorders>
              <w:top w:val="single" w:sz="2" w:space="0" w:color="0A4090"/>
              <w:left w:val="nil"/>
              <w:bottom w:val="single" w:sz="2" w:space="0" w:color="0A4090"/>
              <w:right w:val="nil"/>
            </w:tcBorders>
            <w:shd w:val="clear" w:color="000000" w:fill="auto"/>
            <w:vAlign w:val="center"/>
          </w:tcPr>
          <w:p w:rsidR="00A230BE" w:rsidRPr="00A67F4F" w:rsidRDefault="00A230BE">
            <w:pPr>
              <w:jc w:val="center"/>
              <w:rPr>
                <w:rFonts w:ascii="华文楷体" w:eastAsia="华文楷体" w:hAnsi="华文楷体"/>
                <w:color w:val="0A4090"/>
                <w:sz w:val="16"/>
                <w:szCs w:val="16"/>
              </w:rPr>
            </w:pPr>
            <w:r w:rsidRPr="00A67F4F">
              <w:rPr>
                <w:rFonts w:ascii="华文楷体" w:eastAsia="华文楷体" w:hAnsi="华文楷体"/>
                <w:color w:val="0A4090"/>
                <w:sz w:val="16"/>
                <w:szCs w:val="16"/>
              </w:rPr>
              <w:t>8</w:t>
            </w:r>
          </w:p>
        </w:tc>
        <w:tc>
          <w:tcPr>
            <w:tcW w:w="1037" w:type="dxa"/>
            <w:tcBorders>
              <w:top w:val="single" w:sz="2" w:space="0" w:color="0A4090"/>
              <w:left w:val="nil"/>
              <w:bottom w:val="single" w:sz="2" w:space="0" w:color="0A4090"/>
              <w:right w:val="nil"/>
            </w:tcBorders>
            <w:shd w:val="clear" w:color="000000" w:fill="auto"/>
            <w:vAlign w:val="center"/>
          </w:tcPr>
          <w:p w:rsidR="00A230BE" w:rsidRPr="00A67F4F" w:rsidRDefault="00A230BE">
            <w:pPr>
              <w:jc w:val="center"/>
              <w:rPr>
                <w:rFonts w:ascii="华文楷体" w:eastAsia="华文楷体" w:hAnsi="华文楷体"/>
                <w:color w:val="0A4090"/>
                <w:sz w:val="16"/>
                <w:szCs w:val="16"/>
              </w:rPr>
            </w:pPr>
            <w:r w:rsidRPr="00A67F4F">
              <w:rPr>
                <w:rFonts w:ascii="华文楷体" w:eastAsia="华文楷体" w:hAnsi="华文楷体"/>
                <w:color w:val="0A4090"/>
                <w:sz w:val="16"/>
                <w:szCs w:val="16"/>
              </w:rPr>
              <w:t>430229.OC</w:t>
            </w:r>
          </w:p>
        </w:tc>
        <w:tc>
          <w:tcPr>
            <w:tcW w:w="1026" w:type="dxa"/>
            <w:tcBorders>
              <w:top w:val="single" w:sz="2" w:space="0" w:color="0A4090"/>
              <w:left w:val="nil"/>
              <w:bottom w:val="single" w:sz="2" w:space="0" w:color="0A4090"/>
              <w:right w:val="nil"/>
            </w:tcBorders>
            <w:shd w:val="clear" w:color="000000" w:fill="auto"/>
            <w:vAlign w:val="center"/>
          </w:tcPr>
          <w:p w:rsidR="00A230BE" w:rsidRPr="00A67F4F" w:rsidRDefault="00A230BE">
            <w:pPr>
              <w:jc w:val="center"/>
              <w:rPr>
                <w:rFonts w:ascii="华文楷体" w:eastAsia="华文楷体" w:hAnsi="华文楷体"/>
                <w:color w:val="0A4090"/>
                <w:sz w:val="16"/>
                <w:szCs w:val="16"/>
              </w:rPr>
            </w:pPr>
            <w:r w:rsidRPr="00A67F4F">
              <w:rPr>
                <w:rFonts w:ascii="华文楷体" w:eastAsia="华文楷体" w:hAnsi="华文楷体" w:hint="eastAsia"/>
                <w:color w:val="0A4090"/>
                <w:sz w:val="16"/>
                <w:szCs w:val="16"/>
              </w:rPr>
              <w:t>绿岸网络</w:t>
            </w:r>
          </w:p>
        </w:tc>
        <w:tc>
          <w:tcPr>
            <w:tcW w:w="850" w:type="dxa"/>
            <w:tcBorders>
              <w:top w:val="single" w:sz="2" w:space="0" w:color="0A4090"/>
              <w:left w:val="nil"/>
              <w:bottom w:val="single" w:sz="2" w:space="0" w:color="0A4090"/>
              <w:right w:val="nil"/>
            </w:tcBorders>
            <w:shd w:val="clear" w:color="000000" w:fill="auto"/>
            <w:vAlign w:val="center"/>
          </w:tcPr>
          <w:p w:rsidR="00A230BE" w:rsidRPr="00A67F4F" w:rsidRDefault="00A230BE">
            <w:pPr>
              <w:jc w:val="center"/>
              <w:rPr>
                <w:rFonts w:ascii="华文楷体" w:eastAsia="华文楷体" w:hAnsi="华文楷体"/>
                <w:color w:val="0A4090"/>
                <w:sz w:val="16"/>
                <w:szCs w:val="16"/>
              </w:rPr>
            </w:pPr>
            <w:r w:rsidRPr="00A67F4F">
              <w:rPr>
                <w:rFonts w:ascii="华文楷体" w:eastAsia="华文楷体" w:hAnsi="华文楷体"/>
                <w:color w:val="0A4090"/>
                <w:sz w:val="16"/>
                <w:szCs w:val="16"/>
              </w:rPr>
              <w:t xml:space="preserve">29.60 </w:t>
            </w:r>
          </w:p>
        </w:tc>
        <w:tc>
          <w:tcPr>
            <w:tcW w:w="915" w:type="dxa"/>
            <w:tcBorders>
              <w:top w:val="single" w:sz="2" w:space="0" w:color="0A4090"/>
              <w:left w:val="nil"/>
              <w:bottom w:val="single" w:sz="2" w:space="0" w:color="0A4090"/>
              <w:right w:val="nil"/>
            </w:tcBorders>
            <w:shd w:val="clear" w:color="000000" w:fill="auto"/>
            <w:vAlign w:val="center"/>
          </w:tcPr>
          <w:p w:rsidR="00A230BE" w:rsidRPr="00A67F4F" w:rsidRDefault="00A230BE">
            <w:pPr>
              <w:jc w:val="center"/>
              <w:rPr>
                <w:rFonts w:ascii="华文楷体" w:eastAsia="华文楷体" w:hAnsi="华文楷体"/>
                <w:color w:val="0A4090"/>
                <w:sz w:val="16"/>
                <w:szCs w:val="16"/>
              </w:rPr>
            </w:pPr>
            <w:r w:rsidRPr="00A67F4F">
              <w:rPr>
                <w:rFonts w:ascii="华文楷体" w:eastAsia="华文楷体" w:hAnsi="华文楷体"/>
                <w:color w:val="0A4090"/>
                <w:sz w:val="16"/>
                <w:szCs w:val="16"/>
              </w:rPr>
              <w:t xml:space="preserve">2950.17 </w:t>
            </w:r>
          </w:p>
        </w:tc>
        <w:tc>
          <w:tcPr>
            <w:tcW w:w="949" w:type="dxa"/>
            <w:tcBorders>
              <w:top w:val="single" w:sz="2" w:space="0" w:color="0A4090"/>
              <w:left w:val="nil"/>
              <w:bottom w:val="single" w:sz="2" w:space="0" w:color="0A4090"/>
              <w:right w:val="nil"/>
            </w:tcBorders>
            <w:shd w:val="clear" w:color="000000" w:fill="auto"/>
            <w:vAlign w:val="center"/>
          </w:tcPr>
          <w:p w:rsidR="00A230BE" w:rsidRPr="00A67F4F" w:rsidRDefault="00A230BE">
            <w:pPr>
              <w:jc w:val="center"/>
              <w:rPr>
                <w:rFonts w:ascii="华文楷体" w:eastAsia="华文楷体" w:hAnsi="华文楷体"/>
                <w:color w:val="0A4090"/>
                <w:sz w:val="16"/>
                <w:szCs w:val="16"/>
              </w:rPr>
            </w:pPr>
            <w:r w:rsidRPr="00A67F4F">
              <w:rPr>
                <w:rFonts w:ascii="华文楷体" w:eastAsia="华文楷体" w:hAnsi="华文楷体"/>
                <w:color w:val="0A4090"/>
                <w:sz w:val="16"/>
                <w:szCs w:val="16"/>
              </w:rPr>
              <w:t xml:space="preserve">102.70 </w:t>
            </w:r>
          </w:p>
        </w:tc>
        <w:tc>
          <w:tcPr>
            <w:tcW w:w="1035" w:type="dxa"/>
            <w:tcBorders>
              <w:top w:val="single" w:sz="2" w:space="0" w:color="0A4090"/>
              <w:left w:val="nil"/>
              <w:bottom w:val="single" w:sz="2" w:space="0" w:color="0A4090"/>
              <w:right w:val="nil"/>
            </w:tcBorders>
            <w:shd w:val="clear" w:color="000000" w:fill="auto"/>
            <w:vAlign w:val="center"/>
          </w:tcPr>
          <w:p w:rsidR="00A230BE" w:rsidRPr="00A67F4F" w:rsidRDefault="00A230BE">
            <w:pPr>
              <w:jc w:val="center"/>
              <w:rPr>
                <w:rFonts w:ascii="华文楷体" w:eastAsia="华文楷体" w:hAnsi="华文楷体"/>
                <w:color w:val="0A4090"/>
                <w:sz w:val="16"/>
                <w:szCs w:val="16"/>
              </w:rPr>
            </w:pPr>
            <w:r w:rsidRPr="00A67F4F">
              <w:rPr>
                <w:rFonts w:ascii="华文楷体" w:eastAsia="华文楷体" w:hAnsi="华文楷体" w:hint="eastAsia"/>
                <w:color w:val="0A4090"/>
                <w:sz w:val="16"/>
                <w:szCs w:val="16"/>
              </w:rPr>
              <w:t>做市</w:t>
            </w:r>
          </w:p>
        </w:tc>
        <w:tc>
          <w:tcPr>
            <w:tcW w:w="1800" w:type="dxa"/>
            <w:tcBorders>
              <w:top w:val="single" w:sz="2" w:space="0" w:color="0A4090"/>
              <w:left w:val="nil"/>
              <w:bottom w:val="single" w:sz="2" w:space="0" w:color="0A4090"/>
              <w:right w:val="nil"/>
            </w:tcBorders>
            <w:shd w:val="clear" w:color="000000" w:fill="auto"/>
            <w:vAlign w:val="center"/>
          </w:tcPr>
          <w:p w:rsidR="00A230BE" w:rsidRPr="00A67F4F" w:rsidRDefault="00A230BE">
            <w:pPr>
              <w:jc w:val="center"/>
              <w:rPr>
                <w:rFonts w:ascii="华文楷体" w:eastAsia="华文楷体" w:hAnsi="华文楷体"/>
                <w:color w:val="0A4090"/>
                <w:sz w:val="16"/>
                <w:szCs w:val="16"/>
              </w:rPr>
            </w:pPr>
            <w:r w:rsidRPr="00A67F4F">
              <w:rPr>
                <w:rFonts w:ascii="华文楷体" w:eastAsia="华文楷体" w:hAnsi="华文楷体" w:hint="eastAsia"/>
                <w:color w:val="0A4090"/>
                <w:sz w:val="16"/>
                <w:szCs w:val="16"/>
              </w:rPr>
              <w:t>媒体Ⅲ</w:t>
            </w:r>
          </w:p>
        </w:tc>
      </w:tr>
      <w:tr w:rsidR="00A230BE" w:rsidRPr="00A67F4F" w:rsidTr="00A54C40">
        <w:trPr>
          <w:trHeight w:val="208"/>
        </w:trPr>
        <w:tc>
          <w:tcPr>
            <w:tcW w:w="948" w:type="dxa"/>
            <w:tcBorders>
              <w:top w:val="single" w:sz="2" w:space="0" w:color="0A4090"/>
              <w:left w:val="nil"/>
              <w:bottom w:val="single" w:sz="2" w:space="0" w:color="0A4090"/>
              <w:right w:val="nil"/>
            </w:tcBorders>
            <w:shd w:val="clear" w:color="000000" w:fill="auto"/>
            <w:vAlign w:val="center"/>
          </w:tcPr>
          <w:p w:rsidR="00A230BE" w:rsidRPr="00A67F4F" w:rsidRDefault="00A230BE">
            <w:pPr>
              <w:jc w:val="center"/>
              <w:rPr>
                <w:rFonts w:ascii="华文楷体" w:eastAsia="华文楷体" w:hAnsi="华文楷体"/>
                <w:color w:val="0A4090"/>
                <w:sz w:val="16"/>
                <w:szCs w:val="16"/>
              </w:rPr>
            </w:pPr>
            <w:r w:rsidRPr="00A67F4F">
              <w:rPr>
                <w:rFonts w:ascii="华文楷体" w:eastAsia="华文楷体" w:hAnsi="华文楷体"/>
                <w:color w:val="0A4090"/>
                <w:sz w:val="16"/>
                <w:szCs w:val="16"/>
              </w:rPr>
              <w:t>9</w:t>
            </w:r>
          </w:p>
        </w:tc>
        <w:tc>
          <w:tcPr>
            <w:tcW w:w="1037" w:type="dxa"/>
            <w:tcBorders>
              <w:top w:val="single" w:sz="2" w:space="0" w:color="0A4090"/>
              <w:left w:val="nil"/>
              <w:bottom w:val="single" w:sz="2" w:space="0" w:color="0A4090"/>
              <w:right w:val="nil"/>
            </w:tcBorders>
            <w:shd w:val="clear" w:color="000000" w:fill="auto"/>
            <w:vAlign w:val="center"/>
          </w:tcPr>
          <w:p w:rsidR="00A230BE" w:rsidRPr="00A67F4F" w:rsidRDefault="00A230BE">
            <w:pPr>
              <w:jc w:val="center"/>
              <w:rPr>
                <w:rFonts w:ascii="华文楷体" w:eastAsia="华文楷体" w:hAnsi="华文楷体"/>
                <w:color w:val="0A4090"/>
                <w:sz w:val="16"/>
                <w:szCs w:val="16"/>
              </w:rPr>
            </w:pPr>
            <w:r w:rsidRPr="00A67F4F">
              <w:rPr>
                <w:rFonts w:ascii="华文楷体" w:eastAsia="华文楷体" w:hAnsi="华文楷体"/>
                <w:color w:val="0A4090"/>
                <w:sz w:val="16"/>
                <w:szCs w:val="16"/>
              </w:rPr>
              <w:t>832950.OC</w:t>
            </w:r>
          </w:p>
        </w:tc>
        <w:tc>
          <w:tcPr>
            <w:tcW w:w="1026" w:type="dxa"/>
            <w:tcBorders>
              <w:top w:val="single" w:sz="2" w:space="0" w:color="0A4090"/>
              <w:left w:val="nil"/>
              <w:bottom w:val="single" w:sz="2" w:space="0" w:color="0A4090"/>
              <w:right w:val="nil"/>
            </w:tcBorders>
            <w:shd w:val="clear" w:color="000000" w:fill="auto"/>
            <w:vAlign w:val="center"/>
          </w:tcPr>
          <w:p w:rsidR="00A230BE" w:rsidRPr="00A67F4F" w:rsidRDefault="00A230BE">
            <w:pPr>
              <w:jc w:val="center"/>
              <w:rPr>
                <w:rFonts w:ascii="华文楷体" w:eastAsia="华文楷体" w:hAnsi="华文楷体"/>
                <w:color w:val="0A4090"/>
                <w:sz w:val="16"/>
                <w:szCs w:val="16"/>
              </w:rPr>
            </w:pPr>
            <w:r w:rsidRPr="00A67F4F">
              <w:rPr>
                <w:rFonts w:ascii="华文楷体" w:eastAsia="华文楷体" w:hAnsi="华文楷体" w:hint="eastAsia"/>
                <w:color w:val="0A4090"/>
                <w:sz w:val="16"/>
                <w:szCs w:val="16"/>
              </w:rPr>
              <w:t>益盟股份</w:t>
            </w:r>
          </w:p>
        </w:tc>
        <w:tc>
          <w:tcPr>
            <w:tcW w:w="850" w:type="dxa"/>
            <w:tcBorders>
              <w:top w:val="single" w:sz="2" w:space="0" w:color="0A4090"/>
              <w:left w:val="nil"/>
              <w:bottom w:val="single" w:sz="2" w:space="0" w:color="0A4090"/>
              <w:right w:val="nil"/>
            </w:tcBorders>
            <w:shd w:val="clear" w:color="000000" w:fill="auto"/>
            <w:vAlign w:val="center"/>
          </w:tcPr>
          <w:p w:rsidR="00A230BE" w:rsidRPr="00A67F4F" w:rsidRDefault="00A230BE">
            <w:pPr>
              <w:jc w:val="center"/>
              <w:rPr>
                <w:rFonts w:ascii="华文楷体" w:eastAsia="华文楷体" w:hAnsi="华文楷体"/>
                <w:color w:val="0A4090"/>
                <w:sz w:val="16"/>
                <w:szCs w:val="16"/>
              </w:rPr>
            </w:pPr>
            <w:r w:rsidRPr="00A67F4F">
              <w:rPr>
                <w:rFonts w:ascii="华文楷体" w:eastAsia="华文楷体" w:hAnsi="华文楷体"/>
                <w:color w:val="0A4090"/>
                <w:sz w:val="16"/>
                <w:szCs w:val="16"/>
              </w:rPr>
              <w:t xml:space="preserve">24.19 </w:t>
            </w:r>
          </w:p>
        </w:tc>
        <w:tc>
          <w:tcPr>
            <w:tcW w:w="915" w:type="dxa"/>
            <w:tcBorders>
              <w:top w:val="single" w:sz="2" w:space="0" w:color="0A4090"/>
              <w:left w:val="nil"/>
              <w:bottom w:val="single" w:sz="2" w:space="0" w:color="0A4090"/>
              <w:right w:val="nil"/>
            </w:tcBorders>
            <w:shd w:val="clear" w:color="000000" w:fill="auto"/>
            <w:vAlign w:val="center"/>
          </w:tcPr>
          <w:p w:rsidR="00A230BE" w:rsidRPr="00A67F4F" w:rsidRDefault="00A230BE">
            <w:pPr>
              <w:jc w:val="center"/>
              <w:rPr>
                <w:rFonts w:ascii="华文楷体" w:eastAsia="华文楷体" w:hAnsi="华文楷体"/>
                <w:color w:val="0A4090"/>
                <w:sz w:val="16"/>
                <w:szCs w:val="16"/>
              </w:rPr>
            </w:pPr>
            <w:r w:rsidRPr="00A67F4F">
              <w:rPr>
                <w:rFonts w:ascii="华文楷体" w:eastAsia="华文楷体" w:hAnsi="华文楷体"/>
                <w:color w:val="0A4090"/>
                <w:sz w:val="16"/>
                <w:szCs w:val="16"/>
              </w:rPr>
              <w:t xml:space="preserve">2562.93 </w:t>
            </w:r>
          </w:p>
        </w:tc>
        <w:tc>
          <w:tcPr>
            <w:tcW w:w="949" w:type="dxa"/>
            <w:tcBorders>
              <w:top w:val="single" w:sz="2" w:space="0" w:color="0A4090"/>
              <w:left w:val="nil"/>
              <w:bottom w:val="single" w:sz="2" w:space="0" w:color="0A4090"/>
              <w:right w:val="nil"/>
            </w:tcBorders>
            <w:shd w:val="clear" w:color="000000" w:fill="auto"/>
            <w:vAlign w:val="center"/>
          </w:tcPr>
          <w:p w:rsidR="00A230BE" w:rsidRPr="00A67F4F" w:rsidRDefault="00A230BE">
            <w:pPr>
              <w:jc w:val="center"/>
              <w:rPr>
                <w:rFonts w:ascii="华文楷体" w:eastAsia="华文楷体" w:hAnsi="华文楷体"/>
                <w:color w:val="0A4090"/>
                <w:sz w:val="16"/>
                <w:szCs w:val="16"/>
              </w:rPr>
            </w:pPr>
            <w:r w:rsidRPr="00A67F4F">
              <w:rPr>
                <w:rFonts w:ascii="华文楷体" w:eastAsia="华文楷体" w:hAnsi="华文楷体"/>
                <w:color w:val="0A4090"/>
                <w:sz w:val="16"/>
                <w:szCs w:val="16"/>
              </w:rPr>
              <w:t xml:space="preserve">106.10 </w:t>
            </w:r>
          </w:p>
        </w:tc>
        <w:tc>
          <w:tcPr>
            <w:tcW w:w="1035" w:type="dxa"/>
            <w:tcBorders>
              <w:top w:val="single" w:sz="2" w:space="0" w:color="0A4090"/>
              <w:left w:val="nil"/>
              <w:bottom w:val="single" w:sz="2" w:space="0" w:color="0A4090"/>
              <w:right w:val="nil"/>
            </w:tcBorders>
            <w:shd w:val="clear" w:color="000000" w:fill="auto"/>
            <w:vAlign w:val="center"/>
          </w:tcPr>
          <w:p w:rsidR="00A230BE" w:rsidRPr="00A67F4F" w:rsidRDefault="00A230BE">
            <w:pPr>
              <w:jc w:val="center"/>
              <w:rPr>
                <w:rFonts w:ascii="华文楷体" w:eastAsia="华文楷体" w:hAnsi="华文楷体"/>
                <w:color w:val="0A4090"/>
                <w:sz w:val="16"/>
                <w:szCs w:val="16"/>
              </w:rPr>
            </w:pPr>
            <w:r w:rsidRPr="00A67F4F">
              <w:rPr>
                <w:rFonts w:ascii="华文楷体" w:eastAsia="华文楷体" w:hAnsi="华文楷体" w:hint="eastAsia"/>
                <w:color w:val="0A4090"/>
                <w:sz w:val="16"/>
                <w:szCs w:val="16"/>
              </w:rPr>
              <w:t>做市</w:t>
            </w:r>
          </w:p>
        </w:tc>
        <w:tc>
          <w:tcPr>
            <w:tcW w:w="1800" w:type="dxa"/>
            <w:tcBorders>
              <w:top w:val="single" w:sz="2" w:space="0" w:color="0A4090"/>
              <w:left w:val="nil"/>
              <w:bottom w:val="single" w:sz="2" w:space="0" w:color="0A4090"/>
              <w:right w:val="nil"/>
            </w:tcBorders>
            <w:shd w:val="clear" w:color="000000" w:fill="auto"/>
            <w:vAlign w:val="center"/>
          </w:tcPr>
          <w:p w:rsidR="00A230BE" w:rsidRPr="00A67F4F" w:rsidRDefault="00A230BE">
            <w:pPr>
              <w:jc w:val="center"/>
              <w:rPr>
                <w:rFonts w:ascii="华文楷体" w:eastAsia="华文楷体" w:hAnsi="华文楷体"/>
                <w:color w:val="0A4090"/>
                <w:sz w:val="16"/>
                <w:szCs w:val="16"/>
              </w:rPr>
            </w:pPr>
            <w:r w:rsidRPr="00A67F4F">
              <w:rPr>
                <w:rFonts w:ascii="华文楷体" w:eastAsia="华文楷体" w:hAnsi="华文楷体" w:hint="eastAsia"/>
                <w:color w:val="0A4090"/>
                <w:sz w:val="16"/>
                <w:szCs w:val="16"/>
              </w:rPr>
              <w:t>软件</w:t>
            </w:r>
          </w:p>
        </w:tc>
      </w:tr>
      <w:tr w:rsidR="00A230BE" w:rsidRPr="00A67F4F" w:rsidTr="00A54C40">
        <w:trPr>
          <w:trHeight w:val="82"/>
        </w:trPr>
        <w:tc>
          <w:tcPr>
            <w:tcW w:w="948" w:type="dxa"/>
            <w:tcBorders>
              <w:top w:val="single" w:sz="2" w:space="0" w:color="0A4090"/>
              <w:left w:val="nil"/>
              <w:bottom w:val="single" w:sz="2" w:space="0" w:color="0A4090"/>
              <w:right w:val="nil"/>
            </w:tcBorders>
            <w:shd w:val="clear" w:color="000000" w:fill="auto"/>
            <w:vAlign w:val="center"/>
          </w:tcPr>
          <w:p w:rsidR="00A230BE" w:rsidRPr="00A67F4F" w:rsidRDefault="00A230BE">
            <w:pPr>
              <w:jc w:val="center"/>
              <w:rPr>
                <w:rFonts w:ascii="华文楷体" w:eastAsia="华文楷体" w:hAnsi="华文楷体"/>
                <w:color w:val="0A4090"/>
                <w:sz w:val="16"/>
                <w:szCs w:val="16"/>
              </w:rPr>
            </w:pPr>
            <w:r w:rsidRPr="00A67F4F">
              <w:rPr>
                <w:rFonts w:ascii="华文楷体" w:eastAsia="华文楷体" w:hAnsi="华文楷体"/>
                <w:color w:val="0A4090"/>
                <w:sz w:val="16"/>
                <w:szCs w:val="16"/>
              </w:rPr>
              <w:t>10</w:t>
            </w:r>
          </w:p>
        </w:tc>
        <w:tc>
          <w:tcPr>
            <w:tcW w:w="1037" w:type="dxa"/>
            <w:tcBorders>
              <w:top w:val="single" w:sz="2" w:space="0" w:color="0A4090"/>
              <w:left w:val="nil"/>
              <w:bottom w:val="single" w:sz="2" w:space="0" w:color="0A4090"/>
              <w:right w:val="nil"/>
            </w:tcBorders>
            <w:shd w:val="clear" w:color="000000" w:fill="auto"/>
            <w:vAlign w:val="center"/>
          </w:tcPr>
          <w:p w:rsidR="00A230BE" w:rsidRPr="00A67F4F" w:rsidRDefault="00A230BE">
            <w:pPr>
              <w:jc w:val="center"/>
              <w:rPr>
                <w:rFonts w:ascii="华文楷体" w:eastAsia="华文楷体" w:hAnsi="华文楷体"/>
                <w:color w:val="0A4090"/>
                <w:sz w:val="16"/>
                <w:szCs w:val="16"/>
              </w:rPr>
            </w:pPr>
            <w:r w:rsidRPr="00A67F4F">
              <w:rPr>
                <w:rFonts w:ascii="华文楷体" w:eastAsia="华文楷体" w:hAnsi="华文楷体"/>
                <w:color w:val="0A4090"/>
                <w:sz w:val="16"/>
                <w:szCs w:val="16"/>
              </w:rPr>
              <w:t>831628.OC</w:t>
            </w:r>
          </w:p>
        </w:tc>
        <w:tc>
          <w:tcPr>
            <w:tcW w:w="1026" w:type="dxa"/>
            <w:tcBorders>
              <w:top w:val="single" w:sz="2" w:space="0" w:color="0A4090"/>
              <w:left w:val="nil"/>
              <w:bottom w:val="single" w:sz="2" w:space="0" w:color="0A4090"/>
              <w:right w:val="nil"/>
            </w:tcBorders>
            <w:shd w:val="clear" w:color="000000" w:fill="auto"/>
            <w:vAlign w:val="center"/>
          </w:tcPr>
          <w:p w:rsidR="00A230BE" w:rsidRPr="00A67F4F" w:rsidRDefault="00A230BE">
            <w:pPr>
              <w:jc w:val="center"/>
              <w:rPr>
                <w:rFonts w:ascii="华文楷体" w:eastAsia="华文楷体" w:hAnsi="华文楷体"/>
                <w:color w:val="0A4090"/>
                <w:sz w:val="16"/>
                <w:szCs w:val="16"/>
              </w:rPr>
            </w:pPr>
            <w:r w:rsidRPr="00A67F4F">
              <w:rPr>
                <w:rFonts w:ascii="华文楷体" w:eastAsia="华文楷体" w:hAnsi="华文楷体" w:hint="eastAsia"/>
                <w:color w:val="0A4090"/>
                <w:sz w:val="16"/>
                <w:szCs w:val="16"/>
              </w:rPr>
              <w:t>西部超导</w:t>
            </w:r>
          </w:p>
        </w:tc>
        <w:tc>
          <w:tcPr>
            <w:tcW w:w="850" w:type="dxa"/>
            <w:tcBorders>
              <w:top w:val="single" w:sz="2" w:space="0" w:color="0A4090"/>
              <w:left w:val="nil"/>
              <w:bottom w:val="single" w:sz="2" w:space="0" w:color="0A4090"/>
              <w:right w:val="nil"/>
            </w:tcBorders>
            <w:shd w:val="clear" w:color="000000" w:fill="auto"/>
            <w:vAlign w:val="center"/>
          </w:tcPr>
          <w:p w:rsidR="00A230BE" w:rsidRPr="00A67F4F" w:rsidRDefault="00A230BE">
            <w:pPr>
              <w:jc w:val="center"/>
              <w:rPr>
                <w:rFonts w:ascii="华文楷体" w:eastAsia="华文楷体" w:hAnsi="华文楷体"/>
                <w:color w:val="0A4090"/>
                <w:sz w:val="16"/>
                <w:szCs w:val="16"/>
              </w:rPr>
            </w:pPr>
            <w:r w:rsidRPr="00A67F4F">
              <w:rPr>
                <w:rFonts w:ascii="华文楷体" w:eastAsia="华文楷体" w:hAnsi="华文楷体"/>
                <w:color w:val="0A4090"/>
                <w:sz w:val="16"/>
                <w:szCs w:val="16"/>
              </w:rPr>
              <w:t xml:space="preserve">24.16 </w:t>
            </w:r>
          </w:p>
        </w:tc>
        <w:tc>
          <w:tcPr>
            <w:tcW w:w="915" w:type="dxa"/>
            <w:tcBorders>
              <w:top w:val="single" w:sz="2" w:space="0" w:color="0A4090"/>
              <w:left w:val="nil"/>
              <w:bottom w:val="single" w:sz="2" w:space="0" w:color="0A4090"/>
              <w:right w:val="nil"/>
            </w:tcBorders>
            <w:shd w:val="clear" w:color="000000" w:fill="auto"/>
            <w:vAlign w:val="center"/>
          </w:tcPr>
          <w:p w:rsidR="00A230BE" w:rsidRPr="00A67F4F" w:rsidRDefault="00A230BE">
            <w:pPr>
              <w:jc w:val="center"/>
              <w:rPr>
                <w:rFonts w:ascii="华文楷体" w:eastAsia="华文楷体" w:hAnsi="华文楷体"/>
                <w:color w:val="0A4090"/>
                <w:sz w:val="16"/>
                <w:szCs w:val="16"/>
              </w:rPr>
            </w:pPr>
            <w:r w:rsidRPr="00A67F4F">
              <w:rPr>
                <w:rFonts w:ascii="华文楷体" w:eastAsia="华文楷体" w:hAnsi="华文楷体"/>
                <w:color w:val="0A4090"/>
                <w:sz w:val="16"/>
                <w:szCs w:val="16"/>
              </w:rPr>
              <w:t xml:space="preserve">2005.23 </w:t>
            </w:r>
          </w:p>
        </w:tc>
        <w:tc>
          <w:tcPr>
            <w:tcW w:w="949" w:type="dxa"/>
            <w:tcBorders>
              <w:top w:val="single" w:sz="2" w:space="0" w:color="0A4090"/>
              <w:left w:val="nil"/>
              <w:bottom w:val="single" w:sz="2" w:space="0" w:color="0A4090"/>
              <w:right w:val="nil"/>
            </w:tcBorders>
            <w:shd w:val="clear" w:color="000000" w:fill="auto"/>
            <w:vAlign w:val="center"/>
          </w:tcPr>
          <w:p w:rsidR="00A230BE" w:rsidRPr="00A67F4F" w:rsidRDefault="00A230BE">
            <w:pPr>
              <w:jc w:val="center"/>
              <w:rPr>
                <w:rFonts w:ascii="华文楷体" w:eastAsia="华文楷体" w:hAnsi="华文楷体"/>
                <w:color w:val="0A4090"/>
                <w:sz w:val="16"/>
                <w:szCs w:val="16"/>
              </w:rPr>
            </w:pPr>
            <w:r w:rsidRPr="00A67F4F">
              <w:rPr>
                <w:rFonts w:ascii="华文楷体" w:eastAsia="华文楷体" w:hAnsi="华文楷体"/>
                <w:color w:val="0A4090"/>
                <w:sz w:val="16"/>
                <w:szCs w:val="16"/>
              </w:rPr>
              <w:t xml:space="preserve">80.40 </w:t>
            </w:r>
          </w:p>
        </w:tc>
        <w:tc>
          <w:tcPr>
            <w:tcW w:w="1035" w:type="dxa"/>
            <w:tcBorders>
              <w:top w:val="single" w:sz="2" w:space="0" w:color="0A4090"/>
              <w:left w:val="nil"/>
              <w:bottom w:val="single" w:sz="2" w:space="0" w:color="0A4090"/>
              <w:right w:val="nil"/>
            </w:tcBorders>
            <w:shd w:val="clear" w:color="000000" w:fill="auto"/>
            <w:vAlign w:val="center"/>
          </w:tcPr>
          <w:p w:rsidR="00A230BE" w:rsidRPr="00A67F4F" w:rsidRDefault="00A230BE">
            <w:pPr>
              <w:jc w:val="center"/>
              <w:rPr>
                <w:rFonts w:ascii="华文楷体" w:eastAsia="华文楷体" w:hAnsi="华文楷体"/>
                <w:color w:val="0A4090"/>
                <w:sz w:val="16"/>
                <w:szCs w:val="16"/>
              </w:rPr>
            </w:pPr>
            <w:r w:rsidRPr="00A67F4F">
              <w:rPr>
                <w:rFonts w:ascii="华文楷体" w:eastAsia="华文楷体" w:hAnsi="华文楷体" w:hint="eastAsia"/>
                <w:color w:val="0A4090"/>
                <w:sz w:val="16"/>
                <w:szCs w:val="16"/>
              </w:rPr>
              <w:t>做市</w:t>
            </w:r>
          </w:p>
        </w:tc>
        <w:tc>
          <w:tcPr>
            <w:tcW w:w="1800" w:type="dxa"/>
            <w:tcBorders>
              <w:top w:val="single" w:sz="2" w:space="0" w:color="0A4090"/>
              <w:left w:val="nil"/>
              <w:bottom w:val="single" w:sz="2" w:space="0" w:color="0A4090"/>
              <w:right w:val="nil"/>
            </w:tcBorders>
            <w:shd w:val="clear" w:color="000000" w:fill="auto"/>
            <w:vAlign w:val="center"/>
          </w:tcPr>
          <w:p w:rsidR="00A230BE" w:rsidRPr="00A67F4F" w:rsidRDefault="00A230BE">
            <w:pPr>
              <w:jc w:val="center"/>
              <w:rPr>
                <w:rFonts w:ascii="华文楷体" w:eastAsia="华文楷体" w:hAnsi="华文楷体"/>
                <w:color w:val="0A4090"/>
                <w:sz w:val="16"/>
                <w:szCs w:val="16"/>
              </w:rPr>
            </w:pPr>
            <w:r w:rsidRPr="00A67F4F">
              <w:rPr>
                <w:rFonts w:ascii="华文楷体" w:eastAsia="华文楷体" w:hAnsi="华文楷体" w:hint="eastAsia"/>
                <w:color w:val="0A4090"/>
                <w:sz w:val="16"/>
                <w:szCs w:val="16"/>
              </w:rPr>
              <w:t>金属、非金属与采矿</w:t>
            </w:r>
          </w:p>
        </w:tc>
      </w:tr>
    </w:tbl>
    <w:p w:rsidR="00A230BE" w:rsidRDefault="00A230BE" w:rsidP="00A230BE">
      <w:pPr>
        <w:spacing w:beforeLines="5" w:afterLines="5" w:line="240" w:lineRule="exact"/>
        <w:ind w:firstLineChars="1150" w:firstLine="31680"/>
        <w:jc w:val="left"/>
        <w:rPr>
          <w:rFonts w:ascii="华文楷体" w:eastAsia="华文楷体" w:hAnsi="华文楷体"/>
          <w:color w:val="0A4090"/>
        </w:rPr>
      </w:pPr>
      <w:r>
        <w:rPr>
          <w:rFonts w:ascii="Arial" w:eastAsia="华文楷体" w:hAnsi="华文楷体" w:hint="eastAsia"/>
          <w:i/>
          <w:color w:val="0A4090"/>
          <w:sz w:val="16"/>
        </w:rPr>
        <w:t>数据来源：安信证券研究中心，</w:t>
      </w:r>
      <w:r>
        <w:rPr>
          <w:rFonts w:ascii="Arial" w:eastAsia="华文楷体" w:hAnsi="华文楷体"/>
          <w:i/>
          <w:color w:val="0A4090"/>
          <w:sz w:val="16"/>
        </w:rPr>
        <w:t>choice</w:t>
      </w:r>
      <w:r>
        <w:rPr>
          <w:rFonts w:ascii="Arial" w:eastAsia="华文楷体" w:hAnsi="华文楷体" w:hint="eastAsia"/>
          <w:i/>
          <w:color w:val="0A4090"/>
          <w:sz w:val="16"/>
        </w:rPr>
        <w:t>数据</w:t>
      </w:r>
    </w:p>
    <w:p w:rsidR="00A230BE" w:rsidRDefault="00A230BE" w:rsidP="00FD71C0">
      <w:pPr>
        <w:spacing w:beforeLines="5" w:afterLines="5" w:line="240" w:lineRule="exact"/>
        <w:ind w:leftChars="1200" w:left="31680"/>
        <w:rPr>
          <w:rFonts w:ascii="华文楷体" w:eastAsia="华文楷体" w:hAnsi="华文楷体"/>
          <w:color w:val="0A4090"/>
        </w:rPr>
      </w:pPr>
    </w:p>
    <w:p w:rsidR="00A230BE" w:rsidRDefault="00A230BE" w:rsidP="00FF2A22">
      <w:pPr>
        <w:spacing w:beforeLines="5" w:afterLines="5" w:line="240" w:lineRule="exact"/>
        <w:ind w:left="2520"/>
        <w:jc w:val="left"/>
        <w:rPr>
          <w:rFonts w:ascii="华文楷体" w:eastAsia="华文楷体" w:hAnsi="华文楷体"/>
          <w:color w:val="0A4090"/>
        </w:rPr>
      </w:pPr>
      <w:r>
        <w:rPr>
          <w:rFonts w:ascii="Arial" w:eastAsia="华文楷体" w:hAnsi="华文楷体" w:hint="eastAsia"/>
          <w:b/>
          <w:color w:val="0A4090"/>
          <w:sz w:val="20"/>
        </w:rPr>
        <w:t>表</w:t>
      </w:r>
      <w:r>
        <w:rPr>
          <w:rFonts w:ascii="Arial" w:eastAsia="华文楷体" w:hAnsi="华文楷体"/>
          <w:b/>
          <w:color w:val="0A4090"/>
          <w:sz w:val="20"/>
        </w:rPr>
        <w:t>5</w:t>
      </w:r>
      <w:r>
        <w:rPr>
          <w:rFonts w:ascii="Arial" w:eastAsia="华文楷体" w:hAnsi="华文楷体" w:hint="eastAsia"/>
          <w:b/>
          <w:color w:val="0A4090"/>
          <w:sz w:val="20"/>
        </w:rPr>
        <w:t>：涨跌幅前十</w:t>
      </w:r>
    </w:p>
    <w:tbl>
      <w:tblPr>
        <w:tblW w:w="7087" w:type="dxa"/>
        <w:tblInd w:w="2660" w:type="dxa"/>
        <w:tblLayout w:type="fixed"/>
        <w:tblLook w:val="00A0"/>
      </w:tblPr>
      <w:tblGrid>
        <w:gridCol w:w="567"/>
        <w:gridCol w:w="1134"/>
        <w:gridCol w:w="1134"/>
        <w:gridCol w:w="1134"/>
        <w:gridCol w:w="1100"/>
        <w:gridCol w:w="1842"/>
        <w:gridCol w:w="176"/>
      </w:tblGrid>
      <w:tr w:rsidR="00A230BE" w:rsidTr="001D153E">
        <w:trPr>
          <w:trHeight w:val="330"/>
        </w:trPr>
        <w:tc>
          <w:tcPr>
            <w:tcW w:w="567" w:type="dxa"/>
            <w:tcBorders>
              <w:top w:val="single" w:sz="2" w:space="0" w:color="0A4090"/>
              <w:left w:val="nil"/>
              <w:bottom w:val="single" w:sz="2" w:space="0" w:color="0A4090"/>
              <w:right w:val="nil"/>
            </w:tcBorders>
            <w:shd w:val="clear" w:color="000000" w:fill="auto"/>
            <w:vAlign w:val="center"/>
          </w:tcPr>
          <w:p w:rsidR="00A230BE" w:rsidRDefault="00A230BE" w:rsidP="001D153E">
            <w:pPr>
              <w:widowControl/>
              <w:jc w:val="center"/>
              <w:rPr>
                <w:rFonts w:ascii="Arial" w:eastAsia="华文楷体" w:hAnsi="华文楷体" w:cs="宋体"/>
                <w:b/>
                <w:bCs/>
                <w:color w:val="0A4090"/>
                <w:kern w:val="0"/>
                <w:sz w:val="16"/>
                <w:szCs w:val="22"/>
              </w:rPr>
            </w:pPr>
            <w:r>
              <w:rPr>
                <w:rFonts w:ascii="Arial" w:eastAsia="华文楷体" w:hAnsi="华文楷体" w:cs="宋体" w:hint="eastAsia"/>
                <w:b/>
                <w:bCs/>
                <w:color w:val="0A4090"/>
                <w:kern w:val="0"/>
                <w:sz w:val="16"/>
                <w:szCs w:val="22"/>
              </w:rPr>
              <w:t>序号</w:t>
            </w:r>
          </w:p>
        </w:tc>
        <w:tc>
          <w:tcPr>
            <w:tcW w:w="1134" w:type="dxa"/>
            <w:tcBorders>
              <w:top w:val="single" w:sz="2" w:space="0" w:color="0A4090"/>
              <w:left w:val="nil"/>
              <w:bottom w:val="single" w:sz="2" w:space="0" w:color="0A4090"/>
              <w:right w:val="nil"/>
            </w:tcBorders>
            <w:shd w:val="clear" w:color="000000" w:fill="auto"/>
            <w:vAlign w:val="center"/>
          </w:tcPr>
          <w:p w:rsidR="00A230BE" w:rsidRDefault="00A230BE" w:rsidP="001D153E">
            <w:pPr>
              <w:widowControl/>
              <w:jc w:val="center"/>
              <w:rPr>
                <w:rFonts w:ascii="Arial" w:eastAsia="华文楷体" w:hAnsi="华文楷体" w:cs="宋体"/>
                <w:b/>
                <w:bCs/>
                <w:color w:val="0A4090"/>
                <w:kern w:val="0"/>
                <w:sz w:val="16"/>
                <w:szCs w:val="22"/>
              </w:rPr>
            </w:pPr>
            <w:r>
              <w:rPr>
                <w:rFonts w:ascii="Arial" w:eastAsia="华文楷体" w:hAnsi="华文楷体" w:cs="宋体" w:hint="eastAsia"/>
                <w:b/>
                <w:bCs/>
                <w:color w:val="0A4090"/>
                <w:kern w:val="0"/>
                <w:sz w:val="16"/>
                <w:szCs w:val="22"/>
              </w:rPr>
              <w:t>代码</w:t>
            </w:r>
          </w:p>
        </w:tc>
        <w:tc>
          <w:tcPr>
            <w:tcW w:w="1134" w:type="dxa"/>
            <w:tcBorders>
              <w:top w:val="single" w:sz="2" w:space="0" w:color="0A4090"/>
              <w:left w:val="nil"/>
              <w:bottom w:val="single" w:sz="2" w:space="0" w:color="0A4090"/>
              <w:right w:val="nil"/>
            </w:tcBorders>
            <w:shd w:val="clear" w:color="000000" w:fill="auto"/>
            <w:vAlign w:val="center"/>
          </w:tcPr>
          <w:p w:rsidR="00A230BE" w:rsidRDefault="00A230BE" w:rsidP="00A230BE">
            <w:pPr>
              <w:widowControl/>
              <w:ind w:leftChars="-67" w:left="31680" w:rightChars="-35" w:right="31680" w:firstLineChars="88" w:firstLine="31680"/>
              <w:jc w:val="center"/>
              <w:rPr>
                <w:rFonts w:ascii="Arial" w:eastAsia="华文楷体" w:hAnsi="华文楷体" w:cs="宋体"/>
                <w:b/>
                <w:bCs/>
                <w:color w:val="0A4090"/>
                <w:kern w:val="0"/>
                <w:sz w:val="16"/>
                <w:szCs w:val="22"/>
              </w:rPr>
            </w:pPr>
            <w:r>
              <w:rPr>
                <w:rFonts w:ascii="Arial" w:eastAsia="华文楷体" w:hAnsi="华文楷体" w:cs="宋体" w:hint="eastAsia"/>
                <w:b/>
                <w:bCs/>
                <w:color w:val="0A4090"/>
                <w:kern w:val="0"/>
                <w:sz w:val="16"/>
                <w:szCs w:val="22"/>
              </w:rPr>
              <w:t>名称</w:t>
            </w:r>
          </w:p>
        </w:tc>
        <w:tc>
          <w:tcPr>
            <w:tcW w:w="1134" w:type="dxa"/>
            <w:tcBorders>
              <w:top w:val="single" w:sz="2" w:space="0" w:color="0A4090"/>
              <w:left w:val="nil"/>
              <w:bottom w:val="single" w:sz="2" w:space="0" w:color="0A4090"/>
              <w:right w:val="nil"/>
            </w:tcBorders>
            <w:shd w:val="clear" w:color="000000" w:fill="auto"/>
            <w:vAlign w:val="center"/>
          </w:tcPr>
          <w:p w:rsidR="00A230BE" w:rsidRDefault="00A230BE" w:rsidP="001D153E">
            <w:pPr>
              <w:widowControl/>
              <w:jc w:val="center"/>
              <w:rPr>
                <w:rFonts w:ascii="Arial" w:eastAsia="华文楷体" w:hAnsi="华文楷体" w:cs="宋体"/>
                <w:b/>
                <w:bCs/>
                <w:color w:val="0A4090"/>
                <w:kern w:val="0"/>
                <w:sz w:val="16"/>
                <w:szCs w:val="22"/>
              </w:rPr>
            </w:pPr>
            <w:r>
              <w:rPr>
                <w:rFonts w:ascii="Arial" w:eastAsia="华文楷体" w:hAnsi="华文楷体" w:cs="宋体" w:hint="eastAsia"/>
                <w:b/>
                <w:bCs/>
                <w:color w:val="0A4090"/>
                <w:kern w:val="0"/>
                <w:sz w:val="16"/>
                <w:szCs w:val="22"/>
              </w:rPr>
              <w:t>现价（元）</w:t>
            </w:r>
          </w:p>
        </w:tc>
        <w:tc>
          <w:tcPr>
            <w:tcW w:w="1100" w:type="dxa"/>
            <w:tcBorders>
              <w:top w:val="single" w:sz="2" w:space="0" w:color="0A4090"/>
              <w:left w:val="nil"/>
              <w:bottom w:val="single" w:sz="2" w:space="0" w:color="0A4090"/>
              <w:right w:val="nil"/>
            </w:tcBorders>
            <w:shd w:val="clear" w:color="000000" w:fill="auto"/>
            <w:vAlign w:val="center"/>
          </w:tcPr>
          <w:p w:rsidR="00A230BE" w:rsidRDefault="00A230BE" w:rsidP="001D153E">
            <w:pPr>
              <w:widowControl/>
              <w:jc w:val="center"/>
              <w:rPr>
                <w:rFonts w:ascii="Arial" w:eastAsia="华文楷体" w:hAnsi="华文楷体" w:cs="宋体"/>
                <w:b/>
                <w:bCs/>
                <w:color w:val="0A4090"/>
                <w:kern w:val="0"/>
                <w:sz w:val="16"/>
                <w:szCs w:val="22"/>
              </w:rPr>
            </w:pPr>
            <w:r>
              <w:rPr>
                <w:rFonts w:ascii="Arial" w:eastAsia="华文楷体" w:hAnsi="华文楷体" w:cs="宋体" w:hint="eastAsia"/>
                <w:b/>
                <w:bCs/>
                <w:color w:val="0A4090"/>
                <w:kern w:val="0"/>
                <w:sz w:val="16"/>
                <w:szCs w:val="22"/>
              </w:rPr>
              <w:t>涨跌幅（</w:t>
            </w:r>
            <w:r>
              <w:rPr>
                <w:rFonts w:ascii="Arial" w:eastAsia="华文楷体" w:hAnsi="华文楷体" w:cs="宋体"/>
                <w:b/>
                <w:bCs/>
                <w:color w:val="0A4090"/>
                <w:kern w:val="0"/>
                <w:sz w:val="16"/>
                <w:szCs w:val="22"/>
              </w:rPr>
              <w:t>%</w:t>
            </w:r>
            <w:r>
              <w:rPr>
                <w:rFonts w:ascii="Arial" w:eastAsia="华文楷体" w:hAnsi="华文楷体" w:cs="宋体" w:hint="eastAsia"/>
                <w:b/>
                <w:bCs/>
                <w:color w:val="0A4090"/>
                <w:kern w:val="0"/>
                <w:sz w:val="16"/>
                <w:szCs w:val="22"/>
              </w:rPr>
              <w:t>）</w:t>
            </w:r>
          </w:p>
        </w:tc>
        <w:tc>
          <w:tcPr>
            <w:tcW w:w="2018" w:type="dxa"/>
            <w:gridSpan w:val="2"/>
            <w:tcBorders>
              <w:top w:val="single" w:sz="2" w:space="0" w:color="0A4090"/>
              <w:left w:val="nil"/>
              <w:bottom w:val="single" w:sz="2" w:space="0" w:color="0A4090"/>
              <w:right w:val="nil"/>
            </w:tcBorders>
            <w:shd w:val="clear" w:color="000000" w:fill="auto"/>
          </w:tcPr>
          <w:p w:rsidR="00A230BE" w:rsidRDefault="00A230BE" w:rsidP="00A230BE">
            <w:pPr>
              <w:widowControl/>
              <w:ind w:leftChars="-51" w:left="31680" w:hangingChars="67" w:firstLine="31680"/>
              <w:jc w:val="center"/>
              <w:rPr>
                <w:rFonts w:ascii="Arial" w:eastAsia="华文楷体" w:hAnsi="华文楷体" w:cs="宋体"/>
                <w:b/>
                <w:bCs/>
                <w:color w:val="0A4090"/>
                <w:kern w:val="0"/>
                <w:sz w:val="16"/>
                <w:szCs w:val="22"/>
              </w:rPr>
            </w:pPr>
            <w:r>
              <w:rPr>
                <w:rFonts w:ascii="Arial" w:eastAsia="华文楷体" w:hAnsi="华文楷体" w:cs="宋体" w:hint="eastAsia"/>
                <w:b/>
                <w:bCs/>
                <w:color w:val="0A4090"/>
                <w:kern w:val="0"/>
                <w:sz w:val="16"/>
                <w:szCs w:val="22"/>
              </w:rPr>
              <w:t>所属行业</w:t>
            </w:r>
          </w:p>
          <w:p w:rsidR="00A230BE" w:rsidRDefault="00A230BE" w:rsidP="00A230BE">
            <w:pPr>
              <w:widowControl/>
              <w:ind w:leftChars="-51" w:left="31680" w:hangingChars="67" w:firstLine="31680"/>
              <w:jc w:val="center"/>
              <w:rPr>
                <w:rFonts w:ascii="Arial" w:eastAsia="华文楷体" w:hAnsi="华文楷体" w:cs="宋体"/>
                <w:b/>
                <w:bCs/>
                <w:color w:val="0A4090"/>
                <w:kern w:val="0"/>
                <w:sz w:val="16"/>
                <w:szCs w:val="22"/>
              </w:rPr>
            </w:pPr>
            <w:r>
              <w:rPr>
                <w:rFonts w:ascii="Arial" w:eastAsia="华文楷体" w:hAnsi="华文楷体" w:cs="宋体" w:hint="eastAsia"/>
                <w:b/>
                <w:bCs/>
                <w:color w:val="0A4090"/>
                <w:kern w:val="0"/>
                <w:sz w:val="16"/>
                <w:szCs w:val="22"/>
              </w:rPr>
              <w:t>（</w:t>
            </w:r>
            <w:r>
              <w:rPr>
                <w:rFonts w:ascii="Arial" w:eastAsia="华文楷体" w:hAnsi="华文楷体" w:cs="宋体"/>
                <w:b/>
                <w:bCs/>
                <w:color w:val="0A4090"/>
                <w:kern w:val="0"/>
                <w:sz w:val="16"/>
                <w:szCs w:val="22"/>
              </w:rPr>
              <w:t>wind</w:t>
            </w:r>
            <w:r>
              <w:rPr>
                <w:rFonts w:ascii="Arial" w:eastAsia="华文楷体" w:hAnsi="华文楷体" w:cs="宋体" w:hint="eastAsia"/>
                <w:b/>
                <w:bCs/>
                <w:color w:val="0A4090"/>
                <w:kern w:val="0"/>
                <w:sz w:val="16"/>
                <w:szCs w:val="22"/>
              </w:rPr>
              <w:t>三级）</w:t>
            </w:r>
          </w:p>
        </w:tc>
      </w:tr>
      <w:tr w:rsidR="00A230BE" w:rsidRPr="00A67F4F" w:rsidTr="00134C32">
        <w:trPr>
          <w:gridAfter w:val="1"/>
          <w:wAfter w:w="176" w:type="dxa"/>
          <w:trHeight w:val="283"/>
        </w:trPr>
        <w:tc>
          <w:tcPr>
            <w:tcW w:w="567" w:type="dxa"/>
            <w:tcBorders>
              <w:top w:val="single" w:sz="2" w:space="0" w:color="0A4090"/>
              <w:left w:val="nil"/>
              <w:bottom w:val="single" w:sz="2" w:space="0" w:color="0A4090"/>
              <w:right w:val="nil"/>
            </w:tcBorders>
            <w:shd w:val="clear" w:color="000000" w:fill="auto"/>
            <w:vAlign w:val="center"/>
          </w:tcPr>
          <w:p w:rsidR="00A230BE" w:rsidRPr="00A67F4F" w:rsidRDefault="00A230BE">
            <w:pPr>
              <w:jc w:val="center"/>
              <w:rPr>
                <w:rFonts w:ascii="华文楷体" w:eastAsia="华文楷体" w:hAnsi="华文楷体"/>
                <w:color w:val="0A4090"/>
                <w:sz w:val="16"/>
                <w:szCs w:val="16"/>
              </w:rPr>
            </w:pPr>
            <w:r w:rsidRPr="00A67F4F">
              <w:rPr>
                <w:rFonts w:ascii="华文楷体" w:eastAsia="华文楷体" w:hAnsi="华文楷体"/>
                <w:color w:val="0A4090"/>
                <w:sz w:val="16"/>
                <w:szCs w:val="16"/>
              </w:rPr>
              <w:t>1</w:t>
            </w:r>
          </w:p>
        </w:tc>
        <w:tc>
          <w:tcPr>
            <w:tcW w:w="1134" w:type="dxa"/>
            <w:tcBorders>
              <w:top w:val="single" w:sz="2" w:space="0" w:color="0A4090"/>
              <w:left w:val="nil"/>
              <w:bottom w:val="single" w:sz="2" w:space="0" w:color="0A4090"/>
              <w:right w:val="nil"/>
            </w:tcBorders>
            <w:shd w:val="clear" w:color="000000" w:fill="auto"/>
            <w:vAlign w:val="center"/>
          </w:tcPr>
          <w:p w:rsidR="00A230BE" w:rsidRPr="00A67F4F" w:rsidRDefault="00A230BE">
            <w:pPr>
              <w:jc w:val="center"/>
              <w:rPr>
                <w:rFonts w:ascii="华文楷体" w:eastAsia="华文楷体" w:hAnsi="华文楷体"/>
                <w:color w:val="0A4090"/>
                <w:sz w:val="16"/>
                <w:szCs w:val="16"/>
              </w:rPr>
            </w:pPr>
            <w:r w:rsidRPr="00A67F4F">
              <w:rPr>
                <w:rFonts w:ascii="华文楷体" w:eastAsia="华文楷体" w:hAnsi="华文楷体"/>
                <w:color w:val="0A4090"/>
                <w:sz w:val="16"/>
                <w:szCs w:val="16"/>
              </w:rPr>
              <w:t>430130.OC</w:t>
            </w:r>
          </w:p>
        </w:tc>
        <w:tc>
          <w:tcPr>
            <w:tcW w:w="1134" w:type="dxa"/>
            <w:tcBorders>
              <w:top w:val="single" w:sz="2" w:space="0" w:color="0A4090"/>
              <w:left w:val="nil"/>
              <w:bottom w:val="single" w:sz="2" w:space="0" w:color="0A4090"/>
              <w:right w:val="nil"/>
            </w:tcBorders>
            <w:shd w:val="clear" w:color="000000" w:fill="auto"/>
            <w:vAlign w:val="center"/>
          </w:tcPr>
          <w:p w:rsidR="00A230BE" w:rsidRPr="00A67F4F" w:rsidRDefault="00A230BE">
            <w:pPr>
              <w:jc w:val="center"/>
              <w:rPr>
                <w:rFonts w:ascii="华文楷体" w:eastAsia="华文楷体" w:hAnsi="华文楷体"/>
                <w:color w:val="0A4090"/>
                <w:sz w:val="16"/>
                <w:szCs w:val="16"/>
              </w:rPr>
            </w:pPr>
            <w:r w:rsidRPr="00A67F4F">
              <w:rPr>
                <w:rFonts w:ascii="华文楷体" w:eastAsia="华文楷体" w:hAnsi="华文楷体" w:hint="eastAsia"/>
                <w:color w:val="0A4090"/>
                <w:sz w:val="16"/>
                <w:szCs w:val="16"/>
              </w:rPr>
              <w:t>卡联科技</w:t>
            </w:r>
          </w:p>
        </w:tc>
        <w:tc>
          <w:tcPr>
            <w:tcW w:w="1134" w:type="dxa"/>
            <w:tcBorders>
              <w:top w:val="single" w:sz="2" w:space="0" w:color="0A4090"/>
              <w:left w:val="nil"/>
              <w:bottom w:val="single" w:sz="2" w:space="0" w:color="0A4090"/>
              <w:right w:val="nil"/>
            </w:tcBorders>
            <w:shd w:val="clear" w:color="000000" w:fill="auto"/>
            <w:vAlign w:val="center"/>
          </w:tcPr>
          <w:p w:rsidR="00A230BE" w:rsidRPr="00A67F4F" w:rsidRDefault="00A230BE">
            <w:pPr>
              <w:jc w:val="center"/>
              <w:rPr>
                <w:rFonts w:ascii="华文楷体" w:eastAsia="华文楷体" w:hAnsi="华文楷体"/>
                <w:color w:val="0A4090"/>
                <w:sz w:val="16"/>
                <w:szCs w:val="16"/>
              </w:rPr>
            </w:pPr>
            <w:r w:rsidRPr="00A67F4F">
              <w:rPr>
                <w:rFonts w:ascii="华文楷体" w:eastAsia="华文楷体" w:hAnsi="华文楷体"/>
                <w:color w:val="0A4090"/>
                <w:sz w:val="16"/>
                <w:szCs w:val="16"/>
              </w:rPr>
              <w:t xml:space="preserve">9.64 </w:t>
            </w:r>
          </w:p>
        </w:tc>
        <w:tc>
          <w:tcPr>
            <w:tcW w:w="1100" w:type="dxa"/>
            <w:tcBorders>
              <w:top w:val="single" w:sz="2" w:space="0" w:color="0A4090"/>
              <w:left w:val="nil"/>
              <w:bottom w:val="single" w:sz="2" w:space="0" w:color="0A4090"/>
              <w:right w:val="nil"/>
            </w:tcBorders>
            <w:shd w:val="clear" w:color="000000" w:fill="auto"/>
          </w:tcPr>
          <w:p w:rsidR="00A230BE" w:rsidRPr="00A67F4F" w:rsidRDefault="00A230BE">
            <w:pPr>
              <w:jc w:val="center"/>
              <w:rPr>
                <w:rFonts w:ascii="华文楷体" w:eastAsia="华文楷体" w:hAnsi="华文楷体"/>
                <w:color w:val="0A4090"/>
                <w:sz w:val="16"/>
                <w:szCs w:val="16"/>
              </w:rPr>
            </w:pPr>
            <w:r w:rsidRPr="00A67F4F">
              <w:rPr>
                <w:rFonts w:ascii="华文楷体" w:eastAsia="华文楷体" w:hAnsi="华文楷体"/>
                <w:color w:val="0A4090"/>
                <w:sz w:val="16"/>
                <w:szCs w:val="16"/>
              </w:rPr>
              <w:t>25.68%</w:t>
            </w:r>
          </w:p>
        </w:tc>
        <w:tc>
          <w:tcPr>
            <w:tcW w:w="1842" w:type="dxa"/>
            <w:tcBorders>
              <w:top w:val="single" w:sz="2" w:space="0" w:color="0A4090"/>
              <w:left w:val="nil"/>
              <w:bottom w:val="single" w:sz="2" w:space="0" w:color="0A4090"/>
              <w:right w:val="nil"/>
            </w:tcBorders>
            <w:shd w:val="clear" w:color="000000" w:fill="auto"/>
            <w:vAlign w:val="center"/>
          </w:tcPr>
          <w:p w:rsidR="00A230BE" w:rsidRPr="00A67F4F" w:rsidRDefault="00A230BE">
            <w:pPr>
              <w:jc w:val="center"/>
              <w:rPr>
                <w:rFonts w:ascii="华文楷体" w:eastAsia="华文楷体" w:hAnsi="华文楷体"/>
                <w:color w:val="0A4090"/>
                <w:sz w:val="16"/>
                <w:szCs w:val="16"/>
              </w:rPr>
            </w:pPr>
            <w:r w:rsidRPr="00A67F4F">
              <w:rPr>
                <w:rFonts w:ascii="华文楷体" w:eastAsia="华文楷体" w:hAnsi="华文楷体" w:hint="eastAsia"/>
                <w:color w:val="0A4090"/>
                <w:sz w:val="16"/>
                <w:szCs w:val="16"/>
              </w:rPr>
              <w:t>电子设备、仪器和元件</w:t>
            </w:r>
          </w:p>
        </w:tc>
      </w:tr>
      <w:tr w:rsidR="00A230BE" w:rsidRPr="00A67F4F" w:rsidTr="00134C32">
        <w:trPr>
          <w:gridAfter w:val="1"/>
          <w:wAfter w:w="176" w:type="dxa"/>
          <w:trHeight w:val="230"/>
        </w:trPr>
        <w:tc>
          <w:tcPr>
            <w:tcW w:w="567" w:type="dxa"/>
            <w:tcBorders>
              <w:top w:val="single" w:sz="2" w:space="0" w:color="0A4090"/>
              <w:left w:val="nil"/>
              <w:bottom w:val="single" w:sz="2" w:space="0" w:color="0A4090"/>
              <w:right w:val="nil"/>
            </w:tcBorders>
            <w:shd w:val="clear" w:color="000000" w:fill="auto"/>
            <w:vAlign w:val="center"/>
          </w:tcPr>
          <w:p w:rsidR="00A230BE" w:rsidRPr="00A67F4F" w:rsidRDefault="00A230BE">
            <w:pPr>
              <w:jc w:val="center"/>
              <w:rPr>
                <w:rFonts w:ascii="华文楷体" w:eastAsia="华文楷体" w:hAnsi="华文楷体"/>
                <w:color w:val="0A4090"/>
                <w:sz w:val="16"/>
                <w:szCs w:val="16"/>
              </w:rPr>
            </w:pPr>
            <w:r w:rsidRPr="00A67F4F">
              <w:rPr>
                <w:rFonts w:ascii="华文楷体" w:eastAsia="华文楷体" w:hAnsi="华文楷体"/>
                <w:color w:val="0A4090"/>
                <w:sz w:val="16"/>
                <w:szCs w:val="16"/>
              </w:rPr>
              <w:t>2</w:t>
            </w:r>
          </w:p>
        </w:tc>
        <w:tc>
          <w:tcPr>
            <w:tcW w:w="1134" w:type="dxa"/>
            <w:tcBorders>
              <w:top w:val="single" w:sz="2" w:space="0" w:color="0A4090"/>
              <w:left w:val="nil"/>
              <w:bottom w:val="single" w:sz="2" w:space="0" w:color="0A4090"/>
              <w:right w:val="nil"/>
            </w:tcBorders>
            <w:shd w:val="clear" w:color="000000" w:fill="auto"/>
            <w:vAlign w:val="center"/>
          </w:tcPr>
          <w:p w:rsidR="00A230BE" w:rsidRPr="00A67F4F" w:rsidRDefault="00A230BE">
            <w:pPr>
              <w:jc w:val="center"/>
              <w:rPr>
                <w:rFonts w:ascii="华文楷体" w:eastAsia="华文楷体" w:hAnsi="华文楷体"/>
                <w:color w:val="0A4090"/>
                <w:sz w:val="16"/>
                <w:szCs w:val="16"/>
              </w:rPr>
            </w:pPr>
            <w:r w:rsidRPr="00A67F4F">
              <w:rPr>
                <w:rFonts w:ascii="华文楷体" w:eastAsia="华文楷体" w:hAnsi="华文楷体"/>
                <w:color w:val="0A4090"/>
                <w:sz w:val="16"/>
                <w:szCs w:val="16"/>
              </w:rPr>
              <w:t>831908.OC</w:t>
            </w:r>
          </w:p>
        </w:tc>
        <w:tc>
          <w:tcPr>
            <w:tcW w:w="1134" w:type="dxa"/>
            <w:tcBorders>
              <w:top w:val="single" w:sz="2" w:space="0" w:color="0A4090"/>
              <w:left w:val="nil"/>
              <w:bottom w:val="single" w:sz="2" w:space="0" w:color="0A4090"/>
              <w:right w:val="nil"/>
            </w:tcBorders>
            <w:shd w:val="clear" w:color="000000" w:fill="auto"/>
            <w:vAlign w:val="center"/>
          </w:tcPr>
          <w:p w:rsidR="00A230BE" w:rsidRPr="00A67F4F" w:rsidRDefault="00A230BE">
            <w:pPr>
              <w:jc w:val="center"/>
              <w:rPr>
                <w:rFonts w:ascii="华文楷体" w:eastAsia="华文楷体" w:hAnsi="华文楷体"/>
                <w:color w:val="0A4090"/>
                <w:sz w:val="16"/>
                <w:szCs w:val="16"/>
              </w:rPr>
            </w:pPr>
            <w:r w:rsidRPr="00A67F4F">
              <w:rPr>
                <w:rFonts w:ascii="华文楷体" w:eastAsia="华文楷体" w:hAnsi="华文楷体" w:hint="eastAsia"/>
                <w:color w:val="0A4090"/>
                <w:sz w:val="16"/>
                <w:szCs w:val="16"/>
              </w:rPr>
              <w:t>古麒羽绒</w:t>
            </w:r>
          </w:p>
        </w:tc>
        <w:tc>
          <w:tcPr>
            <w:tcW w:w="1134" w:type="dxa"/>
            <w:tcBorders>
              <w:top w:val="single" w:sz="2" w:space="0" w:color="0A4090"/>
              <w:left w:val="nil"/>
              <w:bottom w:val="single" w:sz="2" w:space="0" w:color="0A4090"/>
              <w:right w:val="nil"/>
            </w:tcBorders>
            <w:shd w:val="clear" w:color="000000" w:fill="auto"/>
            <w:vAlign w:val="center"/>
          </w:tcPr>
          <w:p w:rsidR="00A230BE" w:rsidRPr="00A67F4F" w:rsidRDefault="00A230BE">
            <w:pPr>
              <w:jc w:val="center"/>
              <w:rPr>
                <w:rFonts w:ascii="华文楷体" w:eastAsia="华文楷体" w:hAnsi="华文楷体"/>
                <w:color w:val="0A4090"/>
                <w:sz w:val="16"/>
                <w:szCs w:val="16"/>
              </w:rPr>
            </w:pPr>
            <w:r w:rsidRPr="00A67F4F">
              <w:rPr>
                <w:rFonts w:ascii="华文楷体" w:eastAsia="华文楷体" w:hAnsi="华文楷体"/>
                <w:color w:val="0A4090"/>
                <w:sz w:val="16"/>
                <w:szCs w:val="16"/>
              </w:rPr>
              <w:t xml:space="preserve">3.82 </w:t>
            </w:r>
          </w:p>
        </w:tc>
        <w:tc>
          <w:tcPr>
            <w:tcW w:w="1100" w:type="dxa"/>
            <w:tcBorders>
              <w:top w:val="single" w:sz="2" w:space="0" w:color="0A4090"/>
              <w:left w:val="nil"/>
              <w:bottom w:val="single" w:sz="2" w:space="0" w:color="0A4090"/>
              <w:right w:val="nil"/>
            </w:tcBorders>
            <w:shd w:val="clear" w:color="000000" w:fill="auto"/>
            <w:vAlign w:val="center"/>
          </w:tcPr>
          <w:p w:rsidR="00A230BE" w:rsidRPr="00A67F4F" w:rsidRDefault="00A230BE">
            <w:pPr>
              <w:jc w:val="center"/>
              <w:rPr>
                <w:rFonts w:ascii="华文楷体" w:eastAsia="华文楷体" w:hAnsi="华文楷体"/>
                <w:color w:val="0A4090"/>
                <w:sz w:val="16"/>
                <w:szCs w:val="16"/>
              </w:rPr>
            </w:pPr>
            <w:r w:rsidRPr="00A67F4F">
              <w:rPr>
                <w:rFonts w:ascii="华文楷体" w:eastAsia="华文楷体" w:hAnsi="华文楷体"/>
                <w:color w:val="0A4090"/>
                <w:sz w:val="16"/>
                <w:szCs w:val="16"/>
              </w:rPr>
              <w:t>19.37%</w:t>
            </w:r>
          </w:p>
        </w:tc>
        <w:tc>
          <w:tcPr>
            <w:tcW w:w="1842" w:type="dxa"/>
            <w:tcBorders>
              <w:top w:val="single" w:sz="2" w:space="0" w:color="0A4090"/>
              <w:left w:val="nil"/>
              <w:bottom w:val="single" w:sz="2" w:space="0" w:color="0A4090"/>
              <w:right w:val="nil"/>
            </w:tcBorders>
            <w:shd w:val="clear" w:color="000000" w:fill="auto"/>
            <w:vAlign w:val="center"/>
          </w:tcPr>
          <w:p w:rsidR="00A230BE" w:rsidRPr="00A67F4F" w:rsidRDefault="00A230BE">
            <w:pPr>
              <w:jc w:val="center"/>
              <w:rPr>
                <w:rFonts w:ascii="华文楷体" w:eastAsia="华文楷体" w:hAnsi="华文楷体"/>
                <w:color w:val="0A4090"/>
                <w:sz w:val="16"/>
                <w:szCs w:val="16"/>
              </w:rPr>
            </w:pPr>
            <w:r w:rsidRPr="00A67F4F">
              <w:rPr>
                <w:rFonts w:ascii="华文楷体" w:eastAsia="华文楷体" w:hAnsi="华文楷体" w:hint="eastAsia"/>
                <w:color w:val="0A4090"/>
                <w:sz w:val="16"/>
                <w:szCs w:val="16"/>
              </w:rPr>
              <w:t>纺织品、服装与奢侈品</w:t>
            </w:r>
          </w:p>
        </w:tc>
      </w:tr>
      <w:tr w:rsidR="00A230BE" w:rsidRPr="00A67F4F" w:rsidTr="00134C32">
        <w:trPr>
          <w:gridAfter w:val="1"/>
          <w:wAfter w:w="176" w:type="dxa"/>
          <w:trHeight w:val="162"/>
        </w:trPr>
        <w:tc>
          <w:tcPr>
            <w:tcW w:w="567" w:type="dxa"/>
            <w:tcBorders>
              <w:top w:val="single" w:sz="2" w:space="0" w:color="0A4090"/>
              <w:left w:val="nil"/>
              <w:bottom w:val="single" w:sz="2" w:space="0" w:color="0A4090"/>
              <w:right w:val="nil"/>
            </w:tcBorders>
            <w:shd w:val="clear" w:color="000000" w:fill="auto"/>
            <w:vAlign w:val="center"/>
          </w:tcPr>
          <w:p w:rsidR="00A230BE" w:rsidRPr="00A67F4F" w:rsidRDefault="00A230BE">
            <w:pPr>
              <w:jc w:val="center"/>
              <w:rPr>
                <w:rFonts w:ascii="华文楷体" w:eastAsia="华文楷体" w:hAnsi="华文楷体"/>
                <w:color w:val="0A4090"/>
                <w:sz w:val="16"/>
                <w:szCs w:val="16"/>
              </w:rPr>
            </w:pPr>
            <w:r w:rsidRPr="00A67F4F">
              <w:rPr>
                <w:rFonts w:ascii="华文楷体" w:eastAsia="华文楷体" w:hAnsi="华文楷体"/>
                <w:color w:val="0A4090"/>
                <w:sz w:val="16"/>
                <w:szCs w:val="16"/>
              </w:rPr>
              <w:t>3</w:t>
            </w:r>
          </w:p>
        </w:tc>
        <w:tc>
          <w:tcPr>
            <w:tcW w:w="1134" w:type="dxa"/>
            <w:tcBorders>
              <w:top w:val="single" w:sz="2" w:space="0" w:color="0A4090"/>
              <w:left w:val="nil"/>
              <w:bottom w:val="single" w:sz="2" w:space="0" w:color="0A4090"/>
              <w:right w:val="nil"/>
            </w:tcBorders>
            <w:shd w:val="clear" w:color="000000" w:fill="auto"/>
            <w:vAlign w:val="center"/>
          </w:tcPr>
          <w:p w:rsidR="00A230BE" w:rsidRPr="00A67F4F" w:rsidRDefault="00A230BE">
            <w:pPr>
              <w:jc w:val="center"/>
              <w:rPr>
                <w:rFonts w:ascii="华文楷体" w:eastAsia="华文楷体" w:hAnsi="华文楷体"/>
                <w:color w:val="0A4090"/>
                <w:sz w:val="16"/>
                <w:szCs w:val="16"/>
              </w:rPr>
            </w:pPr>
            <w:r w:rsidRPr="00A67F4F">
              <w:rPr>
                <w:rFonts w:ascii="华文楷体" w:eastAsia="华文楷体" w:hAnsi="华文楷体"/>
                <w:color w:val="0A4090"/>
                <w:sz w:val="16"/>
                <w:szCs w:val="16"/>
              </w:rPr>
              <w:t>832532.OC</w:t>
            </w:r>
          </w:p>
        </w:tc>
        <w:tc>
          <w:tcPr>
            <w:tcW w:w="1134" w:type="dxa"/>
            <w:tcBorders>
              <w:top w:val="single" w:sz="2" w:space="0" w:color="0A4090"/>
              <w:left w:val="nil"/>
              <w:bottom w:val="single" w:sz="2" w:space="0" w:color="0A4090"/>
              <w:right w:val="nil"/>
            </w:tcBorders>
            <w:shd w:val="clear" w:color="000000" w:fill="auto"/>
            <w:vAlign w:val="center"/>
          </w:tcPr>
          <w:p w:rsidR="00A230BE" w:rsidRPr="00A67F4F" w:rsidRDefault="00A230BE">
            <w:pPr>
              <w:jc w:val="center"/>
              <w:rPr>
                <w:rFonts w:ascii="华文楷体" w:eastAsia="华文楷体" w:hAnsi="华文楷体"/>
                <w:color w:val="0A4090"/>
                <w:sz w:val="16"/>
                <w:szCs w:val="16"/>
              </w:rPr>
            </w:pPr>
            <w:r w:rsidRPr="00A67F4F">
              <w:rPr>
                <w:rFonts w:ascii="华文楷体" w:eastAsia="华文楷体" w:hAnsi="华文楷体" w:hint="eastAsia"/>
                <w:color w:val="0A4090"/>
                <w:sz w:val="16"/>
                <w:szCs w:val="16"/>
              </w:rPr>
              <w:t>大亚股份</w:t>
            </w:r>
          </w:p>
        </w:tc>
        <w:tc>
          <w:tcPr>
            <w:tcW w:w="1134" w:type="dxa"/>
            <w:tcBorders>
              <w:top w:val="single" w:sz="2" w:space="0" w:color="0A4090"/>
              <w:left w:val="nil"/>
              <w:bottom w:val="single" w:sz="2" w:space="0" w:color="0A4090"/>
              <w:right w:val="nil"/>
            </w:tcBorders>
            <w:shd w:val="clear" w:color="000000" w:fill="auto"/>
            <w:vAlign w:val="center"/>
          </w:tcPr>
          <w:p w:rsidR="00A230BE" w:rsidRPr="00A67F4F" w:rsidRDefault="00A230BE">
            <w:pPr>
              <w:jc w:val="center"/>
              <w:rPr>
                <w:rFonts w:ascii="华文楷体" w:eastAsia="华文楷体" w:hAnsi="华文楷体"/>
                <w:color w:val="0A4090"/>
                <w:sz w:val="16"/>
                <w:szCs w:val="16"/>
              </w:rPr>
            </w:pPr>
            <w:r w:rsidRPr="00A67F4F">
              <w:rPr>
                <w:rFonts w:ascii="华文楷体" w:eastAsia="华文楷体" w:hAnsi="华文楷体"/>
                <w:color w:val="0A4090"/>
                <w:sz w:val="16"/>
                <w:szCs w:val="16"/>
              </w:rPr>
              <w:t xml:space="preserve">5.72 </w:t>
            </w:r>
          </w:p>
        </w:tc>
        <w:tc>
          <w:tcPr>
            <w:tcW w:w="1100" w:type="dxa"/>
            <w:tcBorders>
              <w:top w:val="single" w:sz="2" w:space="0" w:color="0A4090"/>
              <w:left w:val="nil"/>
              <w:bottom w:val="single" w:sz="2" w:space="0" w:color="0A4090"/>
              <w:right w:val="nil"/>
            </w:tcBorders>
            <w:shd w:val="clear" w:color="000000" w:fill="auto"/>
          </w:tcPr>
          <w:p w:rsidR="00A230BE" w:rsidRPr="00A67F4F" w:rsidRDefault="00A230BE">
            <w:pPr>
              <w:jc w:val="center"/>
              <w:rPr>
                <w:rFonts w:ascii="华文楷体" w:eastAsia="华文楷体" w:hAnsi="华文楷体"/>
                <w:color w:val="0A4090"/>
                <w:sz w:val="16"/>
                <w:szCs w:val="16"/>
              </w:rPr>
            </w:pPr>
            <w:r w:rsidRPr="00A67F4F">
              <w:rPr>
                <w:rFonts w:ascii="华文楷体" w:eastAsia="华文楷体" w:hAnsi="华文楷体"/>
                <w:color w:val="0A4090"/>
                <w:sz w:val="16"/>
                <w:szCs w:val="16"/>
              </w:rPr>
              <w:t>14.40%</w:t>
            </w:r>
          </w:p>
        </w:tc>
        <w:tc>
          <w:tcPr>
            <w:tcW w:w="1842" w:type="dxa"/>
            <w:tcBorders>
              <w:top w:val="single" w:sz="2" w:space="0" w:color="0A4090"/>
              <w:left w:val="nil"/>
              <w:bottom w:val="single" w:sz="2" w:space="0" w:color="0A4090"/>
              <w:right w:val="nil"/>
            </w:tcBorders>
            <w:shd w:val="clear" w:color="000000" w:fill="auto"/>
            <w:vAlign w:val="center"/>
          </w:tcPr>
          <w:p w:rsidR="00A230BE" w:rsidRPr="00A67F4F" w:rsidRDefault="00A230BE">
            <w:pPr>
              <w:jc w:val="center"/>
              <w:rPr>
                <w:rFonts w:ascii="华文楷体" w:eastAsia="华文楷体" w:hAnsi="华文楷体"/>
                <w:color w:val="0A4090"/>
                <w:sz w:val="16"/>
                <w:szCs w:val="16"/>
              </w:rPr>
            </w:pPr>
            <w:r w:rsidRPr="00A67F4F">
              <w:rPr>
                <w:rFonts w:ascii="华文楷体" w:eastAsia="华文楷体" w:hAnsi="华文楷体" w:hint="eastAsia"/>
                <w:color w:val="0A4090"/>
                <w:sz w:val="16"/>
                <w:szCs w:val="16"/>
              </w:rPr>
              <w:t>金属、非金属与采矿</w:t>
            </w:r>
          </w:p>
        </w:tc>
      </w:tr>
      <w:tr w:rsidR="00A230BE" w:rsidRPr="00A67F4F" w:rsidTr="00134C32">
        <w:trPr>
          <w:gridAfter w:val="1"/>
          <w:wAfter w:w="176" w:type="dxa"/>
          <w:trHeight w:val="256"/>
        </w:trPr>
        <w:tc>
          <w:tcPr>
            <w:tcW w:w="567" w:type="dxa"/>
            <w:tcBorders>
              <w:top w:val="single" w:sz="2" w:space="0" w:color="0A4090"/>
              <w:left w:val="nil"/>
              <w:bottom w:val="single" w:sz="2" w:space="0" w:color="0A4090"/>
              <w:right w:val="nil"/>
            </w:tcBorders>
            <w:shd w:val="clear" w:color="000000" w:fill="auto"/>
            <w:vAlign w:val="center"/>
          </w:tcPr>
          <w:p w:rsidR="00A230BE" w:rsidRPr="00A67F4F" w:rsidRDefault="00A230BE">
            <w:pPr>
              <w:jc w:val="center"/>
              <w:rPr>
                <w:rFonts w:ascii="华文楷体" w:eastAsia="华文楷体" w:hAnsi="华文楷体"/>
                <w:color w:val="0A4090"/>
                <w:sz w:val="16"/>
                <w:szCs w:val="16"/>
              </w:rPr>
            </w:pPr>
            <w:r w:rsidRPr="00A67F4F">
              <w:rPr>
                <w:rFonts w:ascii="华文楷体" w:eastAsia="华文楷体" w:hAnsi="华文楷体"/>
                <w:color w:val="0A4090"/>
                <w:sz w:val="16"/>
                <w:szCs w:val="16"/>
              </w:rPr>
              <w:t>4</w:t>
            </w:r>
          </w:p>
        </w:tc>
        <w:tc>
          <w:tcPr>
            <w:tcW w:w="1134" w:type="dxa"/>
            <w:tcBorders>
              <w:top w:val="single" w:sz="2" w:space="0" w:color="0A4090"/>
              <w:left w:val="nil"/>
              <w:bottom w:val="single" w:sz="2" w:space="0" w:color="0A4090"/>
              <w:right w:val="nil"/>
            </w:tcBorders>
            <w:shd w:val="clear" w:color="000000" w:fill="auto"/>
            <w:vAlign w:val="center"/>
          </w:tcPr>
          <w:p w:rsidR="00A230BE" w:rsidRPr="00A67F4F" w:rsidRDefault="00A230BE">
            <w:pPr>
              <w:jc w:val="center"/>
              <w:rPr>
                <w:rFonts w:ascii="华文楷体" w:eastAsia="华文楷体" w:hAnsi="华文楷体"/>
                <w:color w:val="0A4090"/>
                <w:sz w:val="16"/>
                <w:szCs w:val="16"/>
              </w:rPr>
            </w:pPr>
            <w:r w:rsidRPr="00A67F4F">
              <w:rPr>
                <w:rFonts w:ascii="华文楷体" w:eastAsia="华文楷体" w:hAnsi="华文楷体"/>
                <w:color w:val="0A4090"/>
                <w:sz w:val="16"/>
                <w:szCs w:val="16"/>
              </w:rPr>
              <w:t>832209.OC</w:t>
            </w:r>
          </w:p>
        </w:tc>
        <w:tc>
          <w:tcPr>
            <w:tcW w:w="1134" w:type="dxa"/>
            <w:tcBorders>
              <w:top w:val="single" w:sz="2" w:space="0" w:color="0A4090"/>
              <w:left w:val="nil"/>
              <w:bottom w:val="single" w:sz="2" w:space="0" w:color="0A4090"/>
              <w:right w:val="nil"/>
            </w:tcBorders>
            <w:shd w:val="clear" w:color="000000" w:fill="auto"/>
            <w:vAlign w:val="center"/>
          </w:tcPr>
          <w:p w:rsidR="00A230BE" w:rsidRPr="00A67F4F" w:rsidRDefault="00A230BE">
            <w:pPr>
              <w:jc w:val="center"/>
              <w:rPr>
                <w:rFonts w:ascii="华文楷体" w:eastAsia="华文楷体" w:hAnsi="华文楷体"/>
                <w:color w:val="0A4090"/>
                <w:sz w:val="16"/>
                <w:szCs w:val="16"/>
              </w:rPr>
            </w:pPr>
            <w:r w:rsidRPr="00A67F4F">
              <w:rPr>
                <w:rFonts w:ascii="华文楷体" w:eastAsia="华文楷体" w:hAnsi="华文楷体" w:hint="eastAsia"/>
                <w:color w:val="0A4090"/>
                <w:sz w:val="16"/>
                <w:szCs w:val="16"/>
              </w:rPr>
              <w:t>新比克斯</w:t>
            </w:r>
          </w:p>
        </w:tc>
        <w:tc>
          <w:tcPr>
            <w:tcW w:w="1134" w:type="dxa"/>
            <w:tcBorders>
              <w:top w:val="single" w:sz="2" w:space="0" w:color="0A4090"/>
              <w:left w:val="nil"/>
              <w:bottom w:val="single" w:sz="2" w:space="0" w:color="0A4090"/>
              <w:right w:val="nil"/>
            </w:tcBorders>
            <w:shd w:val="clear" w:color="000000" w:fill="auto"/>
            <w:vAlign w:val="center"/>
          </w:tcPr>
          <w:p w:rsidR="00A230BE" w:rsidRPr="00A67F4F" w:rsidRDefault="00A230BE">
            <w:pPr>
              <w:jc w:val="center"/>
              <w:rPr>
                <w:rFonts w:ascii="华文楷体" w:eastAsia="华文楷体" w:hAnsi="华文楷体"/>
                <w:color w:val="0A4090"/>
                <w:sz w:val="16"/>
                <w:szCs w:val="16"/>
              </w:rPr>
            </w:pPr>
            <w:r w:rsidRPr="00A67F4F">
              <w:rPr>
                <w:rFonts w:ascii="华文楷体" w:eastAsia="华文楷体" w:hAnsi="华文楷体"/>
                <w:color w:val="0A4090"/>
                <w:sz w:val="16"/>
                <w:szCs w:val="16"/>
              </w:rPr>
              <w:t xml:space="preserve">2.80 </w:t>
            </w:r>
          </w:p>
        </w:tc>
        <w:tc>
          <w:tcPr>
            <w:tcW w:w="1100" w:type="dxa"/>
            <w:tcBorders>
              <w:top w:val="single" w:sz="2" w:space="0" w:color="0A4090"/>
              <w:left w:val="nil"/>
              <w:bottom w:val="single" w:sz="2" w:space="0" w:color="0A4090"/>
              <w:right w:val="nil"/>
            </w:tcBorders>
            <w:shd w:val="clear" w:color="000000" w:fill="auto"/>
          </w:tcPr>
          <w:p w:rsidR="00A230BE" w:rsidRPr="00A67F4F" w:rsidRDefault="00A230BE">
            <w:pPr>
              <w:jc w:val="center"/>
              <w:rPr>
                <w:rFonts w:ascii="华文楷体" w:eastAsia="华文楷体" w:hAnsi="华文楷体"/>
                <w:color w:val="0A4090"/>
                <w:sz w:val="16"/>
                <w:szCs w:val="16"/>
              </w:rPr>
            </w:pPr>
            <w:r w:rsidRPr="00A67F4F">
              <w:rPr>
                <w:rFonts w:ascii="华文楷体" w:eastAsia="华文楷体" w:hAnsi="华文楷体"/>
                <w:color w:val="0A4090"/>
                <w:sz w:val="16"/>
                <w:szCs w:val="16"/>
              </w:rPr>
              <w:t>12.00%</w:t>
            </w:r>
          </w:p>
        </w:tc>
        <w:tc>
          <w:tcPr>
            <w:tcW w:w="1842" w:type="dxa"/>
            <w:tcBorders>
              <w:top w:val="single" w:sz="2" w:space="0" w:color="0A4090"/>
              <w:left w:val="nil"/>
              <w:bottom w:val="single" w:sz="2" w:space="0" w:color="0A4090"/>
              <w:right w:val="nil"/>
            </w:tcBorders>
            <w:shd w:val="clear" w:color="000000" w:fill="auto"/>
            <w:vAlign w:val="center"/>
          </w:tcPr>
          <w:p w:rsidR="00A230BE" w:rsidRPr="00A67F4F" w:rsidRDefault="00A230BE">
            <w:pPr>
              <w:jc w:val="center"/>
              <w:rPr>
                <w:rFonts w:ascii="华文楷体" w:eastAsia="华文楷体" w:hAnsi="华文楷体"/>
                <w:color w:val="0A4090"/>
                <w:sz w:val="16"/>
                <w:szCs w:val="16"/>
              </w:rPr>
            </w:pPr>
            <w:r w:rsidRPr="00A67F4F">
              <w:rPr>
                <w:rFonts w:ascii="华文楷体" w:eastAsia="华文楷体" w:hAnsi="华文楷体" w:hint="eastAsia"/>
                <w:color w:val="0A4090"/>
                <w:sz w:val="16"/>
                <w:szCs w:val="16"/>
              </w:rPr>
              <w:t>贸易公司与工业品经销商Ⅲ</w:t>
            </w:r>
          </w:p>
        </w:tc>
      </w:tr>
      <w:tr w:rsidR="00A230BE" w:rsidRPr="00A67F4F" w:rsidTr="00134C32">
        <w:trPr>
          <w:gridAfter w:val="1"/>
          <w:wAfter w:w="176" w:type="dxa"/>
          <w:trHeight w:val="142"/>
        </w:trPr>
        <w:tc>
          <w:tcPr>
            <w:tcW w:w="567" w:type="dxa"/>
            <w:tcBorders>
              <w:top w:val="single" w:sz="2" w:space="0" w:color="0A4090"/>
              <w:left w:val="nil"/>
              <w:bottom w:val="single" w:sz="2" w:space="0" w:color="0A4090"/>
              <w:right w:val="nil"/>
            </w:tcBorders>
            <w:shd w:val="clear" w:color="000000" w:fill="auto"/>
            <w:vAlign w:val="center"/>
          </w:tcPr>
          <w:p w:rsidR="00A230BE" w:rsidRPr="00A67F4F" w:rsidRDefault="00A230BE">
            <w:pPr>
              <w:jc w:val="center"/>
              <w:rPr>
                <w:rFonts w:ascii="华文楷体" w:eastAsia="华文楷体" w:hAnsi="华文楷体"/>
                <w:color w:val="0A4090"/>
                <w:sz w:val="16"/>
                <w:szCs w:val="16"/>
              </w:rPr>
            </w:pPr>
            <w:r w:rsidRPr="00A67F4F">
              <w:rPr>
                <w:rFonts w:ascii="华文楷体" w:eastAsia="华文楷体" w:hAnsi="华文楷体"/>
                <w:color w:val="0A4090"/>
                <w:sz w:val="16"/>
                <w:szCs w:val="16"/>
              </w:rPr>
              <w:t>5</w:t>
            </w:r>
          </w:p>
        </w:tc>
        <w:tc>
          <w:tcPr>
            <w:tcW w:w="1134" w:type="dxa"/>
            <w:tcBorders>
              <w:top w:val="single" w:sz="2" w:space="0" w:color="0A4090"/>
              <w:left w:val="nil"/>
              <w:bottom w:val="single" w:sz="2" w:space="0" w:color="0A4090"/>
              <w:right w:val="nil"/>
            </w:tcBorders>
            <w:shd w:val="clear" w:color="000000" w:fill="auto"/>
            <w:vAlign w:val="center"/>
          </w:tcPr>
          <w:p w:rsidR="00A230BE" w:rsidRPr="00A67F4F" w:rsidRDefault="00A230BE">
            <w:pPr>
              <w:jc w:val="center"/>
              <w:rPr>
                <w:rFonts w:ascii="华文楷体" w:eastAsia="华文楷体" w:hAnsi="华文楷体"/>
                <w:color w:val="0A4090"/>
                <w:sz w:val="16"/>
                <w:szCs w:val="16"/>
              </w:rPr>
            </w:pPr>
            <w:r w:rsidRPr="00A67F4F">
              <w:rPr>
                <w:rFonts w:ascii="华文楷体" w:eastAsia="华文楷体" w:hAnsi="华文楷体"/>
                <w:color w:val="0A4090"/>
                <w:sz w:val="16"/>
                <w:szCs w:val="16"/>
              </w:rPr>
              <w:t>831195.OC</w:t>
            </w:r>
          </w:p>
        </w:tc>
        <w:tc>
          <w:tcPr>
            <w:tcW w:w="1134" w:type="dxa"/>
            <w:tcBorders>
              <w:top w:val="single" w:sz="2" w:space="0" w:color="0A4090"/>
              <w:left w:val="nil"/>
              <w:bottom w:val="single" w:sz="2" w:space="0" w:color="0A4090"/>
              <w:right w:val="nil"/>
            </w:tcBorders>
            <w:shd w:val="clear" w:color="000000" w:fill="auto"/>
            <w:vAlign w:val="center"/>
          </w:tcPr>
          <w:p w:rsidR="00A230BE" w:rsidRPr="00A67F4F" w:rsidRDefault="00A230BE">
            <w:pPr>
              <w:jc w:val="center"/>
              <w:rPr>
                <w:rFonts w:ascii="华文楷体" w:eastAsia="华文楷体" w:hAnsi="华文楷体"/>
                <w:color w:val="0A4090"/>
                <w:sz w:val="16"/>
                <w:szCs w:val="16"/>
              </w:rPr>
            </w:pPr>
            <w:r w:rsidRPr="00A67F4F">
              <w:rPr>
                <w:rFonts w:ascii="华文楷体" w:eastAsia="华文楷体" w:hAnsi="华文楷体" w:hint="eastAsia"/>
                <w:color w:val="0A4090"/>
                <w:sz w:val="16"/>
                <w:szCs w:val="16"/>
              </w:rPr>
              <w:t>三祥科技</w:t>
            </w:r>
          </w:p>
        </w:tc>
        <w:tc>
          <w:tcPr>
            <w:tcW w:w="1134" w:type="dxa"/>
            <w:tcBorders>
              <w:top w:val="single" w:sz="2" w:space="0" w:color="0A4090"/>
              <w:left w:val="nil"/>
              <w:bottom w:val="single" w:sz="2" w:space="0" w:color="0A4090"/>
              <w:right w:val="nil"/>
            </w:tcBorders>
            <w:shd w:val="clear" w:color="000000" w:fill="auto"/>
            <w:vAlign w:val="center"/>
          </w:tcPr>
          <w:p w:rsidR="00A230BE" w:rsidRPr="00A67F4F" w:rsidRDefault="00A230BE">
            <w:pPr>
              <w:jc w:val="center"/>
              <w:rPr>
                <w:rFonts w:ascii="华文楷体" w:eastAsia="华文楷体" w:hAnsi="华文楷体"/>
                <w:color w:val="0A4090"/>
                <w:sz w:val="16"/>
                <w:szCs w:val="16"/>
              </w:rPr>
            </w:pPr>
            <w:r w:rsidRPr="00A67F4F">
              <w:rPr>
                <w:rFonts w:ascii="华文楷体" w:eastAsia="华文楷体" w:hAnsi="华文楷体"/>
                <w:color w:val="0A4090"/>
                <w:sz w:val="16"/>
                <w:szCs w:val="16"/>
              </w:rPr>
              <w:t xml:space="preserve">8.10 </w:t>
            </w:r>
          </w:p>
        </w:tc>
        <w:tc>
          <w:tcPr>
            <w:tcW w:w="1100" w:type="dxa"/>
            <w:tcBorders>
              <w:top w:val="single" w:sz="2" w:space="0" w:color="0A4090"/>
              <w:left w:val="nil"/>
              <w:bottom w:val="single" w:sz="2" w:space="0" w:color="0A4090"/>
              <w:right w:val="nil"/>
            </w:tcBorders>
            <w:shd w:val="clear" w:color="000000" w:fill="auto"/>
          </w:tcPr>
          <w:p w:rsidR="00A230BE" w:rsidRPr="00A67F4F" w:rsidRDefault="00A230BE">
            <w:pPr>
              <w:jc w:val="center"/>
              <w:rPr>
                <w:rFonts w:ascii="华文楷体" w:eastAsia="华文楷体" w:hAnsi="华文楷体"/>
                <w:color w:val="0A4090"/>
                <w:sz w:val="16"/>
                <w:szCs w:val="16"/>
              </w:rPr>
            </w:pPr>
            <w:r w:rsidRPr="00A67F4F">
              <w:rPr>
                <w:rFonts w:ascii="华文楷体" w:eastAsia="华文楷体" w:hAnsi="华文楷体"/>
                <w:color w:val="0A4090"/>
                <w:sz w:val="16"/>
                <w:szCs w:val="16"/>
              </w:rPr>
              <w:t>10.96%</w:t>
            </w:r>
          </w:p>
        </w:tc>
        <w:tc>
          <w:tcPr>
            <w:tcW w:w="1842" w:type="dxa"/>
            <w:tcBorders>
              <w:top w:val="single" w:sz="2" w:space="0" w:color="0A4090"/>
              <w:left w:val="nil"/>
              <w:bottom w:val="single" w:sz="2" w:space="0" w:color="0A4090"/>
              <w:right w:val="nil"/>
            </w:tcBorders>
            <w:shd w:val="clear" w:color="000000" w:fill="auto"/>
            <w:vAlign w:val="center"/>
          </w:tcPr>
          <w:p w:rsidR="00A230BE" w:rsidRPr="00A67F4F" w:rsidRDefault="00A230BE">
            <w:pPr>
              <w:jc w:val="center"/>
              <w:rPr>
                <w:rFonts w:ascii="华文楷体" w:eastAsia="华文楷体" w:hAnsi="华文楷体"/>
                <w:color w:val="0A4090"/>
                <w:sz w:val="16"/>
                <w:szCs w:val="16"/>
              </w:rPr>
            </w:pPr>
            <w:r w:rsidRPr="00A67F4F">
              <w:rPr>
                <w:rFonts w:ascii="华文楷体" w:eastAsia="华文楷体" w:hAnsi="华文楷体" w:hint="eastAsia"/>
                <w:color w:val="0A4090"/>
                <w:sz w:val="16"/>
                <w:szCs w:val="16"/>
              </w:rPr>
              <w:t>化工</w:t>
            </w:r>
          </w:p>
        </w:tc>
      </w:tr>
      <w:tr w:rsidR="00A230BE" w:rsidRPr="00A67F4F" w:rsidTr="00134C32">
        <w:trPr>
          <w:gridAfter w:val="1"/>
          <w:wAfter w:w="176" w:type="dxa"/>
          <w:trHeight w:val="240"/>
        </w:trPr>
        <w:tc>
          <w:tcPr>
            <w:tcW w:w="567" w:type="dxa"/>
            <w:tcBorders>
              <w:top w:val="single" w:sz="2" w:space="0" w:color="0A4090"/>
              <w:left w:val="nil"/>
              <w:bottom w:val="single" w:sz="2" w:space="0" w:color="0A4090"/>
              <w:right w:val="nil"/>
            </w:tcBorders>
            <w:shd w:val="clear" w:color="000000" w:fill="auto"/>
            <w:vAlign w:val="center"/>
          </w:tcPr>
          <w:p w:rsidR="00A230BE" w:rsidRPr="00A67F4F" w:rsidRDefault="00A230BE">
            <w:pPr>
              <w:jc w:val="center"/>
              <w:rPr>
                <w:rFonts w:ascii="华文楷体" w:eastAsia="华文楷体" w:hAnsi="华文楷体"/>
                <w:color w:val="0A4090"/>
                <w:sz w:val="16"/>
                <w:szCs w:val="16"/>
              </w:rPr>
            </w:pPr>
            <w:r w:rsidRPr="00A67F4F">
              <w:rPr>
                <w:rFonts w:ascii="华文楷体" w:eastAsia="华文楷体" w:hAnsi="华文楷体"/>
                <w:color w:val="0A4090"/>
                <w:sz w:val="16"/>
                <w:szCs w:val="16"/>
              </w:rPr>
              <w:t>6</w:t>
            </w:r>
          </w:p>
        </w:tc>
        <w:tc>
          <w:tcPr>
            <w:tcW w:w="1134" w:type="dxa"/>
            <w:tcBorders>
              <w:top w:val="single" w:sz="2" w:space="0" w:color="0A4090"/>
              <w:left w:val="nil"/>
              <w:bottom w:val="single" w:sz="2" w:space="0" w:color="0A4090"/>
              <w:right w:val="nil"/>
            </w:tcBorders>
            <w:shd w:val="clear" w:color="000000" w:fill="auto"/>
            <w:vAlign w:val="center"/>
          </w:tcPr>
          <w:p w:rsidR="00A230BE" w:rsidRPr="00A67F4F" w:rsidRDefault="00A230BE">
            <w:pPr>
              <w:jc w:val="center"/>
              <w:rPr>
                <w:rFonts w:ascii="华文楷体" w:eastAsia="华文楷体" w:hAnsi="华文楷体"/>
                <w:color w:val="0A4090"/>
                <w:sz w:val="16"/>
                <w:szCs w:val="16"/>
              </w:rPr>
            </w:pPr>
            <w:r w:rsidRPr="00A67F4F">
              <w:rPr>
                <w:rFonts w:ascii="华文楷体" w:eastAsia="华文楷体" w:hAnsi="华文楷体"/>
                <w:color w:val="0A4090"/>
                <w:sz w:val="16"/>
                <w:szCs w:val="16"/>
              </w:rPr>
              <w:t>430272.OC</w:t>
            </w:r>
          </w:p>
        </w:tc>
        <w:tc>
          <w:tcPr>
            <w:tcW w:w="1134" w:type="dxa"/>
            <w:tcBorders>
              <w:top w:val="single" w:sz="2" w:space="0" w:color="0A4090"/>
              <w:left w:val="nil"/>
              <w:bottom w:val="single" w:sz="2" w:space="0" w:color="0A4090"/>
              <w:right w:val="nil"/>
            </w:tcBorders>
            <w:shd w:val="clear" w:color="000000" w:fill="auto"/>
            <w:vAlign w:val="center"/>
          </w:tcPr>
          <w:p w:rsidR="00A230BE" w:rsidRPr="00A67F4F" w:rsidRDefault="00A230BE">
            <w:pPr>
              <w:jc w:val="center"/>
              <w:rPr>
                <w:rFonts w:ascii="华文楷体" w:eastAsia="华文楷体" w:hAnsi="华文楷体"/>
                <w:color w:val="0A4090"/>
                <w:sz w:val="16"/>
                <w:szCs w:val="16"/>
              </w:rPr>
            </w:pPr>
            <w:r w:rsidRPr="00A67F4F">
              <w:rPr>
                <w:rFonts w:ascii="华文楷体" w:eastAsia="华文楷体" w:hAnsi="华文楷体" w:hint="eastAsia"/>
                <w:color w:val="0A4090"/>
                <w:sz w:val="16"/>
                <w:szCs w:val="16"/>
              </w:rPr>
              <w:t>世富环保</w:t>
            </w:r>
          </w:p>
        </w:tc>
        <w:tc>
          <w:tcPr>
            <w:tcW w:w="1134" w:type="dxa"/>
            <w:tcBorders>
              <w:top w:val="single" w:sz="2" w:space="0" w:color="0A4090"/>
              <w:left w:val="nil"/>
              <w:bottom w:val="single" w:sz="2" w:space="0" w:color="0A4090"/>
              <w:right w:val="nil"/>
            </w:tcBorders>
            <w:shd w:val="clear" w:color="000000" w:fill="auto"/>
            <w:vAlign w:val="center"/>
          </w:tcPr>
          <w:p w:rsidR="00A230BE" w:rsidRPr="00A67F4F" w:rsidRDefault="00A230BE">
            <w:pPr>
              <w:jc w:val="center"/>
              <w:rPr>
                <w:rFonts w:ascii="华文楷体" w:eastAsia="华文楷体" w:hAnsi="华文楷体"/>
                <w:color w:val="0A4090"/>
                <w:sz w:val="16"/>
                <w:szCs w:val="16"/>
              </w:rPr>
            </w:pPr>
            <w:r w:rsidRPr="00A67F4F">
              <w:rPr>
                <w:rFonts w:ascii="华文楷体" w:eastAsia="华文楷体" w:hAnsi="华文楷体"/>
                <w:color w:val="0A4090"/>
                <w:sz w:val="16"/>
                <w:szCs w:val="16"/>
              </w:rPr>
              <w:t xml:space="preserve">8.80 </w:t>
            </w:r>
          </w:p>
        </w:tc>
        <w:tc>
          <w:tcPr>
            <w:tcW w:w="1100" w:type="dxa"/>
            <w:tcBorders>
              <w:top w:val="single" w:sz="2" w:space="0" w:color="0A4090"/>
              <w:left w:val="nil"/>
              <w:bottom w:val="single" w:sz="2" w:space="0" w:color="0A4090"/>
              <w:right w:val="nil"/>
            </w:tcBorders>
            <w:shd w:val="clear" w:color="000000" w:fill="auto"/>
          </w:tcPr>
          <w:p w:rsidR="00A230BE" w:rsidRPr="00A67F4F" w:rsidRDefault="00A230BE">
            <w:pPr>
              <w:jc w:val="center"/>
              <w:rPr>
                <w:rFonts w:ascii="华文楷体" w:eastAsia="华文楷体" w:hAnsi="华文楷体"/>
                <w:color w:val="0A4090"/>
                <w:sz w:val="16"/>
                <w:szCs w:val="16"/>
              </w:rPr>
            </w:pPr>
            <w:r w:rsidRPr="00A67F4F">
              <w:rPr>
                <w:rFonts w:ascii="华文楷体" w:eastAsia="华文楷体" w:hAnsi="华文楷体"/>
                <w:color w:val="0A4090"/>
                <w:sz w:val="16"/>
                <w:szCs w:val="16"/>
              </w:rPr>
              <w:t>10.14%</w:t>
            </w:r>
          </w:p>
        </w:tc>
        <w:tc>
          <w:tcPr>
            <w:tcW w:w="1842" w:type="dxa"/>
            <w:tcBorders>
              <w:top w:val="single" w:sz="2" w:space="0" w:color="0A4090"/>
              <w:left w:val="nil"/>
              <w:bottom w:val="single" w:sz="2" w:space="0" w:color="0A4090"/>
              <w:right w:val="nil"/>
            </w:tcBorders>
            <w:shd w:val="clear" w:color="000000" w:fill="auto"/>
            <w:vAlign w:val="center"/>
          </w:tcPr>
          <w:p w:rsidR="00A230BE" w:rsidRPr="00A67F4F" w:rsidRDefault="00A230BE">
            <w:pPr>
              <w:jc w:val="center"/>
              <w:rPr>
                <w:rFonts w:ascii="华文楷体" w:eastAsia="华文楷体" w:hAnsi="华文楷体"/>
                <w:color w:val="0A4090"/>
                <w:sz w:val="16"/>
                <w:szCs w:val="16"/>
              </w:rPr>
            </w:pPr>
            <w:r w:rsidRPr="00A67F4F">
              <w:rPr>
                <w:rFonts w:ascii="华文楷体" w:eastAsia="华文楷体" w:hAnsi="华文楷体" w:hint="eastAsia"/>
                <w:color w:val="0A4090"/>
                <w:sz w:val="16"/>
                <w:szCs w:val="16"/>
              </w:rPr>
              <w:t>建材Ⅲ</w:t>
            </w:r>
          </w:p>
        </w:tc>
      </w:tr>
      <w:tr w:rsidR="00A230BE" w:rsidRPr="00A67F4F" w:rsidTr="00134C32">
        <w:trPr>
          <w:gridAfter w:val="1"/>
          <w:wAfter w:w="176" w:type="dxa"/>
          <w:trHeight w:val="202"/>
        </w:trPr>
        <w:tc>
          <w:tcPr>
            <w:tcW w:w="567" w:type="dxa"/>
            <w:tcBorders>
              <w:top w:val="single" w:sz="2" w:space="0" w:color="0A4090"/>
              <w:left w:val="nil"/>
              <w:bottom w:val="single" w:sz="2" w:space="0" w:color="0A4090"/>
              <w:right w:val="nil"/>
            </w:tcBorders>
            <w:shd w:val="clear" w:color="000000" w:fill="auto"/>
            <w:vAlign w:val="center"/>
          </w:tcPr>
          <w:p w:rsidR="00A230BE" w:rsidRPr="00A67F4F" w:rsidRDefault="00A230BE">
            <w:pPr>
              <w:jc w:val="center"/>
              <w:rPr>
                <w:rFonts w:ascii="华文楷体" w:eastAsia="华文楷体" w:hAnsi="华文楷体"/>
                <w:color w:val="0A4090"/>
                <w:sz w:val="16"/>
                <w:szCs w:val="16"/>
              </w:rPr>
            </w:pPr>
            <w:r w:rsidRPr="00A67F4F">
              <w:rPr>
                <w:rFonts w:ascii="华文楷体" w:eastAsia="华文楷体" w:hAnsi="华文楷体"/>
                <w:color w:val="0A4090"/>
                <w:sz w:val="16"/>
                <w:szCs w:val="16"/>
              </w:rPr>
              <w:t>7</w:t>
            </w:r>
          </w:p>
        </w:tc>
        <w:tc>
          <w:tcPr>
            <w:tcW w:w="1134" w:type="dxa"/>
            <w:tcBorders>
              <w:top w:val="single" w:sz="2" w:space="0" w:color="0A4090"/>
              <w:left w:val="nil"/>
              <w:bottom w:val="single" w:sz="2" w:space="0" w:color="0A4090"/>
              <w:right w:val="nil"/>
            </w:tcBorders>
            <w:shd w:val="clear" w:color="000000" w:fill="auto"/>
            <w:vAlign w:val="center"/>
          </w:tcPr>
          <w:p w:rsidR="00A230BE" w:rsidRPr="00A67F4F" w:rsidRDefault="00A230BE">
            <w:pPr>
              <w:jc w:val="center"/>
              <w:rPr>
                <w:rFonts w:ascii="华文楷体" w:eastAsia="华文楷体" w:hAnsi="华文楷体"/>
                <w:color w:val="0A4090"/>
                <w:sz w:val="16"/>
                <w:szCs w:val="16"/>
              </w:rPr>
            </w:pPr>
            <w:r w:rsidRPr="00A67F4F">
              <w:rPr>
                <w:rFonts w:ascii="华文楷体" w:eastAsia="华文楷体" w:hAnsi="华文楷体"/>
                <w:color w:val="0A4090"/>
                <w:sz w:val="16"/>
                <w:szCs w:val="16"/>
              </w:rPr>
              <w:t>831190.OC</w:t>
            </w:r>
          </w:p>
        </w:tc>
        <w:tc>
          <w:tcPr>
            <w:tcW w:w="1134" w:type="dxa"/>
            <w:tcBorders>
              <w:top w:val="single" w:sz="2" w:space="0" w:color="0A4090"/>
              <w:left w:val="nil"/>
              <w:bottom w:val="single" w:sz="2" w:space="0" w:color="0A4090"/>
              <w:right w:val="nil"/>
            </w:tcBorders>
            <w:shd w:val="clear" w:color="000000" w:fill="auto"/>
            <w:vAlign w:val="center"/>
          </w:tcPr>
          <w:p w:rsidR="00A230BE" w:rsidRPr="00A67F4F" w:rsidRDefault="00A230BE">
            <w:pPr>
              <w:jc w:val="center"/>
              <w:rPr>
                <w:rFonts w:ascii="华文楷体" w:eastAsia="华文楷体" w:hAnsi="华文楷体"/>
                <w:color w:val="0A4090"/>
                <w:sz w:val="16"/>
                <w:szCs w:val="16"/>
              </w:rPr>
            </w:pPr>
            <w:r w:rsidRPr="00A67F4F">
              <w:rPr>
                <w:rFonts w:ascii="华文楷体" w:eastAsia="华文楷体" w:hAnsi="华文楷体" w:hint="eastAsia"/>
                <w:color w:val="0A4090"/>
                <w:sz w:val="16"/>
                <w:szCs w:val="16"/>
              </w:rPr>
              <w:t>第六元素</w:t>
            </w:r>
          </w:p>
        </w:tc>
        <w:tc>
          <w:tcPr>
            <w:tcW w:w="1134" w:type="dxa"/>
            <w:tcBorders>
              <w:top w:val="single" w:sz="2" w:space="0" w:color="0A4090"/>
              <w:left w:val="nil"/>
              <w:bottom w:val="single" w:sz="2" w:space="0" w:color="0A4090"/>
              <w:right w:val="nil"/>
            </w:tcBorders>
            <w:shd w:val="clear" w:color="000000" w:fill="auto"/>
            <w:vAlign w:val="center"/>
          </w:tcPr>
          <w:p w:rsidR="00A230BE" w:rsidRPr="00A67F4F" w:rsidRDefault="00A230BE">
            <w:pPr>
              <w:jc w:val="center"/>
              <w:rPr>
                <w:rFonts w:ascii="华文楷体" w:eastAsia="华文楷体" w:hAnsi="华文楷体"/>
                <w:color w:val="0A4090"/>
                <w:sz w:val="16"/>
                <w:szCs w:val="16"/>
              </w:rPr>
            </w:pPr>
            <w:r w:rsidRPr="00A67F4F">
              <w:rPr>
                <w:rFonts w:ascii="华文楷体" w:eastAsia="华文楷体" w:hAnsi="华文楷体"/>
                <w:color w:val="0A4090"/>
                <w:sz w:val="16"/>
                <w:szCs w:val="16"/>
              </w:rPr>
              <w:t xml:space="preserve">17.41 </w:t>
            </w:r>
          </w:p>
        </w:tc>
        <w:tc>
          <w:tcPr>
            <w:tcW w:w="1100" w:type="dxa"/>
            <w:tcBorders>
              <w:top w:val="single" w:sz="2" w:space="0" w:color="0A4090"/>
              <w:left w:val="nil"/>
              <w:bottom w:val="single" w:sz="2" w:space="0" w:color="0A4090"/>
              <w:right w:val="nil"/>
            </w:tcBorders>
            <w:shd w:val="clear" w:color="000000" w:fill="auto"/>
            <w:vAlign w:val="center"/>
          </w:tcPr>
          <w:p w:rsidR="00A230BE" w:rsidRPr="00A67F4F" w:rsidRDefault="00A230BE">
            <w:pPr>
              <w:jc w:val="center"/>
              <w:rPr>
                <w:rFonts w:ascii="华文楷体" w:eastAsia="华文楷体" w:hAnsi="华文楷体"/>
                <w:color w:val="0A4090"/>
                <w:sz w:val="16"/>
                <w:szCs w:val="16"/>
              </w:rPr>
            </w:pPr>
            <w:r w:rsidRPr="00A67F4F">
              <w:rPr>
                <w:rFonts w:ascii="华文楷体" w:eastAsia="华文楷体" w:hAnsi="华文楷体"/>
                <w:color w:val="0A4090"/>
                <w:sz w:val="16"/>
                <w:szCs w:val="16"/>
              </w:rPr>
              <w:t>9.84%</w:t>
            </w:r>
          </w:p>
        </w:tc>
        <w:tc>
          <w:tcPr>
            <w:tcW w:w="1842" w:type="dxa"/>
            <w:tcBorders>
              <w:top w:val="single" w:sz="2" w:space="0" w:color="0A4090"/>
              <w:left w:val="nil"/>
              <w:bottom w:val="single" w:sz="2" w:space="0" w:color="0A4090"/>
              <w:right w:val="nil"/>
            </w:tcBorders>
            <w:shd w:val="clear" w:color="000000" w:fill="auto"/>
            <w:vAlign w:val="center"/>
          </w:tcPr>
          <w:p w:rsidR="00A230BE" w:rsidRPr="00A67F4F" w:rsidRDefault="00A230BE">
            <w:pPr>
              <w:jc w:val="center"/>
              <w:rPr>
                <w:rFonts w:ascii="华文楷体" w:eastAsia="华文楷体" w:hAnsi="华文楷体"/>
                <w:color w:val="0A4090"/>
                <w:sz w:val="16"/>
                <w:szCs w:val="16"/>
              </w:rPr>
            </w:pPr>
            <w:r w:rsidRPr="00A67F4F">
              <w:rPr>
                <w:rFonts w:ascii="华文楷体" w:eastAsia="华文楷体" w:hAnsi="华文楷体" w:hint="eastAsia"/>
                <w:color w:val="0A4090"/>
                <w:sz w:val="16"/>
                <w:szCs w:val="16"/>
              </w:rPr>
              <w:t>金属、非金属与采矿</w:t>
            </w:r>
          </w:p>
        </w:tc>
      </w:tr>
      <w:tr w:rsidR="00A230BE" w:rsidRPr="00A67F4F" w:rsidTr="00134C32">
        <w:trPr>
          <w:gridAfter w:val="1"/>
          <w:wAfter w:w="176" w:type="dxa"/>
          <w:trHeight w:val="178"/>
        </w:trPr>
        <w:tc>
          <w:tcPr>
            <w:tcW w:w="567" w:type="dxa"/>
            <w:tcBorders>
              <w:top w:val="single" w:sz="2" w:space="0" w:color="0A4090"/>
              <w:left w:val="nil"/>
              <w:bottom w:val="single" w:sz="2" w:space="0" w:color="0A4090"/>
              <w:right w:val="nil"/>
            </w:tcBorders>
            <w:shd w:val="clear" w:color="000000" w:fill="auto"/>
            <w:vAlign w:val="center"/>
          </w:tcPr>
          <w:p w:rsidR="00A230BE" w:rsidRPr="00A67F4F" w:rsidRDefault="00A230BE">
            <w:pPr>
              <w:jc w:val="center"/>
              <w:rPr>
                <w:rFonts w:ascii="华文楷体" w:eastAsia="华文楷体" w:hAnsi="华文楷体"/>
                <w:color w:val="0A4090"/>
                <w:sz w:val="16"/>
                <w:szCs w:val="16"/>
              </w:rPr>
            </w:pPr>
            <w:r w:rsidRPr="00A67F4F">
              <w:rPr>
                <w:rFonts w:ascii="华文楷体" w:eastAsia="华文楷体" w:hAnsi="华文楷体"/>
                <w:color w:val="0A4090"/>
                <w:sz w:val="16"/>
                <w:szCs w:val="16"/>
              </w:rPr>
              <w:t>8</w:t>
            </w:r>
          </w:p>
        </w:tc>
        <w:tc>
          <w:tcPr>
            <w:tcW w:w="1134" w:type="dxa"/>
            <w:tcBorders>
              <w:top w:val="single" w:sz="2" w:space="0" w:color="0A4090"/>
              <w:left w:val="nil"/>
              <w:bottom w:val="single" w:sz="2" w:space="0" w:color="0A4090"/>
              <w:right w:val="nil"/>
            </w:tcBorders>
            <w:shd w:val="clear" w:color="000000" w:fill="auto"/>
            <w:vAlign w:val="center"/>
          </w:tcPr>
          <w:p w:rsidR="00A230BE" w:rsidRPr="00A67F4F" w:rsidRDefault="00A230BE">
            <w:pPr>
              <w:jc w:val="center"/>
              <w:rPr>
                <w:rFonts w:ascii="华文楷体" w:eastAsia="华文楷体" w:hAnsi="华文楷体"/>
                <w:color w:val="0A4090"/>
                <w:sz w:val="16"/>
                <w:szCs w:val="16"/>
              </w:rPr>
            </w:pPr>
            <w:r w:rsidRPr="00A67F4F">
              <w:rPr>
                <w:rFonts w:ascii="华文楷体" w:eastAsia="华文楷体" w:hAnsi="华文楷体"/>
                <w:color w:val="0A4090"/>
                <w:sz w:val="16"/>
                <w:szCs w:val="16"/>
              </w:rPr>
              <w:t>430649.OC</w:t>
            </w:r>
          </w:p>
        </w:tc>
        <w:tc>
          <w:tcPr>
            <w:tcW w:w="1134" w:type="dxa"/>
            <w:tcBorders>
              <w:top w:val="single" w:sz="2" w:space="0" w:color="0A4090"/>
              <w:left w:val="nil"/>
              <w:bottom w:val="single" w:sz="2" w:space="0" w:color="0A4090"/>
              <w:right w:val="nil"/>
            </w:tcBorders>
            <w:shd w:val="clear" w:color="000000" w:fill="auto"/>
            <w:vAlign w:val="center"/>
          </w:tcPr>
          <w:p w:rsidR="00A230BE" w:rsidRPr="00A67F4F" w:rsidRDefault="00A230BE">
            <w:pPr>
              <w:jc w:val="center"/>
              <w:rPr>
                <w:rFonts w:ascii="华文楷体" w:eastAsia="华文楷体" w:hAnsi="华文楷体"/>
                <w:color w:val="0A4090"/>
                <w:sz w:val="16"/>
                <w:szCs w:val="16"/>
              </w:rPr>
            </w:pPr>
            <w:r w:rsidRPr="00A67F4F">
              <w:rPr>
                <w:rFonts w:ascii="华文楷体" w:eastAsia="华文楷体" w:hAnsi="华文楷体" w:hint="eastAsia"/>
                <w:color w:val="0A4090"/>
                <w:sz w:val="16"/>
                <w:szCs w:val="16"/>
              </w:rPr>
              <w:t>绿清科技</w:t>
            </w:r>
          </w:p>
        </w:tc>
        <w:tc>
          <w:tcPr>
            <w:tcW w:w="1134" w:type="dxa"/>
            <w:tcBorders>
              <w:top w:val="single" w:sz="2" w:space="0" w:color="0A4090"/>
              <w:left w:val="nil"/>
              <w:bottom w:val="single" w:sz="2" w:space="0" w:color="0A4090"/>
              <w:right w:val="nil"/>
            </w:tcBorders>
            <w:shd w:val="clear" w:color="000000" w:fill="auto"/>
            <w:vAlign w:val="center"/>
          </w:tcPr>
          <w:p w:rsidR="00A230BE" w:rsidRPr="00A67F4F" w:rsidRDefault="00A230BE">
            <w:pPr>
              <w:jc w:val="center"/>
              <w:rPr>
                <w:rFonts w:ascii="华文楷体" w:eastAsia="华文楷体" w:hAnsi="华文楷体"/>
                <w:color w:val="0A4090"/>
                <w:sz w:val="16"/>
                <w:szCs w:val="16"/>
              </w:rPr>
            </w:pPr>
            <w:r w:rsidRPr="00A67F4F">
              <w:rPr>
                <w:rFonts w:ascii="华文楷体" w:eastAsia="华文楷体" w:hAnsi="华文楷体"/>
                <w:color w:val="0A4090"/>
                <w:sz w:val="16"/>
                <w:szCs w:val="16"/>
              </w:rPr>
              <w:t xml:space="preserve">3.31 </w:t>
            </w:r>
          </w:p>
        </w:tc>
        <w:tc>
          <w:tcPr>
            <w:tcW w:w="1100" w:type="dxa"/>
            <w:tcBorders>
              <w:top w:val="single" w:sz="2" w:space="0" w:color="0A4090"/>
              <w:left w:val="nil"/>
              <w:bottom w:val="single" w:sz="2" w:space="0" w:color="0A4090"/>
              <w:right w:val="nil"/>
            </w:tcBorders>
            <w:shd w:val="clear" w:color="000000" w:fill="auto"/>
          </w:tcPr>
          <w:p w:rsidR="00A230BE" w:rsidRPr="00A67F4F" w:rsidRDefault="00A230BE">
            <w:pPr>
              <w:jc w:val="center"/>
              <w:rPr>
                <w:rFonts w:ascii="华文楷体" w:eastAsia="华文楷体" w:hAnsi="华文楷体"/>
                <w:color w:val="0A4090"/>
                <w:sz w:val="16"/>
                <w:szCs w:val="16"/>
              </w:rPr>
            </w:pPr>
            <w:r w:rsidRPr="00A67F4F">
              <w:rPr>
                <w:rFonts w:ascii="华文楷体" w:eastAsia="华文楷体" w:hAnsi="华文楷体"/>
                <w:color w:val="0A4090"/>
                <w:sz w:val="16"/>
                <w:szCs w:val="16"/>
              </w:rPr>
              <w:t>9.60%</w:t>
            </w:r>
          </w:p>
        </w:tc>
        <w:tc>
          <w:tcPr>
            <w:tcW w:w="1842" w:type="dxa"/>
            <w:tcBorders>
              <w:top w:val="single" w:sz="2" w:space="0" w:color="0A4090"/>
              <w:left w:val="nil"/>
              <w:bottom w:val="single" w:sz="2" w:space="0" w:color="0A4090"/>
              <w:right w:val="nil"/>
            </w:tcBorders>
            <w:shd w:val="clear" w:color="000000" w:fill="auto"/>
            <w:vAlign w:val="center"/>
          </w:tcPr>
          <w:p w:rsidR="00A230BE" w:rsidRPr="00A67F4F" w:rsidRDefault="00A230BE">
            <w:pPr>
              <w:jc w:val="center"/>
              <w:rPr>
                <w:rFonts w:ascii="华文楷体" w:eastAsia="华文楷体" w:hAnsi="华文楷体"/>
                <w:color w:val="0A4090"/>
                <w:sz w:val="16"/>
                <w:szCs w:val="16"/>
              </w:rPr>
            </w:pPr>
            <w:r w:rsidRPr="00A67F4F">
              <w:rPr>
                <w:rFonts w:ascii="华文楷体" w:eastAsia="华文楷体" w:hAnsi="华文楷体" w:hint="eastAsia"/>
                <w:color w:val="0A4090"/>
                <w:sz w:val="16"/>
                <w:szCs w:val="16"/>
              </w:rPr>
              <w:t>能源设备与服务</w:t>
            </w:r>
          </w:p>
        </w:tc>
      </w:tr>
      <w:tr w:rsidR="00A230BE" w:rsidRPr="00A67F4F" w:rsidTr="00134C32">
        <w:trPr>
          <w:gridAfter w:val="1"/>
          <w:wAfter w:w="176" w:type="dxa"/>
          <w:trHeight w:val="223"/>
        </w:trPr>
        <w:tc>
          <w:tcPr>
            <w:tcW w:w="567" w:type="dxa"/>
            <w:tcBorders>
              <w:top w:val="single" w:sz="2" w:space="0" w:color="0A4090"/>
              <w:left w:val="nil"/>
              <w:bottom w:val="single" w:sz="2" w:space="0" w:color="0A4090"/>
              <w:right w:val="nil"/>
            </w:tcBorders>
            <w:shd w:val="clear" w:color="000000" w:fill="auto"/>
            <w:vAlign w:val="center"/>
          </w:tcPr>
          <w:p w:rsidR="00A230BE" w:rsidRPr="00A67F4F" w:rsidRDefault="00A230BE">
            <w:pPr>
              <w:jc w:val="center"/>
              <w:rPr>
                <w:rFonts w:ascii="华文楷体" w:eastAsia="华文楷体" w:hAnsi="华文楷体"/>
                <w:color w:val="0A4090"/>
                <w:sz w:val="16"/>
                <w:szCs w:val="16"/>
              </w:rPr>
            </w:pPr>
            <w:r w:rsidRPr="00A67F4F">
              <w:rPr>
                <w:rFonts w:ascii="华文楷体" w:eastAsia="华文楷体" w:hAnsi="华文楷体"/>
                <w:color w:val="0A4090"/>
                <w:sz w:val="16"/>
                <w:szCs w:val="16"/>
              </w:rPr>
              <w:t>9</w:t>
            </w:r>
          </w:p>
        </w:tc>
        <w:tc>
          <w:tcPr>
            <w:tcW w:w="1134" w:type="dxa"/>
            <w:tcBorders>
              <w:top w:val="single" w:sz="2" w:space="0" w:color="0A4090"/>
              <w:left w:val="nil"/>
              <w:bottom w:val="single" w:sz="2" w:space="0" w:color="0A4090"/>
              <w:right w:val="nil"/>
            </w:tcBorders>
            <w:shd w:val="clear" w:color="000000" w:fill="auto"/>
            <w:vAlign w:val="center"/>
          </w:tcPr>
          <w:p w:rsidR="00A230BE" w:rsidRPr="00A67F4F" w:rsidRDefault="00A230BE">
            <w:pPr>
              <w:jc w:val="center"/>
              <w:rPr>
                <w:rFonts w:ascii="华文楷体" w:eastAsia="华文楷体" w:hAnsi="华文楷体"/>
                <w:color w:val="0A4090"/>
                <w:sz w:val="16"/>
                <w:szCs w:val="16"/>
              </w:rPr>
            </w:pPr>
            <w:r w:rsidRPr="00A67F4F">
              <w:rPr>
                <w:rFonts w:ascii="华文楷体" w:eastAsia="华文楷体" w:hAnsi="华文楷体"/>
                <w:color w:val="0A4090"/>
                <w:sz w:val="16"/>
                <w:szCs w:val="16"/>
              </w:rPr>
              <w:t>831039.OC</w:t>
            </w:r>
          </w:p>
        </w:tc>
        <w:tc>
          <w:tcPr>
            <w:tcW w:w="1134" w:type="dxa"/>
            <w:tcBorders>
              <w:top w:val="single" w:sz="2" w:space="0" w:color="0A4090"/>
              <w:left w:val="nil"/>
              <w:bottom w:val="single" w:sz="2" w:space="0" w:color="0A4090"/>
              <w:right w:val="nil"/>
            </w:tcBorders>
            <w:shd w:val="clear" w:color="000000" w:fill="auto"/>
            <w:vAlign w:val="center"/>
          </w:tcPr>
          <w:p w:rsidR="00A230BE" w:rsidRPr="00A67F4F" w:rsidRDefault="00A230BE">
            <w:pPr>
              <w:jc w:val="center"/>
              <w:rPr>
                <w:rFonts w:ascii="华文楷体" w:eastAsia="华文楷体" w:hAnsi="华文楷体"/>
                <w:color w:val="0A4090"/>
                <w:sz w:val="16"/>
                <w:szCs w:val="16"/>
              </w:rPr>
            </w:pPr>
            <w:r w:rsidRPr="00A67F4F">
              <w:rPr>
                <w:rFonts w:ascii="华文楷体" w:eastAsia="华文楷体" w:hAnsi="华文楷体" w:hint="eastAsia"/>
                <w:color w:val="0A4090"/>
                <w:sz w:val="16"/>
                <w:szCs w:val="16"/>
              </w:rPr>
              <w:t>国义招标</w:t>
            </w:r>
          </w:p>
        </w:tc>
        <w:tc>
          <w:tcPr>
            <w:tcW w:w="1134" w:type="dxa"/>
            <w:tcBorders>
              <w:top w:val="single" w:sz="2" w:space="0" w:color="0A4090"/>
              <w:left w:val="nil"/>
              <w:bottom w:val="single" w:sz="2" w:space="0" w:color="0A4090"/>
              <w:right w:val="nil"/>
            </w:tcBorders>
            <w:shd w:val="clear" w:color="000000" w:fill="auto"/>
            <w:vAlign w:val="center"/>
          </w:tcPr>
          <w:p w:rsidR="00A230BE" w:rsidRPr="00A67F4F" w:rsidRDefault="00A230BE">
            <w:pPr>
              <w:jc w:val="center"/>
              <w:rPr>
                <w:rFonts w:ascii="华文楷体" w:eastAsia="华文楷体" w:hAnsi="华文楷体"/>
                <w:color w:val="0A4090"/>
                <w:sz w:val="16"/>
                <w:szCs w:val="16"/>
              </w:rPr>
            </w:pPr>
            <w:r w:rsidRPr="00A67F4F">
              <w:rPr>
                <w:rFonts w:ascii="华文楷体" w:eastAsia="华文楷体" w:hAnsi="华文楷体"/>
                <w:color w:val="0A4090"/>
                <w:sz w:val="16"/>
                <w:szCs w:val="16"/>
              </w:rPr>
              <w:t xml:space="preserve">6.00 </w:t>
            </w:r>
          </w:p>
        </w:tc>
        <w:tc>
          <w:tcPr>
            <w:tcW w:w="1100" w:type="dxa"/>
            <w:tcBorders>
              <w:top w:val="single" w:sz="2" w:space="0" w:color="0A4090"/>
              <w:left w:val="nil"/>
              <w:bottom w:val="single" w:sz="2" w:space="0" w:color="0A4090"/>
              <w:right w:val="nil"/>
            </w:tcBorders>
            <w:shd w:val="clear" w:color="000000" w:fill="auto"/>
          </w:tcPr>
          <w:p w:rsidR="00A230BE" w:rsidRPr="00A67F4F" w:rsidRDefault="00A230BE">
            <w:pPr>
              <w:jc w:val="center"/>
              <w:rPr>
                <w:rFonts w:ascii="华文楷体" w:eastAsia="华文楷体" w:hAnsi="华文楷体"/>
                <w:color w:val="0A4090"/>
                <w:sz w:val="16"/>
                <w:szCs w:val="16"/>
              </w:rPr>
            </w:pPr>
            <w:r w:rsidRPr="00A67F4F">
              <w:rPr>
                <w:rFonts w:ascii="华文楷体" w:eastAsia="华文楷体" w:hAnsi="华文楷体"/>
                <w:color w:val="0A4090"/>
                <w:sz w:val="16"/>
                <w:szCs w:val="16"/>
              </w:rPr>
              <w:t>9.29%</w:t>
            </w:r>
          </w:p>
        </w:tc>
        <w:tc>
          <w:tcPr>
            <w:tcW w:w="1842" w:type="dxa"/>
            <w:tcBorders>
              <w:top w:val="single" w:sz="2" w:space="0" w:color="0A4090"/>
              <w:left w:val="nil"/>
              <w:bottom w:val="single" w:sz="2" w:space="0" w:color="0A4090"/>
              <w:right w:val="nil"/>
            </w:tcBorders>
            <w:shd w:val="clear" w:color="000000" w:fill="auto"/>
            <w:vAlign w:val="center"/>
          </w:tcPr>
          <w:p w:rsidR="00A230BE" w:rsidRPr="00A67F4F" w:rsidRDefault="00A230BE">
            <w:pPr>
              <w:jc w:val="center"/>
              <w:rPr>
                <w:rFonts w:ascii="华文楷体" w:eastAsia="华文楷体" w:hAnsi="华文楷体"/>
                <w:color w:val="0A4090"/>
                <w:sz w:val="16"/>
                <w:szCs w:val="16"/>
              </w:rPr>
            </w:pPr>
            <w:r w:rsidRPr="00A67F4F">
              <w:rPr>
                <w:rFonts w:ascii="华文楷体" w:eastAsia="华文楷体" w:hAnsi="华文楷体" w:hint="eastAsia"/>
                <w:color w:val="0A4090"/>
                <w:sz w:val="16"/>
                <w:szCs w:val="16"/>
              </w:rPr>
              <w:t>商业服务与用品</w:t>
            </w:r>
          </w:p>
        </w:tc>
      </w:tr>
      <w:tr w:rsidR="00A230BE" w:rsidRPr="00A67F4F" w:rsidTr="00134C32">
        <w:trPr>
          <w:gridAfter w:val="1"/>
          <w:wAfter w:w="176" w:type="dxa"/>
          <w:trHeight w:val="138"/>
        </w:trPr>
        <w:tc>
          <w:tcPr>
            <w:tcW w:w="567" w:type="dxa"/>
            <w:tcBorders>
              <w:top w:val="single" w:sz="2" w:space="0" w:color="0A4090"/>
              <w:left w:val="nil"/>
              <w:bottom w:val="single" w:sz="2" w:space="0" w:color="0A4090"/>
              <w:right w:val="nil"/>
            </w:tcBorders>
            <w:shd w:val="clear" w:color="000000" w:fill="auto"/>
            <w:vAlign w:val="center"/>
          </w:tcPr>
          <w:p w:rsidR="00A230BE" w:rsidRPr="00A67F4F" w:rsidRDefault="00A230BE">
            <w:pPr>
              <w:jc w:val="center"/>
              <w:rPr>
                <w:rFonts w:ascii="华文楷体" w:eastAsia="华文楷体" w:hAnsi="华文楷体"/>
                <w:color w:val="0A4090"/>
                <w:sz w:val="16"/>
                <w:szCs w:val="16"/>
              </w:rPr>
            </w:pPr>
            <w:r w:rsidRPr="00A67F4F">
              <w:rPr>
                <w:rFonts w:ascii="华文楷体" w:eastAsia="华文楷体" w:hAnsi="华文楷体"/>
                <w:color w:val="0A4090"/>
                <w:sz w:val="16"/>
                <w:szCs w:val="16"/>
              </w:rPr>
              <w:t>10</w:t>
            </w:r>
          </w:p>
        </w:tc>
        <w:tc>
          <w:tcPr>
            <w:tcW w:w="1134" w:type="dxa"/>
            <w:tcBorders>
              <w:top w:val="single" w:sz="2" w:space="0" w:color="0A4090"/>
              <w:left w:val="nil"/>
              <w:bottom w:val="single" w:sz="2" w:space="0" w:color="0A4090"/>
              <w:right w:val="nil"/>
            </w:tcBorders>
            <w:shd w:val="clear" w:color="000000" w:fill="auto"/>
            <w:vAlign w:val="center"/>
          </w:tcPr>
          <w:p w:rsidR="00A230BE" w:rsidRPr="00A67F4F" w:rsidRDefault="00A230BE">
            <w:pPr>
              <w:jc w:val="center"/>
              <w:rPr>
                <w:rFonts w:ascii="华文楷体" w:eastAsia="华文楷体" w:hAnsi="华文楷体"/>
                <w:color w:val="0A4090"/>
                <w:sz w:val="16"/>
                <w:szCs w:val="16"/>
              </w:rPr>
            </w:pPr>
            <w:r w:rsidRPr="00A67F4F">
              <w:rPr>
                <w:rFonts w:ascii="华文楷体" w:eastAsia="华文楷体" w:hAnsi="华文楷体"/>
                <w:color w:val="0A4090"/>
                <w:sz w:val="16"/>
                <w:szCs w:val="16"/>
              </w:rPr>
              <w:t>832055.OC</w:t>
            </w:r>
          </w:p>
        </w:tc>
        <w:tc>
          <w:tcPr>
            <w:tcW w:w="1134" w:type="dxa"/>
            <w:tcBorders>
              <w:top w:val="single" w:sz="2" w:space="0" w:color="0A4090"/>
              <w:left w:val="nil"/>
              <w:bottom w:val="single" w:sz="2" w:space="0" w:color="0A4090"/>
              <w:right w:val="nil"/>
            </w:tcBorders>
            <w:shd w:val="clear" w:color="000000" w:fill="auto"/>
            <w:vAlign w:val="center"/>
          </w:tcPr>
          <w:p w:rsidR="00A230BE" w:rsidRPr="00A67F4F" w:rsidRDefault="00A230BE">
            <w:pPr>
              <w:jc w:val="center"/>
              <w:rPr>
                <w:rFonts w:ascii="华文楷体" w:eastAsia="华文楷体" w:hAnsi="华文楷体"/>
                <w:color w:val="0A4090"/>
                <w:sz w:val="16"/>
                <w:szCs w:val="16"/>
              </w:rPr>
            </w:pPr>
            <w:r w:rsidRPr="00A67F4F">
              <w:rPr>
                <w:rFonts w:ascii="华文楷体" w:eastAsia="华文楷体" w:hAnsi="华文楷体" w:hint="eastAsia"/>
                <w:color w:val="0A4090"/>
                <w:sz w:val="16"/>
                <w:szCs w:val="16"/>
              </w:rPr>
              <w:t>军工智能</w:t>
            </w:r>
          </w:p>
        </w:tc>
        <w:tc>
          <w:tcPr>
            <w:tcW w:w="1134" w:type="dxa"/>
            <w:tcBorders>
              <w:top w:val="single" w:sz="2" w:space="0" w:color="0A4090"/>
              <w:left w:val="nil"/>
              <w:bottom w:val="single" w:sz="2" w:space="0" w:color="0A4090"/>
              <w:right w:val="nil"/>
            </w:tcBorders>
            <w:shd w:val="clear" w:color="000000" w:fill="auto"/>
            <w:vAlign w:val="center"/>
          </w:tcPr>
          <w:p w:rsidR="00A230BE" w:rsidRPr="00A67F4F" w:rsidRDefault="00A230BE">
            <w:pPr>
              <w:jc w:val="center"/>
              <w:rPr>
                <w:rFonts w:ascii="华文楷体" w:eastAsia="华文楷体" w:hAnsi="华文楷体"/>
                <w:color w:val="0A4090"/>
                <w:sz w:val="16"/>
                <w:szCs w:val="16"/>
              </w:rPr>
            </w:pPr>
            <w:r w:rsidRPr="00A67F4F">
              <w:rPr>
                <w:rFonts w:ascii="华文楷体" w:eastAsia="华文楷体" w:hAnsi="华文楷体"/>
                <w:color w:val="0A4090"/>
                <w:sz w:val="16"/>
                <w:szCs w:val="16"/>
              </w:rPr>
              <w:t xml:space="preserve">5.00 </w:t>
            </w:r>
          </w:p>
        </w:tc>
        <w:tc>
          <w:tcPr>
            <w:tcW w:w="1100" w:type="dxa"/>
            <w:tcBorders>
              <w:top w:val="single" w:sz="2" w:space="0" w:color="0A4090"/>
              <w:left w:val="nil"/>
              <w:bottom w:val="single" w:sz="2" w:space="0" w:color="0A4090"/>
              <w:right w:val="nil"/>
            </w:tcBorders>
            <w:shd w:val="clear" w:color="000000" w:fill="auto"/>
          </w:tcPr>
          <w:p w:rsidR="00A230BE" w:rsidRPr="00A67F4F" w:rsidRDefault="00A230BE">
            <w:pPr>
              <w:jc w:val="center"/>
              <w:rPr>
                <w:rFonts w:ascii="华文楷体" w:eastAsia="华文楷体" w:hAnsi="华文楷体"/>
                <w:color w:val="0A4090"/>
                <w:sz w:val="16"/>
                <w:szCs w:val="16"/>
              </w:rPr>
            </w:pPr>
            <w:r w:rsidRPr="00A67F4F">
              <w:rPr>
                <w:rFonts w:ascii="华文楷体" w:eastAsia="华文楷体" w:hAnsi="华文楷体"/>
                <w:color w:val="0A4090"/>
                <w:sz w:val="16"/>
                <w:szCs w:val="16"/>
              </w:rPr>
              <w:t>8.70%</w:t>
            </w:r>
          </w:p>
        </w:tc>
        <w:tc>
          <w:tcPr>
            <w:tcW w:w="1842" w:type="dxa"/>
            <w:tcBorders>
              <w:top w:val="single" w:sz="2" w:space="0" w:color="0A4090"/>
              <w:left w:val="nil"/>
              <w:bottom w:val="single" w:sz="2" w:space="0" w:color="0A4090"/>
              <w:right w:val="nil"/>
            </w:tcBorders>
            <w:shd w:val="clear" w:color="000000" w:fill="auto"/>
            <w:vAlign w:val="center"/>
          </w:tcPr>
          <w:p w:rsidR="00A230BE" w:rsidRPr="00A67F4F" w:rsidRDefault="00A230BE">
            <w:pPr>
              <w:jc w:val="center"/>
              <w:rPr>
                <w:rFonts w:ascii="华文楷体" w:eastAsia="华文楷体" w:hAnsi="华文楷体"/>
                <w:color w:val="0A4090"/>
                <w:sz w:val="16"/>
                <w:szCs w:val="16"/>
              </w:rPr>
            </w:pPr>
            <w:r w:rsidRPr="00A67F4F">
              <w:rPr>
                <w:rFonts w:ascii="华文楷体" w:eastAsia="华文楷体" w:hAnsi="华文楷体" w:hint="eastAsia"/>
                <w:color w:val="0A4090"/>
                <w:sz w:val="16"/>
                <w:szCs w:val="16"/>
              </w:rPr>
              <w:t>电气设备</w:t>
            </w:r>
          </w:p>
        </w:tc>
      </w:tr>
    </w:tbl>
    <w:p w:rsidR="00A230BE" w:rsidRDefault="00A230BE" w:rsidP="00FF2A22">
      <w:pPr>
        <w:spacing w:beforeLines="5" w:afterLines="5" w:line="240" w:lineRule="exact"/>
        <w:ind w:left="2520"/>
        <w:jc w:val="left"/>
        <w:rPr>
          <w:rFonts w:ascii="Arial" w:eastAsia="华文楷体" w:hAnsi="华文楷体"/>
          <w:i/>
          <w:color w:val="0A4090"/>
          <w:sz w:val="16"/>
        </w:rPr>
      </w:pPr>
      <w:r>
        <w:rPr>
          <w:rFonts w:ascii="Arial" w:eastAsia="华文楷体" w:hAnsi="华文楷体" w:hint="eastAsia"/>
          <w:i/>
          <w:color w:val="0A4090"/>
          <w:sz w:val="16"/>
        </w:rPr>
        <w:t>数据来源：安信证券研究中心，</w:t>
      </w:r>
      <w:r>
        <w:rPr>
          <w:rFonts w:ascii="Arial" w:eastAsia="华文楷体" w:hAnsi="华文楷体"/>
          <w:i/>
          <w:color w:val="0A4090"/>
          <w:sz w:val="16"/>
        </w:rPr>
        <w:t>choice</w:t>
      </w:r>
      <w:r>
        <w:rPr>
          <w:rFonts w:ascii="Arial" w:eastAsia="华文楷体" w:hAnsi="华文楷体" w:hint="eastAsia"/>
          <w:i/>
          <w:color w:val="0A4090"/>
          <w:sz w:val="16"/>
        </w:rPr>
        <w:t>数据</w:t>
      </w:r>
    </w:p>
    <w:p w:rsidR="00A230BE" w:rsidRDefault="00A230BE" w:rsidP="00FF2A22">
      <w:pPr>
        <w:spacing w:beforeLines="5" w:afterLines="5" w:line="240" w:lineRule="exact"/>
        <w:jc w:val="center"/>
        <w:rPr>
          <w:rFonts w:ascii="华文楷体" w:eastAsia="华文楷体" w:hAnsi="华文楷体"/>
          <w:color w:val="0A4090"/>
        </w:rPr>
      </w:pPr>
    </w:p>
    <w:p w:rsidR="00A230BE" w:rsidRDefault="00A230BE" w:rsidP="00FD71C0">
      <w:pPr>
        <w:spacing w:beforeLines="5" w:afterLines="5"/>
        <w:ind w:firstLineChars="1200" w:firstLine="31680"/>
        <w:jc w:val="left"/>
        <w:rPr>
          <w:rFonts w:ascii="华文楷体" w:eastAsia="华文楷体" w:hAnsi="华文楷体"/>
          <w:color w:val="0A4090"/>
        </w:rPr>
      </w:pPr>
      <w:r>
        <w:rPr>
          <w:rFonts w:ascii="Arial" w:eastAsia="华文楷体" w:hAnsi="华文楷体" w:hint="eastAsia"/>
          <w:b/>
          <w:color w:val="0A4090"/>
          <w:sz w:val="20"/>
        </w:rPr>
        <w:t>表</w:t>
      </w:r>
      <w:r>
        <w:rPr>
          <w:rFonts w:ascii="Arial" w:eastAsia="华文楷体" w:hAnsi="华文楷体"/>
          <w:b/>
          <w:color w:val="0A4090"/>
          <w:sz w:val="20"/>
        </w:rPr>
        <w:t>6</w:t>
      </w:r>
      <w:r>
        <w:rPr>
          <w:rFonts w:ascii="Arial" w:eastAsia="华文楷体" w:hAnsi="华文楷体" w:hint="eastAsia"/>
          <w:b/>
          <w:color w:val="0A4090"/>
          <w:sz w:val="20"/>
        </w:rPr>
        <w:t>：</w:t>
      </w:r>
      <w:r>
        <w:rPr>
          <w:rFonts w:ascii="华文楷体" w:eastAsia="华文楷体" w:hAnsi="华文楷体"/>
          <w:b/>
          <w:color w:val="0A4090"/>
          <w:sz w:val="20"/>
        </w:rPr>
        <w:t>11</w:t>
      </w:r>
      <w:r>
        <w:rPr>
          <w:rFonts w:ascii="华文楷体" w:eastAsia="华文楷体" w:hAnsi="华文楷体" w:hint="eastAsia"/>
          <w:b/>
          <w:color w:val="0A4090"/>
          <w:sz w:val="20"/>
        </w:rPr>
        <w:t>月</w:t>
      </w:r>
      <w:r>
        <w:rPr>
          <w:rFonts w:ascii="华文楷体" w:eastAsia="华文楷体" w:hAnsi="华文楷体"/>
          <w:b/>
          <w:color w:val="0A4090"/>
          <w:sz w:val="20"/>
        </w:rPr>
        <w:t>26</w:t>
      </w:r>
      <w:r>
        <w:rPr>
          <w:rFonts w:ascii="华文楷体" w:eastAsia="华文楷体" w:hAnsi="华文楷体" w:hint="eastAsia"/>
          <w:b/>
          <w:color w:val="0A4090"/>
          <w:sz w:val="20"/>
        </w:rPr>
        <w:t>日</w:t>
      </w:r>
      <w:r>
        <w:rPr>
          <w:rFonts w:ascii="Arial" w:eastAsia="华文楷体" w:hAnsi="华文楷体" w:hint="eastAsia"/>
          <w:b/>
          <w:color w:val="0A4090"/>
          <w:sz w:val="20"/>
        </w:rPr>
        <w:t>股权质押</w:t>
      </w:r>
    </w:p>
    <w:tbl>
      <w:tblPr>
        <w:tblW w:w="7938" w:type="dxa"/>
        <w:tblInd w:w="2376" w:type="dxa"/>
        <w:tblLayout w:type="fixed"/>
        <w:tblLook w:val="00A0"/>
      </w:tblPr>
      <w:tblGrid>
        <w:gridCol w:w="1276"/>
        <w:gridCol w:w="1276"/>
        <w:gridCol w:w="1701"/>
        <w:gridCol w:w="992"/>
        <w:gridCol w:w="1538"/>
        <w:gridCol w:w="1155"/>
      </w:tblGrid>
      <w:tr w:rsidR="00A230BE" w:rsidTr="001D153E">
        <w:trPr>
          <w:trHeight w:val="314"/>
        </w:trPr>
        <w:tc>
          <w:tcPr>
            <w:tcW w:w="1276" w:type="dxa"/>
            <w:tcBorders>
              <w:top w:val="single" w:sz="2" w:space="0" w:color="0A4090"/>
              <w:left w:val="nil"/>
              <w:bottom w:val="single" w:sz="4" w:space="0" w:color="0A4090"/>
              <w:right w:val="nil"/>
            </w:tcBorders>
            <w:shd w:val="clear" w:color="000000" w:fill="auto"/>
          </w:tcPr>
          <w:p w:rsidR="00A230BE" w:rsidRDefault="00A230BE" w:rsidP="001D153E">
            <w:pPr>
              <w:widowControl/>
              <w:jc w:val="center"/>
              <w:rPr>
                <w:rFonts w:ascii="Arial" w:eastAsia="华文楷体" w:hAnsi="华文楷体" w:cs="宋体"/>
                <w:b/>
                <w:bCs/>
                <w:color w:val="0A4090"/>
                <w:kern w:val="0"/>
                <w:sz w:val="16"/>
                <w:szCs w:val="22"/>
              </w:rPr>
            </w:pPr>
            <w:r>
              <w:rPr>
                <w:rFonts w:ascii="Arial" w:eastAsia="华文楷体" w:hAnsi="华文楷体" w:cs="宋体" w:hint="eastAsia"/>
                <w:b/>
                <w:bCs/>
                <w:color w:val="0A4090"/>
                <w:kern w:val="0"/>
                <w:sz w:val="16"/>
                <w:szCs w:val="22"/>
              </w:rPr>
              <w:t>名称及代码</w:t>
            </w:r>
          </w:p>
        </w:tc>
        <w:tc>
          <w:tcPr>
            <w:tcW w:w="1276" w:type="dxa"/>
            <w:tcBorders>
              <w:top w:val="single" w:sz="2" w:space="0" w:color="0A4090"/>
              <w:left w:val="nil"/>
              <w:bottom w:val="single" w:sz="4" w:space="0" w:color="0A4090"/>
              <w:right w:val="nil"/>
            </w:tcBorders>
            <w:shd w:val="clear" w:color="000000" w:fill="auto"/>
          </w:tcPr>
          <w:p w:rsidR="00A230BE" w:rsidRDefault="00A230BE" w:rsidP="001D153E">
            <w:pPr>
              <w:widowControl/>
              <w:jc w:val="center"/>
              <w:rPr>
                <w:rFonts w:ascii="Arial" w:eastAsia="华文楷体" w:hAnsi="华文楷体" w:cs="宋体"/>
                <w:b/>
                <w:bCs/>
                <w:color w:val="0A4090"/>
                <w:kern w:val="0"/>
                <w:sz w:val="16"/>
                <w:szCs w:val="22"/>
              </w:rPr>
            </w:pPr>
            <w:r>
              <w:rPr>
                <w:rFonts w:ascii="Arial" w:eastAsia="华文楷体" w:hAnsi="华文楷体" w:cs="宋体" w:hint="eastAsia"/>
                <w:b/>
                <w:bCs/>
                <w:color w:val="0A4090"/>
                <w:kern w:val="0"/>
                <w:sz w:val="16"/>
                <w:szCs w:val="22"/>
              </w:rPr>
              <w:t>股东名称</w:t>
            </w:r>
          </w:p>
        </w:tc>
        <w:tc>
          <w:tcPr>
            <w:tcW w:w="1701" w:type="dxa"/>
            <w:tcBorders>
              <w:top w:val="single" w:sz="2" w:space="0" w:color="0A4090"/>
              <w:left w:val="nil"/>
              <w:bottom w:val="single" w:sz="2" w:space="0" w:color="0A4090"/>
              <w:right w:val="nil"/>
            </w:tcBorders>
            <w:shd w:val="clear" w:color="000000" w:fill="auto"/>
          </w:tcPr>
          <w:p w:rsidR="00A230BE" w:rsidRDefault="00A230BE" w:rsidP="00A230BE">
            <w:pPr>
              <w:widowControl/>
              <w:ind w:leftChars="-51" w:left="31680" w:rightChars="-61" w:right="31680" w:firstLineChars="67" w:firstLine="31680"/>
              <w:jc w:val="center"/>
              <w:rPr>
                <w:rFonts w:ascii="Arial" w:eastAsia="华文楷体" w:hAnsi="华文楷体" w:cs="宋体"/>
                <w:b/>
                <w:bCs/>
                <w:color w:val="0A4090"/>
                <w:kern w:val="0"/>
                <w:sz w:val="16"/>
                <w:szCs w:val="22"/>
              </w:rPr>
            </w:pPr>
            <w:r>
              <w:rPr>
                <w:rFonts w:ascii="Arial" w:eastAsia="华文楷体" w:hAnsi="华文楷体" w:cs="宋体" w:hint="eastAsia"/>
                <w:b/>
                <w:bCs/>
                <w:color w:val="0A4090"/>
                <w:kern w:val="0"/>
                <w:sz w:val="16"/>
                <w:szCs w:val="22"/>
              </w:rPr>
              <w:t>质押权人</w:t>
            </w:r>
          </w:p>
        </w:tc>
        <w:tc>
          <w:tcPr>
            <w:tcW w:w="992" w:type="dxa"/>
            <w:tcBorders>
              <w:top w:val="single" w:sz="2" w:space="0" w:color="0A4090"/>
              <w:left w:val="nil"/>
              <w:bottom w:val="single" w:sz="2" w:space="0" w:color="0A4090"/>
              <w:right w:val="nil"/>
            </w:tcBorders>
            <w:shd w:val="clear" w:color="000000" w:fill="auto"/>
          </w:tcPr>
          <w:p w:rsidR="00A230BE" w:rsidRDefault="00A230BE" w:rsidP="001D153E">
            <w:pPr>
              <w:widowControl/>
              <w:jc w:val="center"/>
              <w:rPr>
                <w:rFonts w:ascii="Arial" w:eastAsia="华文楷体" w:hAnsi="华文楷体" w:cs="宋体"/>
                <w:b/>
                <w:bCs/>
                <w:color w:val="0A4090"/>
                <w:kern w:val="0"/>
                <w:sz w:val="16"/>
                <w:szCs w:val="22"/>
              </w:rPr>
            </w:pPr>
            <w:r>
              <w:rPr>
                <w:rFonts w:ascii="Arial" w:eastAsia="华文楷体" w:hAnsi="华文楷体" w:cs="宋体" w:hint="eastAsia"/>
                <w:b/>
                <w:bCs/>
                <w:color w:val="0A4090"/>
                <w:kern w:val="0"/>
                <w:sz w:val="16"/>
                <w:szCs w:val="22"/>
              </w:rPr>
              <w:t>质押股数</w:t>
            </w:r>
            <w:r>
              <w:rPr>
                <w:rFonts w:ascii="Arial" w:eastAsia="华文楷体" w:hAnsi="华文楷体" w:cs="宋体"/>
                <w:b/>
                <w:bCs/>
                <w:color w:val="0A4090"/>
                <w:kern w:val="0"/>
                <w:sz w:val="16"/>
                <w:szCs w:val="22"/>
              </w:rPr>
              <w:t>(</w:t>
            </w:r>
            <w:r>
              <w:rPr>
                <w:rFonts w:ascii="Arial" w:eastAsia="华文楷体" w:hAnsi="华文楷体" w:cs="宋体" w:hint="eastAsia"/>
                <w:b/>
                <w:bCs/>
                <w:color w:val="0A4090"/>
                <w:kern w:val="0"/>
                <w:sz w:val="16"/>
                <w:szCs w:val="22"/>
              </w:rPr>
              <w:t>万股</w:t>
            </w:r>
            <w:r>
              <w:rPr>
                <w:rFonts w:ascii="Arial" w:eastAsia="华文楷体" w:hAnsi="华文楷体" w:cs="宋体"/>
                <w:b/>
                <w:bCs/>
                <w:color w:val="0A4090"/>
                <w:kern w:val="0"/>
                <w:sz w:val="16"/>
                <w:szCs w:val="22"/>
              </w:rPr>
              <w:t>)</w:t>
            </w:r>
          </w:p>
        </w:tc>
        <w:tc>
          <w:tcPr>
            <w:tcW w:w="1538" w:type="dxa"/>
            <w:tcBorders>
              <w:top w:val="single" w:sz="2" w:space="0" w:color="0A4090"/>
              <w:left w:val="nil"/>
              <w:bottom w:val="single" w:sz="2" w:space="0" w:color="0A4090"/>
              <w:right w:val="nil"/>
            </w:tcBorders>
            <w:shd w:val="clear" w:color="000000" w:fill="auto"/>
          </w:tcPr>
          <w:p w:rsidR="00A230BE" w:rsidRDefault="00A230BE" w:rsidP="001D153E">
            <w:pPr>
              <w:widowControl/>
              <w:jc w:val="center"/>
              <w:rPr>
                <w:rFonts w:ascii="Arial" w:eastAsia="华文楷体" w:hAnsi="华文楷体" w:cs="宋体"/>
                <w:b/>
                <w:bCs/>
                <w:color w:val="0A4090"/>
                <w:kern w:val="0"/>
                <w:sz w:val="16"/>
                <w:szCs w:val="22"/>
              </w:rPr>
            </w:pPr>
            <w:r>
              <w:rPr>
                <w:rFonts w:ascii="Arial" w:eastAsia="华文楷体" w:hAnsi="华文楷体" w:cs="宋体" w:hint="eastAsia"/>
                <w:b/>
                <w:bCs/>
                <w:color w:val="0A4090"/>
                <w:kern w:val="0"/>
                <w:sz w:val="16"/>
                <w:szCs w:val="22"/>
              </w:rPr>
              <w:t>质押期限</w:t>
            </w:r>
          </w:p>
        </w:tc>
        <w:tc>
          <w:tcPr>
            <w:tcW w:w="1155" w:type="dxa"/>
            <w:tcBorders>
              <w:top w:val="single" w:sz="2" w:space="0" w:color="0A4090"/>
              <w:left w:val="nil"/>
              <w:bottom w:val="single" w:sz="2" w:space="0" w:color="0A4090"/>
              <w:right w:val="nil"/>
            </w:tcBorders>
            <w:shd w:val="clear" w:color="000000" w:fill="auto"/>
          </w:tcPr>
          <w:p w:rsidR="00A230BE" w:rsidRDefault="00A230BE" w:rsidP="001D153E">
            <w:pPr>
              <w:widowControl/>
              <w:rPr>
                <w:rFonts w:ascii="Arial" w:eastAsia="华文楷体" w:hAnsi="华文楷体" w:cs="宋体"/>
                <w:b/>
                <w:bCs/>
                <w:color w:val="0A4090"/>
                <w:kern w:val="0"/>
                <w:sz w:val="16"/>
                <w:szCs w:val="22"/>
              </w:rPr>
            </w:pPr>
            <w:r>
              <w:rPr>
                <w:rFonts w:ascii="Arial" w:eastAsia="华文楷体" w:hAnsi="华文楷体" w:cs="宋体" w:hint="eastAsia"/>
                <w:b/>
                <w:bCs/>
                <w:color w:val="0A4090"/>
                <w:kern w:val="0"/>
                <w:sz w:val="16"/>
                <w:szCs w:val="22"/>
              </w:rPr>
              <w:t>质押事由</w:t>
            </w:r>
          </w:p>
        </w:tc>
      </w:tr>
      <w:tr w:rsidR="00A230BE" w:rsidRPr="00A67F4F" w:rsidTr="00D23169">
        <w:trPr>
          <w:trHeight w:val="314"/>
        </w:trPr>
        <w:tc>
          <w:tcPr>
            <w:tcW w:w="1276" w:type="dxa"/>
            <w:tcBorders>
              <w:top w:val="single" w:sz="2" w:space="0" w:color="0A4090"/>
              <w:left w:val="nil"/>
              <w:bottom w:val="single" w:sz="2" w:space="0" w:color="0A4090"/>
              <w:right w:val="nil"/>
            </w:tcBorders>
            <w:shd w:val="clear" w:color="000000" w:fill="auto"/>
            <w:vAlign w:val="center"/>
          </w:tcPr>
          <w:p w:rsidR="00A230BE" w:rsidRPr="00A67F4F" w:rsidRDefault="00A230BE">
            <w:pPr>
              <w:jc w:val="center"/>
              <w:rPr>
                <w:rFonts w:ascii="华文楷体" w:eastAsia="华文楷体" w:hAnsi="华文楷体"/>
                <w:color w:val="0A4090"/>
                <w:sz w:val="16"/>
                <w:szCs w:val="16"/>
              </w:rPr>
            </w:pPr>
            <w:r w:rsidRPr="00A67F4F">
              <w:rPr>
                <w:rFonts w:ascii="华文楷体" w:eastAsia="华文楷体" w:hAnsi="华文楷体"/>
                <w:color w:val="0A4090"/>
                <w:sz w:val="16"/>
                <w:szCs w:val="16"/>
              </w:rPr>
              <w:t xml:space="preserve">831733.OC      </w:t>
            </w:r>
            <w:r w:rsidRPr="00A67F4F">
              <w:rPr>
                <w:rFonts w:ascii="华文楷体" w:eastAsia="华文楷体" w:hAnsi="华文楷体" w:hint="eastAsia"/>
                <w:color w:val="0A4090"/>
                <w:sz w:val="16"/>
                <w:szCs w:val="16"/>
              </w:rPr>
              <w:t>宏图物流</w:t>
            </w:r>
            <w:r w:rsidRPr="00A67F4F">
              <w:rPr>
                <w:rFonts w:ascii="华文楷体" w:eastAsia="华文楷体" w:hAnsi="华文楷体"/>
                <w:color w:val="0A4090"/>
                <w:sz w:val="16"/>
                <w:szCs w:val="16"/>
              </w:rPr>
              <w:t xml:space="preserve">        </w:t>
            </w:r>
          </w:p>
        </w:tc>
        <w:tc>
          <w:tcPr>
            <w:tcW w:w="1276" w:type="dxa"/>
            <w:tcBorders>
              <w:top w:val="single" w:sz="2" w:space="0" w:color="0A4090"/>
              <w:left w:val="nil"/>
              <w:bottom w:val="single" w:sz="2" w:space="0" w:color="0A4090"/>
              <w:right w:val="nil"/>
            </w:tcBorders>
            <w:shd w:val="clear" w:color="000000" w:fill="auto"/>
            <w:vAlign w:val="center"/>
          </w:tcPr>
          <w:p w:rsidR="00A230BE" w:rsidRPr="00A67F4F" w:rsidRDefault="00A230BE">
            <w:pPr>
              <w:jc w:val="center"/>
              <w:rPr>
                <w:rFonts w:ascii="华文楷体" w:eastAsia="华文楷体" w:hAnsi="华文楷体"/>
                <w:color w:val="0A4090"/>
                <w:sz w:val="16"/>
                <w:szCs w:val="16"/>
              </w:rPr>
            </w:pPr>
            <w:r w:rsidRPr="00A67F4F">
              <w:rPr>
                <w:rFonts w:ascii="华文楷体" w:eastAsia="华文楷体" w:hAnsi="华文楷体" w:hint="eastAsia"/>
                <w:color w:val="0A4090"/>
                <w:sz w:val="16"/>
                <w:szCs w:val="16"/>
              </w:rPr>
              <w:t>庭治宏</w:t>
            </w:r>
          </w:p>
        </w:tc>
        <w:tc>
          <w:tcPr>
            <w:tcW w:w="1701" w:type="dxa"/>
            <w:tcBorders>
              <w:top w:val="single" w:sz="2" w:space="0" w:color="0A4090"/>
              <w:left w:val="nil"/>
              <w:bottom w:val="single" w:sz="2" w:space="0" w:color="0A4090"/>
              <w:right w:val="nil"/>
            </w:tcBorders>
            <w:shd w:val="clear" w:color="000000" w:fill="auto"/>
            <w:vAlign w:val="center"/>
          </w:tcPr>
          <w:p w:rsidR="00A230BE" w:rsidRPr="00A67F4F" w:rsidRDefault="00A230BE">
            <w:pPr>
              <w:jc w:val="center"/>
              <w:rPr>
                <w:rFonts w:ascii="华文楷体" w:eastAsia="华文楷体" w:hAnsi="华文楷体"/>
                <w:color w:val="0A4090"/>
                <w:sz w:val="16"/>
                <w:szCs w:val="16"/>
              </w:rPr>
            </w:pPr>
            <w:r w:rsidRPr="00A67F4F">
              <w:rPr>
                <w:rFonts w:ascii="华文楷体" w:eastAsia="华文楷体" w:hAnsi="华文楷体" w:hint="eastAsia"/>
                <w:color w:val="0A4090"/>
                <w:sz w:val="16"/>
                <w:szCs w:val="16"/>
              </w:rPr>
              <w:t>中国民生银行股份有限公司</w:t>
            </w:r>
            <w:r w:rsidRPr="00A67F4F">
              <w:rPr>
                <w:rFonts w:ascii="华文楷体" w:eastAsia="华文楷体" w:hAnsi="华文楷体"/>
                <w:color w:val="0A4090"/>
                <w:sz w:val="16"/>
                <w:szCs w:val="16"/>
              </w:rPr>
              <w:t xml:space="preserve"> </w:t>
            </w:r>
            <w:r w:rsidRPr="00A67F4F">
              <w:rPr>
                <w:rFonts w:ascii="华文楷体" w:eastAsia="华文楷体" w:hAnsi="华文楷体" w:hint="eastAsia"/>
                <w:color w:val="0A4090"/>
                <w:sz w:val="16"/>
                <w:szCs w:val="16"/>
              </w:rPr>
              <w:t>成都分行</w:t>
            </w:r>
          </w:p>
        </w:tc>
        <w:tc>
          <w:tcPr>
            <w:tcW w:w="992" w:type="dxa"/>
            <w:tcBorders>
              <w:top w:val="single" w:sz="2" w:space="0" w:color="0A4090"/>
              <w:left w:val="nil"/>
              <w:bottom w:val="single" w:sz="2" w:space="0" w:color="0A4090"/>
              <w:right w:val="nil"/>
            </w:tcBorders>
            <w:shd w:val="clear" w:color="000000" w:fill="auto"/>
            <w:vAlign w:val="center"/>
          </w:tcPr>
          <w:p w:rsidR="00A230BE" w:rsidRPr="00A67F4F" w:rsidRDefault="00A230BE">
            <w:pPr>
              <w:jc w:val="center"/>
              <w:rPr>
                <w:rFonts w:ascii="华文楷体" w:eastAsia="华文楷体" w:hAnsi="华文楷体"/>
                <w:color w:val="0A4090"/>
                <w:sz w:val="16"/>
                <w:szCs w:val="16"/>
              </w:rPr>
            </w:pPr>
            <w:r w:rsidRPr="00A67F4F">
              <w:rPr>
                <w:rFonts w:ascii="华文楷体" w:eastAsia="华文楷体" w:hAnsi="华文楷体"/>
                <w:color w:val="0A4090"/>
                <w:sz w:val="16"/>
                <w:szCs w:val="16"/>
              </w:rPr>
              <w:t>300</w:t>
            </w:r>
          </w:p>
        </w:tc>
        <w:tc>
          <w:tcPr>
            <w:tcW w:w="1538" w:type="dxa"/>
            <w:tcBorders>
              <w:top w:val="single" w:sz="2" w:space="0" w:color="0A4090"/>
              <w:left w:val="nil"/>
              <w:bottom w:val="single" w:sz="2" w:space="0" w:color="0A4090"/>
              <w:right w:val="nil"/>
            </w:tcBorders>
            <w:shd w:val="clear" w:color="000000" w:fill="auto"/>
            <w:vAlign w:val="center"/>
          </w:tcPr>
          <w:p w:rsidR="00A230BE" w:rsidRPr="00A67F4F" w:rsidRDefault="00A230BE">
            <w:pPr>
              <w:jc w:val="center"/>
              <w:rPr>
                <w:rFonts w:ascii="华文楷体" w:eastAsia="华文楷体" w:hAnsi="华文楷体"/>
                <w:color w:val="0A4090"/>
                <w:sz w:val="16"/>
                <w:szCs w:val="16"/>
              </w:rPr>
            </w:pPr>
            <w:r w:rsidRPr="00A67F4F">
              <w:rPr>
                <w:rFonts w:ascii="华文楷体" w:eastAsia="华文楷体" w:hAnsi="华文楷体"/>
                <w:color w:val="0A4090"/>
                <w:sz w:val="16"/>
                <w:szCs w:val="16"/>
              </w:rPr>
              <w:t>2015-11-19/2016-11-18</w:t>
            </w:r>
          </w:p>
        </w:tc>
        <w:tc>
          <w:tcPr>
            <w:tcW w:w="1155" w:type="dxa"/>
            <w:tcBorders>
              <w:top w:val="single" w:sz="2" w:space="0" w:color="0A4090"/>
              <w:left w:val="nil"/>
              <w:bottom w:val="single" w:sz="2" w:space="0" w:color="0A4090"/>
              <w:right w:val="nil"/>
            </w:tcBorders>
            <w:shd w:val="clear" w:color="000000" w:fill="auto"/>
            <w:vAlign w:val="center"/>
          </w:tcPr>
          <w:p w:rsidR="00A230BE" w:rsidRPr="00A67F4F" w:rsidRDefault="00A230BE">
            <w:pPr>
              <w:jc w:val="center"/>
              <w:rPr>
                <w:rFonts w:ascii="华文楷体" w:eastAsia="华文楷体" w:hAnsi="华文楷体"/>
                <w:color w:val="0A4090"/>
                <w:sz w:val="16"/>
                <w:szCs w:val="16"/>
              </w:rPr>
            </w:pPr>
            <w:r w:rsidRPr="00A67F4F">
              <w:rPr>
                <w:rFonts w:ascii="华文楷体" w:eastAsia="华文楷体" w:hAnsi="华文楷体" w:hint="eastAsia"/>
                <w:color w:val="0A4090"/>
                <w:sz w:val="16"/>
                <w:szCs w:val="16"/>
              </w:rPr>
              <w:t>借款质押担保</w:t>
            </w:r>
          </w:p>
        </w:tc>
      </w:tr>
      <w:tr w:rsidR="00A230BE" w:rsidRPr="00A67F4F" w:rsidTr="00D23169">
        <w:trPr>
          <w:trHeight w:val="314"/>
        </w:trPr>
        <w:tc>
          <w:tcPr>
            <w:tcW w:w="1276" w:type="dxa"/>
            <w:tcBorders>
              <w:top w:val="single" w:sz="2" w:space="0" w:color="0A4090"/>
              <w:left w:val="nil"/>
              <w:bottom w:val="single" w:sz="2" w:space="0" w:color="0A4090"/>
              <w:right w:val="nil"/>
            </w:tcBorders>
            <w:shd w:val="clear" w:color="000000" w:fill="auto"/>
            <w:vAlign w:val="center"/>
          </w:tcPr>
          <w:p w:rsidR="00A230BE" w:rsidRPr="00A67F4F" w:rsidRDefault="00A230BE">
            <w:pPr>
              <w:jc w:val="center"/>
              <w:rPr>
                <w:rFonts w:ascii="华文楷体" w:eastAsia="华文楷体" w:hAnsi="华文楷体"/>
                <w:color w:val="0A4090"/>
                <w:sz w:val="16"/>
                <w:szCs w:val="16"/>
              </w:rPr>
            </w:pPr>
            <w:r w:rsidRPr="00A67F4F">
              <w:rPr>
                <w:rFonts w:ascii="华文楷体" w:eastAsia="华文楷体" w:hAnsi="华文楷体"/>
                <w:color w:val="0A4090"/>
                <w:sz w:val="16"/>
                <w:szCs w:val="16"/>
              </w:rPr>
              <w:t xml:space="preserve">832106.OC      </w:t>
            </w:r>
            <w:r w:rsidRPr="00A67F4F">
              <w:rPr>
                <w:rFonts w:ascii="华文楷体" w:eastAsia="华文楷体" w:hAnsi="华文楷体" w:hint="eastAsia"/>
                <w:color w:val="0A4090"/>
                <w:sz w:val="16"/>
                <w:szCs w:val="16"/>
              </w:rPr>
              <w:t>中设正泰</w:t>
            </w:r>
            <w:r w:rsidRPr="00A67F4F">
              <w:rPr>
                <w:rFonts w:ascii="华文楷体" w:eastAsia="华文楷体" w:hAnsi="华文楷体"/>
                <w:color w:val="0A4090"/>
                <w:sz w:val="16"/>
                <w:szCs w:val="16"/>
              </w:rPr>
              <w:t xml:space="preserve">         </w:t>
            </w:r>
          </w:p>
        </w:tc>
        <w:tc>
          <w:tcPr>
            <w:tcW w:w="1276" w:type="dxa"/>
            <w:tcBorders>
              <w:top w:val="single" w:sz="2" w:space="0" w:color="0A4090"/>
              <w:left w:val="nil"/>
              <w:bottom w:val="single" w:sz="2" w:space="0" w:color="0A4090"/>
              <w:right w:val="nil"/>
            </w:tcBorders>
            <w:shd w:val="clear" w:color="000000" w:fill="auto"/>
            <w:vAlign w:val="center"/>
          </w:tcPr>
          <w:p w:rsidR="00A230BE" w:rsidRPr="00A67F4F" w:rsidRDefault="00A230BE">
            <w:pPr>
              <w:jc w:val="center"/>
              <w:rPr>
                <w:rFonts w:ascii="华文楷体" w:eastAsia="华文楷体" w:hAnsi="华文楷体"/>
                <w:color w:val="0A4090"/>
                <w:sz w:val="16"/>
                <w:szCs w:val="16"/>
              </w:rPr>
            </w:pPr>
            <w:r w:rsidRPr="00A67F4F">
              <w:rPr>
                <w:rFonts w:ascii="华文楷体" w:eastAsia="华文楷体" w:hAnsi="华文楷体" w:hint="eastAsia"/>
                <w:color w:val="0A4090"/>
                <w:sz w:val="16"/>
                <w:szCs w:val="16"/>
              </w:rPr>
              <w:t>广州中设高创投资咨询有限公司</w:t>
            </w:r>
          </w:p>
        </w:tc>
        <w:tc>
          <w:tcPr>
            <w:tcW w:w="1701" w:type="dxa"/>
            <w:tcBorders>
              <w:top w:val="single" w:sz="2" w:space="0" w:color="0A4090"/>
              <w:left w:val="nil"/>
              <w:bottom w:val="single" w:sz="2" w:space="0" w:color="0A4090"/>
              <w:right w:val="nil"/>
            </w:tcBorders>
            <w:shd w:val="clear" w:color="000000" w:fill="auto"/>
            <w:vAlign w:val="center"/>
          </w:tcPr>
          <w:p w:rsidR="00A230BE" w:rsidRPr="00A67F4F" w:rsidRDefault="00A230BE">
            <w:pPr>
              <w:jc w:val="center"/>
              <w:rPr>
                <w:rFonts w:ascii="华文楷体" w:eastAsia="华文楷体" w:hAnsi="华文楷体"/>
                <w:color w:val="0A4090"/>
                <w:sz w:val="16"/>
                <w:szCs w:val="16"/>
              </w:rPr>
            </w:pPr>
            <w:r w:rsidRPr="00A67F4F">
              <w:rPr>
                <w:rFonts w:ascii="华文楷体" w:eastAsia="华文楷体" w:hAnsi="华文楷体" w:hint="eastAsia"/>
                <w:color w:val="0A4090"/>
                <w:sz w:val="16"/>
                <w:szCs w:val="16"/>
              </w:rPr>
              <w:t>为中国光大银行股份有限公司广州分</w:t>
            </w:r>
            <w:r w:rsidRPr="00A67F4F">
              <w:rPr>
                <w:rFonts w:ascii="华文楷体" w:eastAsia="华文楷体" w:hAnsi="华文楷体"/>
                <w:color w:val="0A4090"/>
                <w:sz w:val="16"/>
                <w:szCs w:val="16"/>
              </w:rPr>
              <w:t xml:space="preserve"> </w:t>
            </w:r>
            <w:r w:rsidRPr="00A67F4F">
              <w:rPr>
                <w:rFonts w:ascii="华文楷体" w:eastAsia="华文楷体" w:hAnsi="华文楷体" w:hint="eastAsia"/>
                <w:color w:val="0A4090"/>
                <w:sz w:val="16"/>
                <w:szCs w:val="16"/>
              </w:rPr>
              <w:t>行</w:t>
            </w:r>
          </w:p>
        </w:tc>
        <w:tc>
          <w:tcPr>
            <w:tcW w:w="992" w:type="dxa"/>
            <w:tcBorders>
              <w:top w:val="single" w:sz="2" w:space="0" w:color="0A4090"/>
              <w:left w:val="nil"/>
              <w:bottom w:val="single" w:sz="2" w:space="0" w:color="0A4090"/>
              <w:right w:val="nil"/>
            </w:tcBorders>
            <w:shd w:val="clear" w:color="000000" w:fill="auto"/>
            <w:vAlign w:val="center"/>
          </w:tcPr>
          <w:p w:rsidR="00A230BE" w:rsidRPr="00A67F4F" w:rsidRDefault="00A230BE">
            <w:pPr>
              <w:jc w:val="center"/>
              <w:rPr>
                <w:rFonts w:ascii="华文楷体" w:eastAsia="华文楷体" w:hAnsi="华文楷体"/>
                <w:color w:val="0A4090"/>
                <w:sz w:val="16"/>
                <w:szCs w:val="16"/>
              </w:rPr>
            </w:pPr>
            <w:r w:rsidRPr="00A67F4F">
              <w:rPr>
                <w:rFonts w:ascii="华文楷体" w:eastAsia="华文楷体" w:hAnsi="华文楷体"/>
                <w:color w:val="0A4090"/>
                <w:sz w:val="16"/>
                <w:szCs w:val="16"/>
              </w:rPr>
              <w:t>720</w:t>
            </w:r>
          </w:p>
        </w:tc>
        <w:tc>
          <w:tcPr>
            <w:tcW w:w="1538" w:type="dxa"/>
            <w:tcBorders>
              <w:top w:val="single" w:sz="2" w:space="0" w:color="0A4090"/>
              <w:left w:val="nil"/>
              <w:bottom w:val="single" w:sz="2" w:space="0" w:color="0A4090"/>
              <w:right w:val="nil"/>
            </w:tcBorders>
            <w:shd w:val="clear" w:color="000000" w:fill="auto"/>
            <w:vAlign w:val="center"/>
          </w:tcPr>
          <w:p w:rsidR="00A230BE" w:rsidRPr="00A67F4F" w:rsidRDefault="00A230BE">
            <w:pPr>
              <w:jc w:val="center"/>
              <w:rPr>
                <w:rFonts w:ascii="华文楷体" w:eastAsia="华文楷体" w:hAnsi="华文楷体"/>
                <w:color w:val="0A4090"/>
                <w:sz w:val="16"/>
                <w:szCs w:val="16"/>
              </w:rPr>
            </w:pPr>
            <w:r w:rsidRPr="00A67F4F">
              <w:rPr>
                <w:rFonts w:ascii="华文楷体" w:eastAsia="华文楷体" w:hAnsi="华文楷体" w:hint="eastAsia"/>
                <w:color w:val="0A4090"/>
                <w:sz w:val="16"/>
                <w:szCs w:val="16"/>
              </w:rPr>
              <w:t>一年</w:t>
            </w:r>
          </w:p>
        </w:tc>
        <w:tc>
          <w:tcPr>
            <w:tcW w:w="1155" w:type="dxa"/>
            <w:tcBorders>
              <w:top w:val="single" w:sz="2" w:space="0" w:color="0A4090"/>
              <w:left w:val="nil"/>
              <w:bottom w:val="single" w:sz="2" w:space="0" w:color="0A4090"/>
              <w:right w:val="nil"/>
            </w:tcBorders>
            <w:shd w:val="clear" w:color="000000" w:fill="auto"/>
            <w:vAlign w:val="center"/>
          </w:tcPr>
          <w:p w:rsidR="00A230BE" w:rsidRPr="00A67F4F" w:rsidRDefault="00A230BE">
            <w:pPr>
              <w:jc w:val="center"/>
              <w:rPr>
                <w:rFonts w:ascii="华文楷体" w:eastAsia="华文楷体" w:hAnsi="华文楷体"/>
                <w:color w:val="0A4090"/>
                <w:sz w:val="16"/>
                <w:szCs w:val="16"/>
              </w:rPr>
            </w:pPr>
            <w:r w:rsidRPr="00A67F4F">
              <w:rPr>
                <w:rFonts w:ascii="华文楷体" w:eastAsia="华文楷体" w:hAnsi="华文楷体" w:hint="eastAsia"/>
                <w:color w:val="0A4090"/>
                <w:sz w:val="16"/>
                <w:szCs w:val="16"/>
              </w:rPr>
              <w:t>授信融资</w:t>
            </w:r>
          </w:p>
        </w:tc>
      </w:tr>
      <w:tr w:rsidR="00A230BE" w:rsidRPr="00A67F4F" w:rsidTr="00D23169">
        <w:trPr>
          <w:trHeight w:val="314"/>
        </w:trPr>
        <w:tc>
          <w:tcPr>
            <w:tcW w:w="1276" w:type="dxa"/>
            <w:tcBorders>
              <w:top w:val="single" w:sz="2" w:space="0" w:color="0A4090"/>
              <w:left w:val="nil"/>
              <w:bottom w:val="single" w:sz="2" w:space="0" w:color="0A4090"/>
              <w:right w:val="nil"/>
            </w:tcBorders>
            <w:shd w:val="clear" w:color="000000" w:fill="auto"/>
            <w:vAlign w:val="center"/>
          </w:tcPr>
          <w:p w:rsidR="00A230BE" w:rsidRPr="00A67F4F" w:rsidRDefault="00A230BE">
            <w:pPr>
              <w:jc w:val="center"/>
              <w:rPr>
                <w:rFonts w:ascii="华文楷体" w:eastAsia="华文楷体" w:hAnsi="华文楷体"/>
                <w:color w:val="0A4090"/>
                <w:sz w:val="16"/>
                <w:szCs w:val="16"/>
              </w:rPr>
            </w:pPr>
            <w:r w:rsidRPr="00A67F4F">
              <w:rPr>
                <w:rFonts w:ascii="华文楷体" w:eastAsia="华文楷体" w:hAnsi="华文楷体"/>
                <w:color w:val="0A4090"/>
                <w:sz w:val="16"/>
                <w:szCs w:val="16"/>
              </w:rPr>
              <w:t xml:space="preserve">832106.OC      </w:t>
            </w:r>
            <w:r w:rsidRPr="00A67F4F">
              <w:rPr>
                <w:rFonts w:ascii="华文楷体" w:eastAsia="华文楷体" w:hAnsi="华文楷体" w:hint="eastAsia"/>
                <w:color w:val="0A4090"/>
                <w:sz w:val="16"/>
                <w:szCs w:val="16"/>
              </w:rPr>
              <w:t>中设正泰</w:t>
            </w:r>
            <w:r w:rsidRPr="00A67F4F">
              <w:rPr>
                <w:rFonts w:ascii="华文楷体" w:eastAsia="华文楷体" w:hAnsi="华文楷体"/>
                <w:color w:val="0A4090"/>
                <w:sz w:val="16"/>
                <w:szCs w:val="16"/>
              </w:rPr>
              <w:t xml:space="preserve">         </w:t>
            </w:r>
          </w:p>
        </w:tc>
        <w:tc>
          <w:tcPr>
            <w:tcW w:w="1276" w:type="dxa"/>
            <w:tcBorders>
              <w:top w:val="single" w:sz="2" w:space="0" w:color="0A4090"/>
              <w:left w:val="nil"/>
              <w:bottom w:val="single" w:sz="2" w:space="0" w:color="0A4090"/>
              <w:right w:val="nil"/>
            </w:tcBorders>
            <w:shd w:val="clear" w:color="000000" w:fill="auto"/>
            <w:vAlign w:val="center"/>
          </w:tcPr>
          <w:p w:rsidR="00A230BE" w:rsidRPr="00A67F4F" w:rsidRDefault="00A230BE">
            <w:pPr>
              <w:jc w:val="center"/>
              <w:rPr>
                <w:rFonts w:ascii="华文楷体" w:eastAsia="华文楷体" w:hAnsi="华文楷体"/>
                <w:color w:val="0A4090"/>
                <w:sz w:val="16"/>
                <w:szCs w:val="16"/>
              </w:rPr>
            </w:pPr>
            <w:r w:rsidRPr="00A67F4F">
              <w:rPr>
                <w:rFonts w:ascii="华文楷体" w:eastAsia="华文楷体" w:hAnsi="华文楷体" w:hint="eastAsia"/>
                <w:color w:val="0A4090"/>
                <w:sz w:val="16"/>
                <w:szCs w:val="16"/>
              </w:rPr>
              <w:t>广州智骋慧投资咨询有限公司</w:t>
            </w:r>
          </w:p>
        </w:tc>
        <w:tc>
          <w:tcPr>
            <w:tcW w:w="1701" w:type="dxa"/>
            <w:tcBorders>
              <w:top w:val="single" w:sz="2" w:space="0" w:color="0A4090"/>
              <w:left w:val="nil"/>
              <w:bottom w:val="single" w:sz="2" w:space="0" w:color="0A4090"/>
              <w:right w:val="nil"/>
            </w:tcBorders>
            <w:shd w:val="clear" w:color="000000" w:fill="auto"/>
            <w:vAlign w:val="center"/>
          </w:tcPr>
          <w:p w:rsidR="00A230BE" w:rsidRPr="00A67F4F" w:rsidRDefault="00A230BE">
            <w:pPr>
              <w:jc w:val="center"/>
              <w:rPr>
                <w:rFonts w:ascii="华文楷体" w:eastAsia="华文楷体" w:hAnsi="华文楷体"/>
                <w:color w:val="0A4090"/>
                <w:sz w:val="16"/>
                <w:szCs w:val="16"/>
              </w:rPr>
            </w:pPr>
            <w:r w:rsidRPr="00A67F4F">
              <w:rPr>
                <w:rFonts w:ascii="华文楷体" w:eastAsia="华文楷体" w:hAnsi="华文楷体" w:hint="eastAsia"/>
                <w:color w:val="0A4090"/>
                <w:sz w:val="16"/>
                <w:szCs w:val="16"/>
              </w:rPr>
              <w:t>为中国光大银行股份有限公司广州分</w:t>
            </w:r>
            <w:r w:rsidRPr="00A67F4F">
              <w:rPr>
                <w:rFonts w:ascii="华文楷体" w:eastAsia="华文楷体" w:hAnsi="华文楷体"/>
                <w:color w:val="0A4090"/>
                <w:sz w:val="16"/>
                <w:szCs w:val="16"/>
              </w:rPr>
              <w:t xml:space="preserve"> </w:t>
            </w:r>
            <w:r w:rsidRPr="00A67F4F">
              <w:rPr>
                <w:rFonts w:ascii="华文楷体" w:eastAsia="华文楷体" w:hAnsi="华文楷体" w:hint="eastAsia"/>
                <w:color w:val="0A4090"/>
                <w:sz w:val="16"/>
                <w:szCs w:val="16"/>
              </w:rPr>
              <w:t>行</w:t>
            </w:r>
          </w:p>
        </w:tc>
        <w:tc>
          <w:tcPr>
            <w:tcW w:w="992" w:type="dxa"/>
            <w:tcBorders>
              <w:top w:val="single" w:sz="2" w:space="0" w:color="0A4090"/>
              <w:left w:val="nil"/>
              <w:bottom w:val="single" w:sz="2" w:space="0" w:color="0A4090"/>
              <w:right w:val="nil"/>
            </w:tcBorders>
            <w:shd w:val="clear" w:color="000000" w:fill="auto"/>
            <w:vAlign w:val="center"/>
          </w:tcPr>
          <w:p w:rsidR="00A230BE" w:rsidRPr="00A67F4F" w:rsidRDefault="00A230BE">
            <w:pPr>
              <w:jc w:val="center"/>
              <w:rPr>
                <w:rFonts w:ascii="华文楷体" w:eastAsia="华文楷体" w:hAnsi="华文楷体"/>
                <w:color w:val="0A4090"/>
                <w:sz w:val="16"/>
                <w:szCs w:val="16"/>
              </w:rPr>
            </w:pPr>
            <w:r w:rsidRPr="00A67F4F">
              <w:rPr>
                <w:rFonts w:ascii="华文楷体" w:eastAsia="华文楷体" w:hAnsi="华文楷体"/>
                <w:color w:val="0A4090"/>
                <w:sz w:val="16"/>
                <w:szCs w:val="16"/>
              </w:rPr>
              <w:t>1080</w:t>
            </w:r>
          </w:p>
        </w:tc>
        <w:tc>
          <w:tcPr>
            <w:tcW w:w="1538" w:type="dxa"/>
            <w:tcBorders>
              <w:top w:val="single" w:sz="2" w:space="0" w:color="0A4090"/>
              <w:left w:val="nil"/>
              <w:bottom w:val="single" w:sz="2" w:space="0" w:color="0A4090"/>
              <w:right w:val="nil"/>
            </w:tcBorders>
            <w:shd w:val="clear" w:color="000000" w:fill="auto"/>
            <w:vAlign w:val="center"/>
          </w:tcPr>
          <w:p w:rsidR="00A230BE" w:rsidRPr="00A67F4F" w:rsidRDefault="00A230BE">
            <w:pPr>
              <w:jc w:val="center"/>
              <w:rPr>
                <w:rFonts w:ascii="华文楷体" w:eastAsia="华文楷体" w:hAnsi="华文楷体"/>
                <w:color w:val="0A4090"/>
                <w:sz w:val="16"/>
                <w:szCs w:val="16"/>
              </w:rPr>
            </w:pPr>
            <w:r w:rsidRPr="00A67F4F">
              <w:rPr>
                <w:rFonts w:ascii="华文楷体" w:eastAsia="华文楷体" w:hAnsi="华文楷体" w:hint="eastAsia"/>
                <w:color w:val="0A4090"/>
                <w:sz w:val="16"/>
                <w:szCs w:val="16"/>
              </w:rPr>
              <w:t>一年</w:t>
            </w:r>
          </w:p>
        </w:tc>
        <w:tc>
          <w:tcPr>
            <w:tcW w:w="1155" w:type="dxa"/>
            <w:tcBorders>
              <w:top w:val="single" w:sz="2" w:space="0" w:color="0A4090"/>
              <w:left w:val="nil"/>
              <w:bottom w:val="single" w:sz="2" w:space="0" w:color="0A4090"/>
              <w:right w:val="nil"/>
            </w:tcBorders>
            <w:shd w:val="clear" w:color="000000" w:fill="auto"/>
            <w:vAlign w:val="center"/>
          </w:tcPr>
          <w:p w:rsidR="00A230BE" w:rsidRPr="00A67F4F" w:rsidRDefault="00A230BE">
            <w:pPr>
              <w:jc w:val="center"/>
              <w:rPr>
                <w:rFonts w:ascii="华文楷体" w:eastAsia="华文楷体" w:hAnsi="华文楷体"/>
                <w:color w:val="0A4090"/>
                <w:sz w:val="16"/>
                <w:szCs w:val="16"/>
              </w:rPr>
            </w:pPr>
            <w:r w:rsidRPr="00A67F4F">
              <w:rPr>
                <w:rFonts w:ascii="华文楷体" w:eastAsia="华文楷体" w:hAnsi="华文楷体" w:hint="eastAsia"/>
                <w:color w:val="0A4090"/>
                <w:sz w:val="16"/>
                <w:szCs w:val="16"/>
              </w:rPr>
              <w:t>授信融资</w:t>
            </w:r>
          </w:p>
        </w:tc>
      </w:tr>
      <w:tr w:rsidR="00A230BE" w:rsidRPr="00A67F4F" w:rsidTr="00D23169">
        <w:trPr>
          <w:trHeight w:val="314"/>
        </w:trPr>
        <w:tc>
          <w:tcPr>
            <w:tcW w:w="1276" w:type="dxa"/>
            <w:tcBorders>
              <w:top w:val="single" w:sz="2" w:space="0" w:color="0A4090"/>
              <w:left w:val="nil"/>
              <w:bottom w:val="single" w:sz="2" w:space="0" w:color="0A4090"/>
              <w:right w:val="nil"/>
            </w:tcBorders>
            <w:shd w:val="clear" w:color="000000" w:fill="auto"/>
            <w:vAlign w:val="center"/>
          </w:tcPr>
          <w:p w:rsidR="00A230BE" w:rsidRPr="00A67F4F" w:rsidRDefault="00A230BE">
            <w:pPr>
              <w:jc w:val="center"/>
              <w:rPr>
                <w:rFonts w:ascii="华文楷体" w:eastAsia="华文楷体" w:hAnsi="华文楷体"/>
                <w:color w:val="0A4090"/>
                <w:sz w:val="16"/>
                <w:szCs w:val="16"/>
              </w:rPr>
            </w:pPr>
            <w:r w:rsidRPr="00A67F4F">
              <w:rPr>
                <w:rFonts w:ascii="华文楷体" w:eastAsia="华文楷体" w:hAnsi="华文楷体"/>
                <w:color w:val="0A4090"/>
                <w:sz w:val="16"/>
                <w:szCs w:val="16"/>
              </w:rPr>
              <w:t xml:space="preserve">832167.OC      </w:t>
            </w:r>
            <w:r w:rsidRPr="00A67F4F">
              <w:rPr>
                <w:rFonts w:ascii="华文楷体" w:eastAsia="华文楷体" w:hAnsi="华文楷体" w:hint="eastAsia"/>
                <w:color w:val="0A4090"/>
                <w:sz w:val="16"/>
                <w:szCs w:val="16"/>
              </w:rPr>
              <w:t>宝中海洋</w:t>
            </w:r>
            <w:r w:rsidRPr="00A67F4F">
              <w:rPr>
                <w:rFonts w:ascii="华文楷体" w:eastAsia="华文楷体" w:hAnsi="华文楷体"/>
                <w:color w:val="0A4090"/>
                <w:sz w:val="16"/>
                <w:szCs w:val="16"/>
              </w:rPr>
              <w:t xml:space="preserve">          </w:t>
            </w:r>
          </w:p>
        </w:tc>
        <w:tc>
          <w:tcPr>
            <w:tcW w:w="1276" w:type="dxa"/>
            <w:tcBorders>
              <w:top w:val="single" w:sz="2" w:space="0" w:color="0A4090"/>
              <w:left w:val="nil"/>
              <w:bottom w:val="single" w:sz="2" w:space="0" w:color="0A4090"/>
              <w:right w:val="nil"/>
            </w:tcBorders>
            <w:shd w:val="clear" w:color="000000" w:fill="auto"/>
            <w:vAlign w:val="center"/>
          </w:tcPr>
          <w:p w:rsidR="00A230BE" w:rsidRPr="00A67F4F" w:rsidRDefault="00A230BE">
            <w:pPr>
              <w:jc w:val="center"/>
              <w:rPr>
                <w:rFonts w:ascii="华文楷体" w:eastAsia="华文楷体" w:hAnsi="华文楷体"/>
                <w:color w:val="0A4090"/>
                <w:sz w:val="16"/>
                <w:szCs w:val="16"/>
              </w:rPr>
            </w:pPr>
            <w:r w:rsidRPr="00A67F4F">
              <w:rPr>
                <w:rFonts w:ascii="华文楷体" w:eastAsia="华文楷体" w:hAnsi="华文楷体" w:hint="eastAsia"/>
                <w:color w:val="0A4090"/>
                <w:sz w:val="16"/>
                <w:szCs w:val="16"/>
              </w:rPr>
              <w:t>陈玉英</w:t>
            </w:r>
          </w:p>
        </w:tc>
        <w:tc>
          <w:tcPr>
            <w:tcW w:w="1701" w:type="dxa"/>
            <w:tcBorders>
              <w:top w:val="single" w:sz="2" w:space="0" w:color="0A4090"/>
              <w:left w:val="nil"/>
              <w:bottom w:val="single" w:sz="2" w:space="0" w:color="0A4090"/>
              <w:right w:val="nil"/>
            </w:tcBorders>
            <w:shd w:val="clear" w:color="000000" w:fill="auto"/>
            <w:vAlign w:val="center"/>
          </w:tcPr>
          <w:p w:rsidR="00A230BE" w:rsidRPr="00A67F4F" w:rsidRDefault="00A230BE">
            <w:pPr>
              <w:jc w:val="center"/>
              <w:rPr>
                <w:rFonts w:ascii="华文楷体" w:eastAsia="华文楷体" w:hAnsi="华文楷体"/>
                <w:color w:val="0A4090"/>
                <w:sz w:val="16"/>
                <w:szCs w:val="16"/>
              </w:rPr>
            </w:pPr>
            <w:r w:rsidRPr="00A67F4F">
              <w:rPr>
                <w:rFonts w:ascii="华文楷体" w:eastAsia="华文楷体" w:hAnsi="华文楷体" w:hint="eastAsia"/>
                <w:color w:val="0A4090"/>
                <w:sz w:val="16"/>
                <w:szCs w:val="16"/>
              </w:rPr>
              <w:t>泉州中金在线金融服务有限</w:t>
            </w:r>
            <w:r w:rsidRPr="00A67F4F">
              <w:rPr>
                <w:rFonts w:ascii="华文楷体" w:eastAsia="华文楷体" w:hAnsi="华文楷体"/>
                <w:color w:val="0A4090"/>
                <w:sz w:val="16"/>
                <w:szCs w:val="16"/>
              </w:rPr>
              <w:t xml:space="preserve"> </w:t>
            </w:r>
            <w:r w:rsidRPr="00A67F4F">
              <w:rPr>
                <w:rFonts w:ascii="华文楷体" w:eastAsia="华文楷体" w:hAnsi="华文楷体" w:hint="eastAsia"/>
                <w:color w:val="0A4090"/>
                <w:sz w:val="16"/>
                <w:szCs w:val="16"/>
              </w:rPr>
              <w:t>公司</w:t>
            </w:r>
          </w:p>
        </w:tc>
        <w:tc>
          <w:tcPr>
            <w:tcW w:w="992" w:type="dxa"/>
            <w:tcBorders>
              <w:top w:val="single" w:sz="2" w:space="0" w:color="0A4090"/>
              <w:left w:val="nil"/>
              <w:bottom w:val="single" w:sz="2" w:space="0" w:color="0A4090"/>
              <w:right w:val="nil"/>
            </w:tcBorders>
            <w:shd w:val="clear" w:color="000000" w:fill="auto"/>
            <w:vAlign w:val="center"/>
          </w:tcPr>
          <w:p w:rsidR="00A230BE" w:rsidRPr="00A67F4F" w:rsidRDefault="00A230BE">
            <w:pPr>
              <w:jc w:val="center"/>
              <w:rPr>
                <w:rFonts w:ascii="华文楷体" w:eastAsia="华文楷体" w:hAnsi="华文楷体"/>
                <w:color w:val="0A4090"/>
                <w:sz w:val="16"/>
                <w:szCs w:val="16"/>
              </w:rPr>
            </w:pPr>
            <w:r w:rsidRPr="00A67F4F">
              <w:rPr>
                <w:rFonts w:ascii="华文楷体" w:eastAsia="华文楷体" w:hAnsi="华文楷体"/>
                <w:color w:val="0A4090"/>
                <w:sz w:val="16"/>
                <w:szCs w:val="16"/>
              </w:rPr>
              <w:t>210</w:t>
            </w:r>
          </w:p>
        </w:tc>
        <w:tc>
          <w:tcPr>
            <w:tcW w:w="1538" w:type="dxa"/>
            <w:tcBorders>
              <w:top w:val="single" w:sz="2" w:space="0" w:color="0A4090"/>
              <w:left w:val="nil"/>
              <w:bottom w:val="single" w:sz="2" w:space="0" w:color="0A4090"/>
              <w:right w:val="nil"/>
            </w:tcBorders>
            <w:shd w:val="clear" w:color="000000" w:fill="auto"/>
            <w:vAlign w:val="center"/>
          </w:tcPr>
          <w:p w:rsidR="00A230BE" w:rsidRPr="00A67F4F" w:rsidRDefault="00A230BE">
            <w:pPr>
              <w:jc w:val="center"/>
              <w:rPr>
                <w:rFonts w:ascii="华文楷体" w:eastAsia="华文楷体" w:hAnsi="华文楷体"/>
                <w:color w:val="0A4090"/>
                <w:sz w:val="16"/>
                <w:szCs w:val="16"/>
              </w:rPr>
            </w:pPr>
            <w:r w:rsidRPr="00A67F4F">
              <w:rPr>
                <w:rFonts w:ascii="华文楷体" w:eastAsia="华文楷体" w:hAnsi="华文楷体"/>
                <w:color w:val="0A4090"/>
                <w:sz w:val="16"/>
                <w:szCs w:val="16"/>
              </w:rPr>
              <w:t>2015-11-25/2016-05-24</w:t>
            </w:r>
          </w:p>
        </w:tc>
        <w:tc>
          <w:tcPr>
            <w:tcW w:w="1155" w:type="dxa"/>
            <w:tcBorders>
              <w:top w:val="single" w:sz="2" w:space="0" w:color="0A4090"/>
              <w:left w:val="nil"/>
              <w:bottom w:val="single" w:sz="2" w:space="0" w:color="0A4090"/>
              <w:right w:val="nil"/>
            </w:tcBorders>
            <w:shd w:val="clear" w:color="000000" w:fill="auto"/>
            <w:vAlign w:val="center"/>
          </w:tcPr>
          <w:p w:rsidR="00A230BE" w:rsidRPr="00A67F4F" w:rsidRDefault="00A230BE">
            <w:pPr>
              <w:jc w:val="center"/>
              <w:rPr>
                <w:rFonts w:ascii="华文楷体" w:eastAsia="华文楷体" w:hAnsi="华文楷体"/>
                <w:color w:val="0A4090"/>
                <w:sz w:val="16"/>
                <w:szCs w:val="16"/>
              </w:rPr>
            </w:pPr>
            <w:r w:rsidRPr="00A67F4F">
              <w:rPr>
                <w:rFonts w:ascii="华文楷体" w:eastAsia="华文楷体" w:hAnsi="华文楷体" w:hint="eastAsia"/>
                <w:color w:val="0A4090"/>
                <w:sz w:val="16"/>
                <w:szCs w:val="16"/>
              </w:rPr>
              <w:t>贷款</w:t>
            </w:r>
          </w:p>
        </w:tc>
      </w:tr>
      <w:tr w:rsidR="00A230BE" w:rsidRPr="00A67F4F" w:rsidTr="00D23169">
        <w:trPr>
          <w:trHeight w:val="314"/>
        </w:trPr>
        <w:tc>
          <w:tcPr>
            <w:tcW w:w="1276" w:type="dxa"/>
            <w:tcBorders>
              <w:top w:val="single" w:sz="2" w:space="0" w:color="0A4090"/>
              <w:left w:val="nil"/>
              <w:bottom w:val="single" w:sz="2" w:space="0" w:color="0A4090"/>
              <w:right w:val="nil"/>
            </w:tcBorders>
            <w:shd w:val="clear" w:color="000000" w:fill="auto"/>
            <w:vAlign w:val="center"/>
          </w:tcPr>
          <w:p w:rsidR="00A230BE" w:rsidRPr="00A67F4F" w:rsidRDefault="00A230BE">
            <w:pPr>
              <w:jc w:val="center"/>
              <w:rPr>
                <w:rFonts w:ascii="华文楷体" w:eastAsia="华文楷体" w:hAnsi="华文楷体"/>
                <w:color w:val="0A4090"/>
                <w:sz w:val="16"/>
                <w:szCs w:val="16"/>
              </w:rPr>
            </w:pPr>
            <w:r w:rsidRPr="00A67F4F">
              <w:rPr>
                <w:rFonts w:ascii="华文楷体" w:eastAsia="华文楷体" w:hAnsi="华文楷体"/>
                <w:color w:val="0A4090"/>
                <w:sz w:val="16"/>
                <w:szCs w:val="16"/>
              </w:rPr>
              <w:t xml:space="preserve">831963.OC      </w:t>
            </w:r>
            <w:r w:rsidRPr="00A67F4F">
              <w:rPr>
                <w:rFonts w:ascii="华文楷体" w:eastAsia="华文楷体" w:hAnsi="华文楷体" w:hint="eastAsia"/>
                <w:color w:val="0A4090"/>
                <w:sz w:val="16"/>
                <w:szCs w:val="16"/>
              </w:rPr>
              <w:t>明利仓储</w:t>
            </w:r>
            <w:r w:rsidRPr="00A67F4F">
              <w:rPr>
                <w:rFonts w:ascii="华文楷体" w:eastAsia="华文楷体" w:hAnsi="华文楷体"/>
                <w:color w:val="0A4090"/>
                <w:sz w:val="16"/>
                <w:szCs w:val="16"/>
              </w:rPr>
              <w:t xml:space="preserve">          </w:t>
            </w:r>
          </w:p>
        </w:tc>
        <w:tc>
          <w:tcPr>
            <w:tcW w:w="1276" w:type="dxa"/>
            <w:tcBorders>
              <w:top w:val="single" w:sz="2" w:space="0" w:color="0A4090"/>
              <w:left w:val="nil"/>
              <w:bottom w:val="single" w:sz="2" w:space="0" w:color="0A4090"/>
              <w:right w:val="nil"/>
            </w:tcBorders>
            <w:shd w:val="clear" w:color="000000" w:fill="auto"/>
            <w:vAlign w:val="center"/>
          </w:tcPr>
          <w:p w:rsidR="00A230BE" w:rsidRPr="00A67F4F" w:rsidRDefault="00A230BE">
            <w:pPr>
              <w:jc w:val="center"/>
              <w:rPr>
                <w:rFonts w:ascii="华文楷体" w:eastAsia="华文楷体" w:hAnsi="华文楷体"/>
                <w:color w:val="0A4090"/>
                <w:sz w:val="16"/>
                <w:szCs w:val="16"/>
              </w:rPr>
            </w:pPr>
            <w:r w:rsidRPr="00A67F4F">
              <w:rPr>
                <w:rFonts w:ascii="华文楷体" w:eastAsia="华文楷体" w:hAnsi="华文楷体" w:hint="eastAsia"/>
                <w:color w:val="0A4090"/>
                <w:sz w:val="16"/>
                <w:szCs w:val="16"/>
              </w:rPr>
              <w:t>广西明利集团有限公司</w:t>
            </w:r>
          </w:p>
        </w:tc>
        <w:tc>
          <w:tcPr>
            <w:tcW w:w="1701" w:type="dxa"/>
            <w:tcBorders>
              <w:top w:val="single" w:sz="2" w:space="0" w:color="0A4090"/>
              <w:left w:val="nil"/>
              <w:bottom w:val="single" w:sz="2" w:space="0" w:color="0A4090"/>
              <w:right w:val="nil"/>
            </w:tcBorders>
            <w:shd w:val="clear" w:color="000000" w:fill="auto"/>
            <w:vAlign w:val="center"/>
          </w:tcPr>
          <w:p w:rsidR="00A230BE" w:rsidRPr="00A67F4F" w:rsidRDefault="00A230BE">
            <w:pPr>
              <w:jc w:val="center"/>
              <w:rPr>
                <w:rFonts w:ascii="华文楷体" w:eastAsia="华文楷体" w:hAnsi="华文楷体"/>
                <w:color w:val="0A4090"/>
                <w:sz w:val="16"/>
                <w:szCs w:val="16"/>
              </w:rPr>
            </w:pPr>
            <w:r w:rsidRPr="00A67F4F">
              <w:rPr>
                <w:rFonts w:ascii="华文楷体" w:eastAsia="华文楷体" w:hAnsi="华文楷体" w:hint="eastAsia"/>
                <w:color w:val="0A4090"/>
                <w:sz w:val="16"/>
                <w:szCs w:val="16"/>
              </w:rPr>
              <w:t>中信银行</w:t>
            </w:r>
            <w:r w:rsidRPr="00A67F4F">
              <w:rPr>
                <w:rFonts w:ascii="华文楷体" w:eastAsia="华文楷体" w:hAnsi="华文楷体"/>
                <w:color w:val="0A4090"/>
                <w:sz w:val="16"/>
                <w:szCs w:val="16"/>
              </w:rPr>
              <w:t xml:space="preserve"> </w:t>
            </w:r>
            <w:r w:rsidRPr="00A67F4F">
              <w:rPr>
                <w:rFonts w:ascii="华文楷体" w:eastAsia="华文楷体" w:hAnsi="华文楷体" w:hint="eastAsia"/>
                <w:color w:val="0A4090"/>
                <w:sz w:val="16"/>
                <w:szCs w:val="16"/>
              </w:rPr>
              <w:t>股份有限公司钦州分行</w:t>
            </w:r>
          </w:p>
        </w:tc>
        <w:tc>
          <w:tcPr>
            <w:tcW w:w="992" w:type="dxa"/>
            <w:tcBorders>
              <w:top w:val="single" w:sz="2" w:space="0" w:color="0A4090"/>
              <w:left w:val="nil"/>
              <w:bottom w:val="single" w:sz="2" w:space="0" w:color="0A4090"/>
              <w:right w:val="nil"/>
            </w:tcBorders>
            <w:shd w:val="clear" w:color="000000" w:fill="auto"/>
            <w:vAlign w:val="center"/>
          </w:tcPr>
          <w:p w:rsidR="00A230BE" w:rsidRPr="00A67F4F" w:rsidRDefault="00A230BE">
            <w:pPr>
              <w:jc w:val="center"/>
              <w:rPr>
                <w:rFonts w:ascii="华文楷体" w:eastAsia="华文楷体" w:hAnsi="华文楷体"/>
                <w:color w:val="0A4090"/>
                <w:sz w:val="16"/>
                <w:szCs w:val="16"/>
              </w:rPr>
            </w:pPr>
            <w:r w:rsidRPr="00A67F4F">
              <w:rPr>
                <w:rFonts w:ascii="华文楷体" w:eastAsia="华文楷体" w:hAnsi="华文楷体"/>
                <w:color w:val="0A4090"/>
                <w:sz w:val="16"/>
                <w:szCs w:val="16"/>
              </w:rPr>
              <w:t>1740</w:t>
            </w:r>
          </w:p>
        </w:tc>
        <w:tc>
          <w:tcPr>
            <w:tcW w:w="1538" w:type="dxa"/>
            <w:tcBorders>
              <w:top w:val="single" w:sz="2" w:space="0" w:color="0A4090"/>
              <w:left w:val="nil"/>
              <w:bottom w:val="single" w:sz="2" w:space="0" w:color="0A4090"/>
              <w:right w:val="nil"/>
            </w:tcBorders>
            <w:shd w:val="clear" w:color="000000" w:fill="auto"/>
            <w:vAlign w:val="center"/>
          </w:tcPr>
          <w:p w:rsidR="00A230BE" w:rsidRPr="00A67F4F" w:rsidRDefault="00A230BE">
            <w:pPr>
              <w:jc w:val="center"/>
              <w:rPr>
                <w:rFonts w:ascii="华文楷体" w:eastAsia="华文楷体" w:hAnsi="华文楷体"/>
                <w:color w:val="0A4090"/>
                <w:sz w:val="16"/>
                <w:szCs w:val="16"/>
              </w:rPr>
            </w:pPr>
            <w:r w:rsidRPr="00A67F4F">
              <w:rPr>
                <w:rFonts w:ascii="华文楷体" w:eastAsia="华文楷体" w:hAnsi="华文楷体"/>
                <w:color w:val="0A4090"/>
                <w:sz w:val="16"/>
                <w:szCs w:val="16"/>
              </w:rPr>
              <w:t>2015-11-10/2016-09-05</w:t>
            </w:r>
          </w:p>
        </w:tc>
        <w:tc>
          <w:tcPr>
            <w:tcW w:w="1155" w:type="dxa"/>
            <w:tcBorders>
              <w:top w:val="single" w:sz="2" w:space="0" w:color="0A4090"/>
              <w:left w:val="nil"/>
              <w:bottom w:val="single" w:sz="2" w:space="0" w:color="0A4090"/>
              <w:right w:val="nil"/>
            </w:tcBorders>
            <w:shd w:val="clear" w:color="000000" w:fill="auto"/>
            <w:vAlign w:val="center"/>
          </w:tcPr>
          <w:p w:rsidR="00A230BE" w:rsidRPr="00A67F4F" w:rsidRDefault="00A230BE">
            <w:pPr>
              <w:jc w:val="center"/>
              <w:rPr>
                <w:rFonts w:ascii="华文楷体" w:eastAsia="华文楷体" w:hAnsi="华文楷体"/>
                <w:color w:val="0A4090"/>
                <w:sz w:val="16"/>
                <w:szCs w:val="16"/>
              </w:rPr>
            </w:pPr>
            <w:r w:rsidRPr="00A67F4F">
              <w:rPr>
                <w:rFonts w:ascii="华文楷体" w:eastAsia="华文楷体" w:hAnsi="华文楷体" w:hint="eastAsia"/>
                <w:color w:val="0A4090"/>
                <w:sz w:val="16"/>
                <w:szCs w:val="16"/>
              </w:rPr>
              <w:t>融资担保</w:t>
            </w:r>
          </w:p>
        </w:tc>
      </w:tr>
    </w:tbl>
    <w:p w:rsidR="00A230BE" w:rsidRDefault="00A230BE" w:rsidP="00A230BE">
      <w:pPr>
        <w:spacing w:beforeLines="5" w:afterLines="5"/>
        <w:ind w:firstLineChars="1400" w:firstLine="31680"/>
        <w:jc w:val="left"/>
        <w:rPr>
          <w:rFonts w:ascii="Arial" w:eastAsia="华文楷体" w:hAnsi="华文楷体"/>
          <w:i/>
          <w:color w:val="0A4090"/>
          <w:sz w:val="16"/>
        </w:rPr>
      </w:pPr>
      <w:r>
        <w:rPr>
          <w:rFonts w:ascii="Arial" w:eastAsia="华文楷体" w:hAnsi="华文楷体" w:hint="eastAsia"/>
          <w:i/>
          <w:color w:val="0A4090"/>
          <w:sz w:val="16"/>
        </w:rPr>
        <w:t>数据来源：安信证券研究中心，全国中小企业股份转让系统</w:t>
      </w:r>
    </w:p>
    <w:p w:rsidR="00A230BE" w:rsidRDefault="00A230BE" w:rsidP="00FF2A22">
      <w:pPr>
        <w:spacing w:beforeLines="5" w:afterLines="5" w:line="240" w:lineRule="exact"/>
        <w:rPr>
          <w:rFonts w:ascii="华文楷体" w:eastAsia="华文楷体" w:hAnsi="华文楷体"/>
          <w:color w:val="0A4090"/>
        </w:rPr>
      </w:pPr>
    </w:p>
    <w:p w:rsidR="00A230BE" w:rsidRPr="00825A72" w:rsidRDefault="00A230BE" w:rsidP="00FF2A22">
      <w:pPr>
        <w:spacing w:beforeLines="5" w:afterLines="5" w:line="240" w:lineRule="exact"/>
        <w:rPr>
          <w:rFonts w:ascii="华文楷体" w:eastAsia="华文楷体" w:hAnsi="华文楷体"/>
          <w:color w:val="0A4090"/>
        </w:rPr>
      </w:pPr>
    </w:p>
    <w:p w:rsidR="00A230BE" w:rsidRPr="00333F16" w:rsidRDefault="00A230BE" w:rsidP="00333F16">
      <w:pPr>
        <w:pStyle w:val="Heading1"/>
        <w:tabs>
          <w:tab w:val="left" w:pos="-1135"/>
          <w:tab w:val="left" w:pos="1985"/>
        </w:tabs>
        <w:spacing w:line="240" w:lineRule="exact"/>
        <w:ind w:left="2517" w:firstLine="0"/>
        <w:rPr>
          <w:rFonts w:ascii="华文楷体" w:eastAsia="华文楷体" w:hAnsi="华文楷体"/>
          <w:color w:val="0A4090"/>
        </w:rPr>
      </w:pPr>
      <w:r>
        <w:rPr>
          <w:rFonts w:ascii="华文楷体" w:eastAsia="华文楷体" w:hAnsi="华文楷体" w:hint="eastAsia"/>
          <w:color w:val="0A4090"/>
        </w:rPr>
        <w:t>定增</w:t>
      </w:r>
    </w:p>
    <w:p w:rsidR="00A230BE" w:rsidRPr="003A3244" w:rsidRDefault="00A230BE" w:rsidP="003B6FD5">
      <w:pPr>
        <w:ind w:leftChars="1000" w:left="31680"/>
        <w:rPr>
          <w:rFonts w:ascii="Arial" w:eastAsia="华文楷体" w:hAnsi="Arial"/>
          <w:b/>
          <w:color w:val="0A4090"/>
          <w:szCs w:val="21"/>
        </w:rPr>
      </w:pPr>
      <w:bookmarkStart w:id="1" w:name="OLE_LINK53"/>
      <w:bookmarkStart w:id="2" w:name="OLE_LINK54"/>
      <w:bookmarkStart w:id="3" w:name="OLE_LINK55"/>
      <w:bookmarkStart w:id="4" w:name="OLE_LINK73"/>
      <w:bookmarkStart w:id="5" w:name="OLE_LINK33"/>
      <w:bookmarkStart w:id="6" w:name="OLE_LINK34"/>
      <w:bookmarkStart w:id="7" w:name="OLE_LINK32"/>
      <w:bookmarkStart w:id="8" w:name="OLE_LINK17"/>
      <w:r w:rsidRPr="003A3244">
        <w:rPr>
          <w:rFonts w:ascii="Arial" w:eastAsia="华文楷体" w:hAnsi="Arial" w:hint="eastAsia"/>
          <w:b/>
          <w:color w:val="0A4090"/>
          <w:szCs w:val="21"/>
        </w:rPr>
        <w:t>华燕房盟</w:t>
      </w:r>
      <w:bookmarkEnd w:id="1"/>
      <w:bookmarkEnd w:id="2"/>
      <w:bookmarkEnd w:id="3"/>
      <w:bookmarkEnd w:id="4"/>
      <w:r w:rsidRPr="003A3244">
        <w:rPr>
          <w:rFonts w:ascii="Arial" w:eastAsia="华文楷体" w:hAnsi="Arial" w:hint="eastAsia"/>
          <w:b/>
          <w:color w:val="0A4090"/>
          <w:szCs w:val="21"/>
        </w:rPr>
        <w:t>（</w:t>
      </w:r>
      <w:r w:rsidRPr="003A3244">
        <w:rPr>
          <w:rFonts w:ascii="Arial" w:eastAsia="华文楷体" w:hAnsi="Arial"/>
          <w:b/>
          <w:color w:val="0A4090"/>
          <w:szCs w:val="21"/>
        </w:rPr>
        <w:t>831496</w:t>
      </w:r>
      <w:r w:rsidRPr="003A3244">
        <w:rPr>
          <w:rFonts w:ascii="Arial" w:eastAsia="华文楷体" w:hAnsi="Arial" w:hint="eastAsia"/>
          <w:b/>
          <w:color w:val="0A4090"/>
          <w:szCs w:val="21"/>
        </w:rPr>
        <w:t>）</w:t>
      </w:r>
    </w:p>
    <w:p w:rsidR="00A230BE" w:rsidRPr="0007746F" w:rsidRDefault="00A230BE" w:rsidP="003B6FD5">
      <w:pPr>
        <w:ind w:leftChars="1000" w:left="31680"/>
        <w:rPr>
          <w:rFonts w:ascii="Arial" w:eastAsia="华文楷体" w:hAnsi="Arial"/>
          <w:color w:val="0A4090"/>
          <w:szCs w:val="21"/>
        </w:rPr>
      </w:pPr>
      <w:r w:rsidRPr="0007746F">
        <w:rPr>
          <w:rFonts w:ascii="Arial" w:eastAsia="华文楷体" w:hAnsi="Arial" w:hint="eastAsia"/>
          <w:color w:val="0A4090"/>
          <w:szCs w:val="21"/>
        </w:rPr>
        <w:t>募资</w:t>
      </w:r>
      <w:r w:rsidRPr="0007746F">
        <w:rPr>
          <w:rFonts w:ascii="Arial" w:eastAsia="华文楷体" w:hAnsi="Arial"/>
          <w:color w:val="0A4090"/>
          <w:szCs w:val="21"/>
        </w:rPr>
        <w:t>3</w:t>
      </w:r>
      <w:r w:rsidRPr="0007746F">
        <w:rPr>
          <w:rFonts w:ascii="Arial" w:eastAsia="华文楷体" w:hAnsi="Arial" w:hint="eastAsia"/>
          <w:color w:val="0A4090"/>
          <w:szCs w:val="21"/>
        </w:rPr>
        <w:t>亿元</w:t>
      </w:r>
    </w:p>
    <w:p w:rsidR="00A230BE" w:rsidRPr="0007746F" w:rsidRDefault="00A230BE" w:rsidP="00FD71C0">
      <w:pPr>
        <w:ind w:leftChars="1000" w:left="31680"/>
        <w:rPr>
          <w:rFonts w:ascii="Arial" w:eastAsia="华文楷体" w:hAnsi="Arial"/>
          <w:color w:val="0A4090"/>
          <w:szCs w:val="21"/>
        </w:rPr>
      </w:pPr>
      <w:bookmarkStart w:id="9" w:name="OLE_LINK35"/>
      <w:bookmarkStart w:id="10" w:name="OLE_LINK36"/>
      <w:bookmarkEnd w:id="5"/>
      <w:bookmarkEnd w:id="6"/>
      <w:r w:rsidRPr="0007746F">
        <w:rPr>
          <w:rFonts w:ascii="Arial" w:eastAsia="华文楷体" w:hAnsi="Arial" w:hint="eastAsia"/>
          <w:color w:val="0A4090"/>
          <w:szCs w:val="21"/>
        </w:rPr>
        <w:t>本次发行股票数量不超过</w:t>
      </w:r>
      <w:r w:rsidRPr="0007746F">
        <w:rPr>
          <w:rFonts w:ascii="Arial" w:eastAsia="华文楷体" w:hAnsi="Arial"/>
          <w:color w:val="0A4090"/>
          <w:szCs w:val="21"/>
        </w:rPr>
        <w:t>2000</w:t>
      </w:r>
      <w:r w:rsidRPr="0007746F">
        <w:rPr>
          <w:rFonts w:ascii="Arial" w:eastAsia="华文楷体" w:hAnsi="Arial" w:hint="eastAsia"/>
          <w:color w:val="0A4090"/>
          <w:szCs w:val="21"/>
        </w:rPr>
        <w:t>万股，发行价格为人民币</w:t>
      </w:r>
      <w:r w:rsidRPr="0007746F">
        <w:rPr>
          <w:rFonts w:ascii="Arial" w:eastAsia="华文楷体" w:hAnsi="Arial"/>
          <w:color w:val="0A4090"/>
          <w:szCs w:val="21"/>
        </w:rPr>
        <w:t>15</w:t>
      </w:r>
      <w:r w:rsidRPr="0007746F">
        <w:rPr>
          <w:rFonts w:ascii="Arial" w:eastAsia="华文楷体" w:hAnsi="Arial" w:hint="eastAsia"/>
          <w:color w:val="0A4090"/>
          <w:szCs w:val="21"/>
        </w:rPr>
        <w:t>元</w:t>
      </w:r>
      <w:r w:rsidRPr="0007746F">
        <w:rPr>
          <w:rFonts w:ascii="Arial" w:eastAsia="华文楷体" w:hAnsi="Arial"/>
          <w:color w:val="0A4090"/>
          <w:szCs w:val="21"/>
        </w:rPr>
        <w:t>/</w:t>
      </w:r>
      <w:r w:rsidRPr="0007746F">
        <w:rPr>
          <w:rFonts w:ascii="Arial" w:eastAsia="华文楷体" w:hAnsi="Arial" w:hint="eastAsia"/>
          <w:color w:val="0A4090"/>
          <w:szCs w:val="21"/>
        </w:rPr>
        <w:t>股，募集资金总额不超过</w:t>
      </w:r>
      <w:r w:rsidRPr="0007746F">
        <w:rPr>
          <w:rFonts w:ascii="Arial" w:eastAsia="华文楷体" w:hAnsi="Arial"/>
          <w:color w:val="0A4090"/>
          <w:szCs w:val="21"/>
        </w:rPr>
        <w:t>3</w:t>
      </w:r>
      <w:r w:rsidRPr="0007746F">
        <w:rPr>
          <w:rFonts w:ascii="Arial" w:eastAsia="华文楷体" w:hAnsi="Arial" w:hint="eastAsia"/>
          <w:color w:val="0A4090"/>
          <w:szCs w:val="21"/>
        </w:rPr>
        <w:t>亿元，发行对象为符合规定的投资者。</w:t>
      </w:r>
      <w:bookmarkEnd w:id="7"/>
      <w:bookmarkEnd w:id="8"/>
      <w:bookmarkEnd w:id="9"/>
      <w:bookmarkEnd w:id="10"/>
    </w:p>
    <w:p w:rsidR="00A230BE" w:rsidRPr="003A3244" w:rsidRDefault="00A230BE" w:rsidP="003B6FD5">
      <w:pPr>
        <w:ind w:leftChars="1000" w:left="31680"/>
        <w:rPr>
          <w:rFonts w:ascii="Arial" w:eastAsia="华文楷体" w:hAnsi="Arial"/>
          <w:b/>
          <w:color w:val="0A4090"/>
          <w:szCs w:val="21"/>
        </w:rPr>
      </w:pPr>
      <w:bookmarkStart w:id="11" w:name="OLE_LINK28"/>
      <w:bookmarkStart w:id="12" w:name="OLE_LINK1"/>
      <w:bookmarkStart w:id="13" w:name="OLE_LINK2"/>
      <w:r w:rsidRPr="003A3244">
        <w:rPr>
          <w:rFonts w:ascii="Arial" w:eastAsia="华文楷体" w:hAnsi="Arial" w:hint="eastAsia"/>
          <w:b/>
          <w:color w:val="0A4090"/>
          <w:szCs w:val="21"/>
        </w:rPr>
        <w:t>树业环保</w:t>
      </w:r>
      <w:bookmarkEnd w:id="11"/>
      <w:r w:rsidRPr="003A3244">
        <w:rPr>
          <w:rFonts w:ascii="Arial" w:eastAsia="华文楷体" w:hAnsi="Arial" w:hint="eastAsia"/>
          <w:b/>
          <w:color w:val="0A4090"/>
          <w:szCs w:val="21"/>
        </w:rPr>
        <w:t>（</w:t>
      </w:r>
      <w:r w:rsidRPr="003A3244">
        <w:rPr>
          <w:rFonts w:ascii="Arial" w:eastAsia="华文楷体" w:hAnsi="Arial"/>
          <w:b/>
          <w:color w:val="0A4090"/>
          <w:szCs w:val="21"/>
        </w:rPr>
        <w:t>430462</w:t>
      </w:r>
      <w:r w:rsidRPr="003A3244">
        <w:rPr>
          <w:rFonts w:ascii="Arial" w:eastAsia="华文楷体" w:hAnsi="Arial" w:hint="eastAsia"/>
          <w:b/>
          <w:color w:val="0A4090"/>
          <w:szCs w:val="21"/>
        </w:rPr>
        <w:t>）</w:t>
      </w:r>
    </w:p>
    <w:p w:rsidR="00A230BE" w:rsidRPr="0007746F" w:rsidRDefault="00A230BE" w:rsidP="00FD71C0">
      <w:pPr>
        <w:ind w:leftChars="1000" w:left="31680"/>
        <w:rPr>
          <w:rFonts w:ascii="Arial" w:eastAsia="华文楷体" w:hAnsi="Arial"/>
          <w:color w:val="0A4090"/>
          <w:szCs w:val="21"/>
        </w:rPr>
      </w:pPr>
      <w:r w:rsidRPr="0007746F">
        <w:rPr>
          <w:rFonts w:ascii="Arial" w:eastAsia="华文楷体" w:hAnsi="Arial" w:hint="eastAsia"/>
          <w:color w:val="0A4090"/>
          <w:szCs w:val="21"/>
        </w:rPr>
        <w:t>募资</w:t>
      </w:r>
      <w:r w:rsidRPr="0007746F">
        <w:rPr>
          <w:rFonts w:ascii="Arial" w:eastAsia="华文楷体" w:hAnsi="Arial"/>
          <w:color w:val="0A4090"/>
          <w:szCs w:val="21"/>
        </w:rPr>
        <w:t>2.34</w:t>
      </w:r>
      <w:r w:rsidRPr="0007746F">
        <w:rPr>
          <w:rFonts w:ascii="Arial" w:eastAsia="华文楷体" w:hAnsi="Arial" w:hint="eastAsia"/>
          <w:color w:val="0A4090"/>
          <w:szCs w:val="21"/>
        </w:rPr>
        <w:t>亿元</w:t>
      </w:r>
      <w:bookmarkEnd w:id="12"/>
      <w:bookmarkEnd w:id="13"/>
    </w:p>
    <w:p w:rsidR="00A230BE" w:rsidRPr="0007746F" w:rsidRDefault="00A230BE" w:rsidP="00FD71C0">
      <w:pPr>
        <w:ind w:leftChars="1000" w:left="31680"/>
        <w:rPr>
          <w:rFonts w:ascii="Arial" w:eastAsia="华文楷体" w:hAnsi="Arial"/>
          <w:color w:val="0A4090"/>
          <w:szCs w:val="21"/>
        </w:rPr>
      </w:pPr>
      <w:bookmarkStart w:id="14" w:name="OLE_LINK3"/>
      <w:r w:rsidRPr="0007746F">
        <w:rPr>
          <w:rFonts w:ascii="Arial" w:eastAsia="华文楷体" w:hAnsi="Arial" w:hint="eastAsia"/>
          <w:color w:val="0A4090"/>
          <w:szCs w:val="21"/>
        </w:rPr>
        <w:t>本次发行股票数量不超过</w:t>
      </w:r>
      <w:r w:rsidRPr="0007746F">
        <w:rPr>
          <w:rFonts w:ascii="Arial" w:eastAsia="华文楷体" w:hAnsi="Arial"/>
          <w:color w:val="0A4090"/>
          <w:szCs w:val="21"/>
        </w:rPr>
        <w:t>1732</w:t>
      </w:r>
      <w:r w:rsidRPr="0007746F">
        <w:rPr>
          <w:rFonts w:ascii="Arial" w:eastAsia="华文楷体" w:hAnsi="Arial" w:hint="eastAsia"/>
          <w:color w:val="0A4090"/>
          <w:szCs w:val="21"/>
        </w:rPr>
        <w:t>万股，发行价格为人民币</w:t>
      </w:r>
      <w:r w:rsidRPr="0007746F">
        <w:rPr>
          <w:rFonts w:ascii="Arial" w:eastAsia="华文楷体" w:hAnsi="Arial"/>
          <w:color w:val="0A4090"/>
          <w:szCs w:val="21"/>
        </w:rPr>
        <w:t>13.5</w:t>
      </w:r>
      <w:r w:rsidRPr="0007746F">
        <w:rPr>
          <w:rFonts w:ascii="Arial" w:eastAsia="华文楷体" w:hAnsi="Arial" w:hint="eastAsia"/>
          <w:color w:val="0A4090"/>
          <w:szCs w:val="21"/>
        </w:rPr>
        <w:t>元</w:t>
      </w:r>
      <w:r w:rsidRPr="0007746F">
        <w:rPr>
          <w:rFonts w:ascii="Arial" w:eastAsia="华文楷体" w:hAnsi="Arial"/>
          <w:color w:val="0A4090"/>
          <w:szCs w:val="21"/>
        </w:rPr>
        <w:t>/</w:t>
      </w:r>
      <w:r w:rsidRPr="0007746F">
        <w:rPr>
          <w:rFonts w:ascii="Arial" w:eastAsia="华文楷体" w:hAnsi="Arial" w:hint="eastAsia"/>
          <w:color w:val="0A4090"/>
          <w:szCs w:val="21"/>
        </w:rPr>
        <w:t>股，募集资金总额不超过</w:t>
      </w:r>
      <w:r w:rsidRPr="0007746F">
        <w:rPr>
          <w:rFonts w:ascii="Arial" w:eastAsia="华文楷体" w:hAnsi="Arial"/>
          <w:color w:val="0A4090"/>
          <w:szCs w:val="21"/>
        </w:rPr>
        <w:t>2.34</w:t>
      </w:r>
      <w:r w:rsidRPr="0007746F">
        <w:rPr>
          <w:rFonts w:ascii="Arial" w:eastAsia="华文楷体" w:hAnsi="Arial" w:hint="eastAsia"/>
          <w:color w:val="0A4090"/>
          <w:szCs w:val="21"/>
        </w:rPr>
        <w:t>亿元，发行对象为符合规定的投资者。</w:t>
      </w:r>
      <w:bookmarkEnd w:id="14"/>
    </w:p>
    <w:p w:rsidR="00A230BE" w:rsidRPr="003A3244" w:rsidRDefault="00A230BE" w:rsidP="003B6FD5">
      <w:pPr>
        <w:ind w:leftChars="1000" w:left="31680"/>
        <w:rPr>
          <w:rFonts w:ascii="Arial" w:eastAsia="华文楷体" w:hAnsi="Arial"/>
          <w:b/>
          <w:color w:val="0A4090"/>
          <w:szCs w:val="21"/>
        </w:rPr>
      </w:pPr>
      <w:bookmarkStart w:id="15" w:name="OLE_LINK4"/>
      <w:bookmarkStart w:id="16" w:name="OLE_LINK5"/>
      <w:r w:rsidRPr="003A3244">
        <w:rPr>
          <w:rFonts w:ascii="Arial" w:eastAsia="华文楷体" w:hAnsi="Arial" w:hint="eastAsia"/>
          <w:b/>
          <w:color w:val="0A4090"/>
          <w:szCs w:val="21"/>
        </w:rPr>
        <w:t>诸葛天下（</w:t>
      </w:r>
      <w:r w:rsidRPr="003A3244">
        <w:rPr>
          <w:rFonts w:ascii="Arial" w:eastAsia="华文楷体" w:hAnsi="Arial"/>
          <w:b/>
          <w:color w:val="0A4090"/>
          <w:szCs w:val="21"/>
        </w:rPr>
        <w:t>833933</w:t>
      </w:r>
      <w:r w:rsidRPr="003A3244">
        <w:rPr>
          <w:rFonts w:ascii="Arial" w:eastAsia="华文楷体" w:hAnsi="Arial" w:hint="eastAsia"/>
          <w:b/>
          <w:color w:val="0A4090"/>
          <w:szCs w:val="21"/>
        </w:rPr>
        <w:t>）</w:t>
      </w:r>
    </w:p>
    <w:p w:rsidR="00A230BE" w:rsidRPr="0007746F" w:rsidRDefault="00A230BE" w:rsidP="003B6FD5">
      <w:pPr>
        <w:ind w:leftChars="1000" w:left="31680"/>
        <w:rPr>
          <w:rFonts w:ascii="Arial" w:eastAsia="华文楷体" w:hAnsi="Arial"/>
          <w:color w:val="0A4090"/>
          <w:szCs w:val="21"/>
        </w:rPr>
      </w:pPr>
      <w:r w:rsidRPr="0007746F">
        <w:rPr>
          <w:rFonts w:ascii="Arial" w:eastAsia="华文楷体" w:hAnsi="Arial" w:hint="eastAsia"/>
          <w:color w:val="0A4090"/>
          <w:szCs w:val="21"/>
        </w:rPr>
        <w:t>募资</w:t>
      </w:r>
      <w:r w:rsidRPr="0007746F">
        <w:rPr>
          <w:rFonts w:ascii="Arial" w:eastAsia="华文楷体" w:hAnsi="Arial"/>
          <w:color w:val="0A4090"/>
          <w:szCs w:val="21"/>
        </w:rPr>
        <w:t>1.2</w:t>
      </w:r>
      <w:r w:rsidRPr="0007746F">
        <w:rPr>
          <w:rFonts w:ascii="Arial" w:eastAsia="华文楷体" w:hAnsi="Arial" w:hint="eastAsia"/>
          <w:color w:val="0A4090"/>
          <w:szCs w:val="21"/>
        </w:rPr>
        <w:t>亿元</w:t>
      </w:r>
    </w:p>
    <w:p w:rsidR="00A230BE" w:rsidRPr="0007746F" w:rsidRDefault="00A230BE" w:rsidP="00FD71C0">
      <w:pPr>
        <w:ind w:leftChars="1000" w:left="31680"/>
        <w:rPr>
          <w:rFonts w:ascii="Arial" w:eastAsia="华文楷体" w:hAnsi="Arial"/>
          <w:color w:val="0A4090"/>
          <w:szCs w:val="21"/>
        </w:rPr>
      </w:pPr>
      <w:bookmarkStart w:id="17" w:name="OLE_LINK6"/>
      <w:bookmarkStart w:id="18" w:name="OLE_LINK7"/>
      <w:bookmarkEnd w:id="15"/>
      <w:bookmarkEnd w:id="16"/>
      <w:r w:rsidRPr="0007746F">
        <w:rPr>
          <w:rFonts w:ascii="Arial" w:eastAsia="华文楷体" w:hAnsi="Arial" w:hint="eastAsia"/>
          <w:color w:val="0A4090"/>
          <w:szCs w:val="21"/>
        </w:rPr>
        <w:t>本次拟发行股票数量为</w:t>
      </w:r>
      <w:r w:rsidRPr="0007746F">
        <w:rPr>
          <w:rFonts w:ascii="Arial" w:eastAsia="华文楷体" w:hAnsi="Arial"/>
          <w:color w:val="0A4090"/>
          <w:szCs w:val="21"/>
        </w:rPr>
        <w:t>173.16</w:t>
      </w:r>
      <w:r w:rsidRPr="0007746F">
        <w:rPr>
          <w:rFonts w:ascii="Arial" w:eastAsia="华文楷体" w:hAnsi="Arial" w:hint="eastAsia"/>
          <w:color w:val="0A4090"/>
          <w:szCs w:val="21"/>
        </w:rPr>
        <w:t>万股，发行价格为人民币</w:t>
      </w:r>
      <w:r w:rsidRPr="0007746F">
        <w:rPr>
          <w:rFonts w:ascii="Arial" w:eastAsia="华文楷体" w:hAnsi="Arial"/>
          <w:color w:val="0A4090"/>
          <w:szCs w:val="21"/>
        </w:rPr>
        <w:t>69.3</w:t>
      </w:r>
      <w:r w:rsidRPr="0007746F">
        <w:rPr>
          <w:rFonts w:ascii="Arial" w:eastAsia="华文楷体" w:hAnsi="Arial" w:hint="eastAsia"/>
          <w:color w:val="0A4090"/>
          <w:szCs w:val="21"/>
        </w:rPr>
        <w:t>元</w:t>
      </w:r>
      <w:r w:rsidRPr="0007746F">
        <w:rPr>
          <w:rFonts w:ascii="Arial" w:eastAsia="华文楷体" w:hAnsi="Arial"/>
          <w:color w:val="0A4090"/>
          <w:szCs w:val="21"/>
        </w:rPr>
        <w:t>/</w:t>
      </w:r>
      <w:r w:rsidRPr="0007746F">
        <w:rPr>
          <w:rFonts w:ascii="Arial" w:eastAsia="华文楷体" w:hAnsi="Arial" w:hint="eastAsia"/>
          <w:color w:val="0A4090"/>
          <w:szCs w:val="21"/>
        </w:rPr>
        <w:t>股，募集资金总额</w:t>
      </w:r>
      <w:r w:rsidRPr="0007746F">
        <w:rPr>
          <w:rFonts w:ascii="Arial" w:eastAsia="华文楷体" w:hAnsi="Arial"/>
          <w:color w:val="0A4090"/>
          <w:szCs w:val="21"/>
        </w:rPr>
        <w:t>1.2</w:t>
      </w:r>
      <w:r w:rsidRPr="0007746F">
        <w:rPr>
          <w:rFonts w:ascii="Arial" w:eastAsia="华文楷体" w:hAnsi="Arial" w:hint="eastAsia"/>
          <w:color w:val="0A4090"/>
          <w:szCs w:val="21"/>
        </w:rPr>
        <w:t>亿元，发行对象北京智慧谷投资基金（有限合伙）和民加资本投资管理有限公司</w:t>
      </w:r>
      <w:r w:rsidRPr="0007746F">
        <w:rPr>
          <w:rFonts w:ascii="Arial" w:eastAsia="华文楷体" w:hAnsi="Arial"/>
          <w:color w:val="0A4090"/>
          <w:szCs w:val="21"/>
        </w:rPr>
        <w:t>-</w:t>
      </w:r>
      <w:r w:rsidRPr="0007746F">
        <w:rPr>
          <w:rFonts w:ascii="Arial" w:eastAsia="华文楷体" w:hAnsi="Arial" w:hint="eastAsia"/>
          <w:color w:val="0A4090"/>
          <w:szCs w:val="21"/>
        </w:rPr>
        <w:t>民加资本启航一号基金。</w:t>
      </w:r>
      <w:bookmarkEnd w:id="17"/>
      <w:bookmarkEnd w:id="18"/>
    </w:p>
    <w:p w:rsidR="00A230BE" w:rsidRPr="003A3244" w:rsidRDefault="00A230BE" w:rsidP="003B6FD5">
      <w:pPr>
        <w:ind w:leftChars="1000" w:left="31680"/>
        <w:rPr>
          <w:rFonts w:ascii="Arial" w:eastAsia="华文楷体" w:hAnsi="Arial"/>
          <w:b/>
          <w:color w:val="0A4090"/>
          <w:szCs w:val="21"/>
        </w:rPr>
      </w:pPr>
      <w:bookmarkStart w:id="19" w:name="OLE_LINK29"/>
      <w:r w:rsidRPr="003A3244">
        <w:rPr>
          <w:rFonts w:ascii="Arial" w:eastAsia="华文楷体" w:hAnsi="Arial" w:hint="eastAsia"/>
          <w:b/>
          <w:color w:val="0A4090"/>
          <w:szCs w:val="21"/>
        </w:rPr>
        <w:t>慧网通达（</w:t>
      </w:r>
      <w:r w:rsidRPr="003A3244">
        <w:rPr>
          <w:rFonts w:ascii="Arial" w:eastAsia="华文楷体" w:hAnsi="Arial"/>
          <w:b/>
          <w:color w:val="0A4090"/>
          <w:szCs w:val="21"/>
        </w:rPr>
        <w:t>430352</w:t>
      </w:r>
      <w:r w:rsidRPr="003A3244">
        <w:rPr>
          <w:rFonts w:ascii="Arial" w:eastAsia="华文楷体" w:hAnsi="Arial" w:hint="eastAsia"/>
          <w:b/>
          <w:color w:val="0A4090"/>
          <w:szCs w:val="21"/>
        </w:rPr>
        <w:t>）</w:t>
      </w:r>
    </w:p>
    <w:p w:rsidR="00A230BE" w:rsidRPr="0007746F" w:rsidRDefault="00A230BE" w:rsidP="003B6FD5">
      <w:pPr>
        <w:ind w:leftChars="1000" w:left="31680"/>
        <w:rPr>
          <w:rFonts w:ascii="Arial" w:eastAsia="华文楷体" w:hAnsi="Arial"/>
          <w:color w:val="0A4090"/>
          <w:szCs w:val="21"/>
        </w:rPr>
      </w:pPr>
      <w:r w:rsidRPr="0007746F">
        <w:rPr>
          <w:rFonts w:ascii="Arial" w:eastAsia="华文楷体" w:hAnsi="Arial" w:hint="eastAsia"/>
          <w:color w:val="0A4090"/>
          <w:szCs w:val="21"/>
        </w:rPr>
        <w:t>募资</w:t>
      </w:r>
      <w:r w:rsidRPr="0007746F">
        <w:rPr>
          <w:rFonts w:ascii="Arial" w:eastAsia="华文楷体" w:hAnsi="Arial"/>
          <w:color w:val="0A4090"/>
          <w:szCs w:val="21"/>
        </w:rPr>
        <w:t>9100</w:t>
      </w:r>
      <w:r w:rsidRPr="0007746F">
        <w:rPr>
          <w:rFonts w:ascii="Arial" w:eastAsia="华文楷体" w:hAnsi="Arial" w:hint="eastAsia"/>
          <w:color w:val="0A4090"/>
          <w:szCs w:val="21"/>
        </w:rPr>
        <w:t>万元</w:t>
      </w:r>
    </w:p>
    <w:p w:rsidR="00A230BE" w:rsidRPr="0007746F" w:rsidRDefault="00A230BE" w:rsidP="00FD71C0">
      <w:pPr>
        <w:ind w:leftChars="1000" w:left="31680"/>
        <w:rPr>
          <w:rFonts w:ascii="Arial" w:eastAsia="华文楷体" w:hAnsi="Arial"/>
          <w:color w:val="0A4090"/>
          <w:szCs w:val="21"/>
        </w:rPr>
      </w:pPr>
      <w:bookmarkStart w:id="20" w:name="OLE_LINK30"/>
      <w:bookmarkStart w:id="21" w:name="OLE_LINK31"/>
      <w:bookmarkEnd w:id="19"/>
      <w:r w:rsidRPr="0007746F">
        <w:rPr>
          <w:rFonts w:ascii="Arial" w:eastAsia="华文楷体" w:hAnsi="Arial" w:hint="eastAsia"/>
          <w:color w:val="0A4090"/>
          <w:szCs w:val="21"/>
        </w:rPr>
        <w:t>本次实际发行股票数量不超过</w:t>
      </w:r>
      <w:r w:rsidRPr="0007746F">
        <w:rPr>
          <w:rFonts w:ascii="Arial" w:eastAsia="华文楷体" w:hAnsi="Arial"/>
          <w:color w:val="0A4090"/>
          <w:szCs w:val="21"/>
        </w:rPr>
        <w:t>700</w:t>
      </w:r>
      <w:r w:rsidRPr="0007746F">
        <w:rPr>
          <w:rFonts w:ascii="Arial" w:eastAsia="华文楷体" w:hAnsi="Arial" w:hint="eastAsia"/>
          <w:color w:val="0A4090"/>
          <w:szCs w:val="21"/>
        </w:rPr>
        <w:t>万股，发行价格为人民币</w:t>
      </w:r>
      <w:r w:rsidRPr="0007746F">
        <w:rPr>
          <w:rFonts w:ascii="Arial" w:eastAsia="华文楷体" w:hAnsi="Arial"/>
          <w:color w:val="0A4090"/>
          <w:szCs w:val="21"/>
        </w:rPr>
        <w:t>8</w:t>
      </w:r>
      <w:r w:rsidRPr="0007746F">
        <w:rPr>
          <w:rFonts w:ascii="Arial" w:eastAsia="华文楷体" w:hAnsi="Arial" w:hint="eastAsia"/>
          <w:color w:val="0A4090"/>
          <w:szCs w:val="21"/>
        </w:rPr>
        <w:t>元</w:t>
      </w:r>
      <w:r w:rsidRPr="0007746F">
        <w:rPr>
          <w:rFonts w:ascii="Arial" w:eastAsia="华文楷体" w:hAnsi="Arial"/>
          <w:color w:val="0A4090"/>
          <w:szCs w:val="21"/>
        </w:rPr>
        <w:t>-13</w:t>
      </w:r>
      <w:r w:rsidRPr="0007746F">
        <w:rPr>
          <w:rFonts w:ascii="Arial" w:eastAsia="华文楷体" w:hAnsi="Arial" w:hint="eastAsia"/>
          <w:color w:val="0A4090"/>
          <w:szCs w:val="21"/>
        </w:rPr>
        <w:t>元</w:t>
      </w:r>
      <w:r w:rsidRPr="0007746F">
        <w:rPr>
          <w:rFonts w:ascii="Arial" w:eastAsia="华文楷体" w:hAnsi="Arial"/>
          <w:color w:val="0A4090"/>
          <w:szCs w:val="21"/>
        </w:rPr>
        <w:t>/</w:t>
      </w:r>
      <w:r w:rsidRPr="0007746F">
        <w:rPr>
          <w:rFonts w:ascii="Arial" w:eastAsia="华文楷体" w:hAnsi="Arial" w:hint="eastAsia"/>
          <w:color w:val="0A4090"/>
          <w:szCs w:val="21"/>
        </w:rPr>
        <w:t>股，募集资金总额</w:t>
      </w:r>
      <w:r w:rsidRPr="0007746F">
        <w:rPr>
          <w:rFonts w:ascii="Arial" w:eastAsia="华文楷体" w:hAnsi="Arial"/>
          <w:color w:val="0A4090"/>
          <w:szCs w:val="21"/>
        </w:rPr>
        <w:t>9100</w:t>
      </w:r>
      <w:r w:rsidRPr="0007746F">
        <w:rPr>
          <w:rFonts w:ascii="Arial" w:eastAsia="华文楷体" w:hAnsi="Arial" w:hint="eastAsia"/>
          <w:color w:val="0A4090"/>
          <w:szCs w:val="21"/>
        </w:rPr>
        <w:t>万元，发行对象为符合规定的投资者。</w:t>
      </w:r>
      <w:bookmarkEnd w:id="20"/>
      <w:bookmarkEnd w:id="21"/>
    </w:p>
    <w:p w:rsidR="00A230BE" w:rsidRPr="003A3244" w:rsidRDefault="00A230BE" w:rsidP="003B6FD5">
      <w:pPr>
        <w:ind w:leftChars="1000" w:left="31680"/>
        <w:rPr>
          <w:rFonts w:ascii="Arial" w:eastAsia="华文楷体" w:hAnsi="Arial"/>
          <w:b/>
          <w:color w:val="0A4090"/>
          <w:szCs w:val="21"/>
        </w:rPr>
      </w:pPr>
      <w:bookmarkStart w:id="22" w:name="OLE_LINK56"/>
      <w:bookmarkStart w:id="23" w:name="OLE_LINK57"/>
      <w:bookmarkStart w:id="24" w:name="OLE_LINK74"/>
      <w:bookmarkStart w:id="25" w:name="OLE_LINK8"/>
      <w:r w:rsidRPr="003A3244">
        <w:rPr>
          <w:rFonts w:ascii="Arial" w:eastAsia="华文楷体" w:hAnsi="Arial" w:hint="eastAsia"/>
          <w:b/>
          <w:color w:val="0A4090"/>
          <w:szCs w:val="21"/>
        </w:rPr>
        <w:t>康泽药业</w:t>
      </w:r>
      <w:bookmarkEnd w:id="22"/>
      <w:bookmarkEnd w:id="23"/>
      <w:bookmarkEnd w:id="24"/>
      <w:r w:rsidRPr="003A3244">
        <w:rPr>
          <w:rFonts w:ascii="Arial" w:eastAsia="华文楷体" w:hAnsi="Arial" w:hint="eastAsia"/>
          <w:b/>
          <w:color w:val="0A4090"/>
          <w:szCs w:val="21"/>
        </w:rPr>
        <w:t>（</w:t>
      </w:r>
      <w:r w:rsidRPr="003A3244">
        <w:rPr>
          <w:rFonts w:ascii="Arial" w:eastAsia="华文楷体" w:hAnsi="Arial"/>
          <w:b/>
          <w:color w:val="0A4090"/>
          <w:szCs w:val="21"/>
        </w:rPr>
        <w:t>831397</w:t>
      </w:r>
      <w:r w:rsidRPr="003A3244">
        <w:rPr>
          <w:rFonts w:ascii="Arial" w:eastAsia="华文楷体" w:hAnsi="Arial" w:hint="eastAsia"/>
          <w:b/>
          <w:color w:val="0A4090"/>
          <w:szCs w:val="21"/>
        </w:rPr>
        <w:t>）</w:t>
      </w:r>
    </w:p>
    <w:p w:rsidR="00A230BE" w:rsidRPr="0007746F" w:rsidRDefault="00A230BE" w:rsidP="003B6FD5">
      <w:pPr>
        <w:ind w:leftChars="1000" w:left="31680"/>
        <w:rPr>
          <w:rFonts w:ascii="Arial" w:eastAsia="华文楷体" w:hAnsi="Arial"/>
          <w:color w:val="0A4090"/>
          <w:szCs w:val="21"/>
        </w:rPr>
      </w:pPr>
      <w:r w:rsidRPr="0007746F">
        <w:rPr>
          <w:rFonts w:ascii="Arial" w:eastAsia="华文楷体" w:hAnsi="Arial" w:hint="eastAsia"/>
          <w:color w:val="0A4090"/>
          <w:szCs w:val="21"/>
        </w:rPr>
        <w:t>募资</w:t>
      </w:r>
      <w:r w:rsidRPr="0007746F">
        <w:rPr>
          <w:rFonts w:ascii="Arial" w:eastAsia="华文楷体" w:hAnsi="Arial"/>
          <w:color w:val="0A4090"/>
          <w:szCs w:val="21"/>
        </w:rPr>
        <w:t>9000</w:t>
      </w:r>
      <w:r w:rsidRPr="0007746F">
        <w:rPr>
          <w:rFonts w:ascii="Arial" w:eastAsia="华文楷体" w:hAnsi="Arial" w:hint="eastAsia"/>
          <w:color w:val="0A4090"/>
          <w:szCs w:val="21"/>
        </w:rPr>
        <w:t>万元</w:t>
      </w:r>
    </w:p>
    <w:p w:rsidR="00A230BE" w:rsidRPr="0007746F" w:rsidRDefault="00A230BE" w:rsidP="003B6FD5">
      <w:pPr>
        <w:ind w:leftChars="1000" w:left="31680"/>
        <w:rPr>
          <w:rFonts w:ascii="Arial" w:eastAsia="华文楷体" w:hAnsi="Arial"/>
          <w:color w:val="0A4090"/>
          <w:szCs w:val="21"/>
        </w:rPr>
      </w:pPr>
      <w:bookmarkStart w:id="26" w:name="OLE_LINK9"/>
      <w:bookmarkStart w:id="27" w:name="OLE_LINK10"/>
      <w:bookmarkEnd w:id="25"/>
      <w:r w:rsidRPr="0007746F">
        <w:rPr>
          <w:rFonts w:ascii="Arial" w:eastAsia="华文楷体" w:hAnsi="Arial" w:hint="eastAsia"/>
          <w:color w:val="0A4090"/>
          <w:szCs w:val="21"/>
        </w:rPr>
        <w:t>本次实际发行股票数量不超过</w:t>
      </w:r>
      <w:r w:rsidRPr="0007746F">
        <w:rPr>
          <w:rFonts w:ascii="Arial" w:eastAsia="华文楷体" w:hAnsi="Arial"/>
          <w:color w:val="0A4090"/>
          <w:szCs w:val="21"/>
        </w:rPr>
        <w:t>600</w:t>
      </w:r>
      <w:r w:rsidRPr="0007746F">
        <w:rPr>
          <w:rFonts w:ascii="Arial" w:eastAsia="华文楷体" w:hAnsi="Arial" w:hint="eastAsia"/>
          <w:color w:val="0A4090"/>
          <w:szCs w:val="21"/>
        </w:rPr>
        <w:t>万股，发行价格为人民币</w:t>
      </w:r>
      <w:r w:rsidRPr="0007746F">
        <w:rPr>
          <w:rFonts w:ascii="Arial" w:eastAsia="华文楷体" w:hAnsi="Arial"/>
          <w:color w:val="0A4090"/>
          <w:szCs w:val="21"/>
        </w:rPr>
        <w:t>15</w:t>
      </w:r>
      <w:r w:rsidRPr="0007746F">
        <w:rPr>
          <w:rFonts w:ascii="Arial" w:eastAsia="华文楷体" w:hAnsi="Arial" w:hint="eastAsia"/>
          <w:color w:val="0A4090"/>
          <w:szCs w:val="21"/>
        </w:rPr>
        <w:t>元</w:t>
      </w:r>
      <w:r w:rsidRPr="0007746F">
        <w:rPr>
          <w:rFonts w:ascii="Arial" w:eastAsia="华文楷体" w:hAnsi="Arial"/>
          <w:color w:val="0A4090"/>
          <w:szCs w:val="21"/>
        </w:rPr>
        <w:t>/</w:t>
      </w:r>
      <w:r w:rsidRPr="0007746F">
        <w:rPr>
          <w:rFonts w:ascii="Arial" w:eastAsia="华文楷体" w:hAnsi="Arial" w:hint="eastAsia"/>
          <w:color w:val="0A4090"/>
          <w:szCs w:val="21"/>
        </w:rPr>
        <w:t>股，募集资金总额不超过</w:t>
      </w:r>
      <w:r w:rsidRPr="0007746F">
        <w:rPr>
          <w:rFonts w:ascii="Arial" w:eastAsia="华文楷体" w:hAnsi="Arial"/>
          <w:color w:val="0A4090"/>
          <w:szCs w:val="21"/>
        </w:rPr>
        <w:t>9000</w:t>
      </w:r>
      <w:r w:rsidRPr="0007746F">
        <w:rPr>
          <w:rFonts w:ascii="Arial" w:eastAsia="华文楷体" w:hAnsi="Arial" w:hint="eastAsia"/>
          <w:color w:val="0A4090"/>
          <w:szCs w:val="21"/>
        </w:rPr>
        <w:t>元，发行对象为符合规定的投资者。</w:t>
      </w:r>
      <w:bookmarkStart w:id="28" w:name="OLE_LINK11"/>
      <w:bookmarkEnd w:id="26"/>
      <w:bookmarkEnd w:id="27"/>
    </w:p>
    <w:p w:rsidR="00A230BE" w:rsidRPr="003A3244" w:rsidRDefault="00A230BE" w:rsidP="003B6FD5">
      <w:pPr>
        <w:ind w:leftChars="1000" w:left="31680"/>
        <w:rPr>
          <w:rFonts w:ascii="Arial" w:eastAsia="华文楷体" w:hAnsi="Arial"/>
          <w:b/>
          <w:color w:val="0A4090"/>
          <w:szCs w:val="21"/>
        </w:rPr>
      </w:pPr>
      <w:bookmarkStart w:id="29" w:name="OLE_LINK58"/>
      <w:bookmarkStart w:id="30" w:name="OLE_LINK75"/>
      <w:bookmarkStart w:id="31" w:name="OLE_LINK39"/>
      <w:r w:rsidRPr="003A3244">
        <w:rPr>
          <w:rFonts w:ascii="Arial" w:eastAsia="华文楷体" w:hAnsi="Arial" w:hint="eastAsia"/>
          <w:b/>
          <w:color w:val="0A4090"/>
          <w:szCs w:val="21"/>
        </w:rPr>
        <w:t>龙福环能</w:t>
      </w:r>
      <w:bookmarkEnd w:id="29"/>
      <w:bookmarkEnd w:id="30"/>
      <w:r w:rsidRPr="003A3244">
        <w:rPr>
          <w:rFonts w:ascii="Arial" w:eastAsia="华文楷体" w:hAnsi="Arial" w:hint="eastAsia"/>
          <w:b/>
          <w:color w:val="0A4090"/>
          <w:szCs w:val="21"/>
        </w:rPr>
        <w:t>（</w:t>
      </w:r>
      <w:r w:rsidRPr="003A3244">
        <w:rPr>
          <w:rFonts w:ascii="Arial" w:eastAsia="华文楷体" w:hAnsi="Arial"/>
          <w:b/>
          <w:color w:val="0A4090"/>
          <w:szCs w:val="21"/>
        </w:rPr>
        <w:t>833766</w:t>
      </w:r>
      <w:r w:rsidRPr="003A3244">
        <w:rPr>
          <w:rFonts w:ascii="Arial" w:eastAsia="华文楷体" w:hAnsi="Arial" w:hint="eastAsia"/>
          <w:b/>
          <w:color w:val="0A4090"/>
          <w:szCs w:val="21"/>
        </w:rPr>
        <w:t>）</w:t>
      </w:r>
    </w:p>
    <w:p w:rsidR="00A230BE" w:rsidRPr="0007746F" w:rsidRDefault="00A230BE" w:rsidP="003B6FD5">
      <w:pPr>
        <w:ind w:leftChars="1000" w:left="31680"/>
        <w:rPr>
          <w:rFonts w:ascii="Arial" w:eastAsia="华文楷体" w:hAnsi="Arial"/>
          <w:color w:val="0A4090"/>
          <w:szCs w:val="21"/>
        </w:rPr>
      </w:pPr>
      <w:r w:rsidRPr="0007746F">
        <w:rPr>
          <w:rFonts w:ascii="Arial" w:eastAsia="华文楷体" w:hAnsi="Arial" w:hint="eastAsia"/>
          <w:color w:val="0A4090"/>
          <w:szCs w:val="21"/>
        </w:rPr>
        <w:t>募资</w:t>
      </w:r>
      <w:r w:rsidRPr="0007746F">
        <w:rPr>
          <w:rFonts w:ascii="Arial" w:eastAsia="华文楷体" w:hAnsi="Arial"/>
          <w:color w:val="0A4090"/>
          <w:szCs w:val="21"/>
        </w:rPr>
        <w:t>5980.36</w:t>
      </w:r>
      <w:r w:rsidRPr="0007746F">
        <w:rPr>
          <w:rFonts w:ascii="Arial" w:eastAsia="华文楷体" w:hAnsi="Arial" w:hint="eastAsia"/>
          <w:color w:val="0A4090"/>
          <w:szCs w:val="21"/>
        </w:rPr>
        <w:t>万元</w:t>
      </w:r>
    </w:p>
    <w:p w:rsidR="00A230BE" w:rsidRPr="0007746F" w:rsidRDefault="00A230BE" w:rsidP="00FD71C0">
      <w:pPr>
        <w:ind w:leftChars="1000" w:left="31680"/>
        <w:rPr>
          <w:rFonts w:ascii="Arial" w:eastAsia="华文楷体" w:hAnsi="Arial"/>
          <w:color w:val="0A4090"/>
          <w:szCs w:val="21"/>
        </w:rPr>
      </w:pPr>
      <w:bookmarkStart w:id="32" w:name="OLE_LINK40"/>
      <w:bookmarkStart w:id="33" w:name="OLE_LINK41"/>
      <w:bookmarkEnd w:id="31"/>
      <w:r w:rsidRPr="0007746F">
        <w:rPr>
          <w:rFonts w:ascii="Arial" w:eastAsia="华文楷体" w:hAnsi="Arial" w:hint="eastAsia"/>
          <w:color w:val="0A4090"/>
          <w:szCs w:val="21"/>
        </w:rPr>
        <w:t>本次实际发行股票数量不超过</w:t>
      </w:r>
      <w:r w:rsidRPr="0007746F">
        <w:rPr>
          <w:rFonts w:ascii="Arial" w:eastAsia="华文楷体" w:hAnsi="Arial"/>
          <w:color w:val="0A4090"/>
          <w:szCs w:val="21"/>
        </w:rPr>
        <w:t>1228</w:t>
      </w:r>
      <w:r w:rsidRPr="0007746F">
        <w:rPr>
          <w:rFonts w:ascii="Arial" w:eastAsia="华文楷体" w:hAnsi="Arial" w:hint="eastAsia"/>
          <w:color w:val="0A4090"/>
          <w:szCs w:val="21"/>
        </w:rPr>
        <w:t>万股，发行价格为人民币</w:t>
      </w:r>
      <w:r w:rsidRPr="0007746F">
        <w:rPr>
          <w:rFonts w:ascii="Arial" w:eastAsia="华文楷体" w:hAnsi="Arial"/>
          <w:color w:val="0A4090"/>
          <w:szCs w:val="21"/>
        </w:rPr>
        <w:t>4.87</w:t>
      </w:r>
      <w:r w:rsidRPr="0007746F">
        <w:rPr>
          <w:rFonts w:ascii="Arial" w:eastAsia="华文楷体" w:hAnsi="Arial" w:hint="eastAsia"/>
          <w:color w:val="0A4090"/>
          <w:szCs w:val="21"/>
        </w:rPr>
        <w:t>元</w:t>
      </w:r>
      <w:r w:rsidRPr="0007746F">
        <w:rPr>
          <w:rFonts w:ascii="Arial" w:eastAsia="华文楷体" w:hAnsi="Arial"/>
          <w:color w:val="0A4090"/>
          <w:szCs w:val="21"/>
        </w:rPr>
        <w:t>/</w:t>
      </w:r>
      <w:r w:rsidRPr="0007746F">
        <w:rPr>
          <w:rFonts w:ascii="Arial" w:eastAsia="华文楷体" w:hAnsi="Arial" w:hint="eastAsia"/>
          <w:color w:val="0A4090"/>
          <w:szCs w:val="21"/>
        </w:rPr>
        <w:t>股，募集资金总额不超过</w:t>
      </w:r>
      <w:r w:rsidRPr="0007746F">
        <w:rPr>
          <w:rFonts w:ascii="Arial" w:eastAsia="华文楷体" w:hAnsi="Arial"/>
          <w:color w:val="0A4090"/>
          <w:szCs w:val="21"/>
        </w:rPr>
        <w:t>5980.36</w:t>
      </w:r>
      <w:r w:rsidRPr="0007746F">
        <w:rPr>
          <w:rFonts w:ascii="Arial" w:eastAsia="华文楷体" w:hAnsi="Arial" w:hint="eastAsia"/>
          <w:color w:val="0A4090"/>
          <w:szCs w:val="21"/>
        </w:rPr>
        <w:t>万元，发行对象为阳信县国有资产投资经营有限责任公司。</w:t>
      </w:r>
      <w:bookmarkEnd w:id="32"/>
      <w:bookmarkEnd w:id="33"/>
    </w:p>
    <w:p w:rsidR="00A230BE" w:rsidRPr="003A3244" w:rsidRDefault="00A230BE" w:rsidP="003B6FD5">
      <w:pPr>
        <w:ind w:leftChars="1000" w:left="31680"/>
        <w:rPr>
          <w:rFonts w:ascii="Arial" w:eastAsia="华文楷体" w:hAnsi="Arial"/>
          <w:b/>
          <w:color w:val="0A4090"/>
          <w:szCs w:val="21"/>
        </w:rPr>
      </w:pPr>
      <w:bookmarkStart w:id="34" w:name="OLE_LINK59"/>
      <w:bookmarkStart w:id="35" w:name="OLE_LINK42"/>
      <w:bookmarkStart w:id="36" w:name="OLE_LINK43"/>
      <w:r w:rsidRPr="003A3244">
        <w:rPr>
          <w:rFonts w:ascii="Arial" w:eastAsia="华文楷体" w:hAnsi="Arial" w:hint="eastAsia"/>
          <w:b/>
          <w:color w:val="0A4090"/>
          <w:szCs w:val="21"/>
        </w:rPr>
        <w:t>伏泰科技</w:t>
      </w:r>
      <w:bookmarkEnd w:id="34"/>
      <w:r w:rsidRPr="003A3244">
        <w:rPr>
          <w:rFonts w:ascii="Arial" w:eastAsia="华文楷体" w:hAnsi="Arial" w:hint="eastAsia"/>
          <w:b/>
          <w:color w:val="0A4090"/>
          <w:szCs w:val="21"/>
        </w:rPr>
        <w:t>（</w:t>
      </w:r>
      <w:r w:rsidRPr="003A3244">
        <w:rPr>
          <w:rFonts w:ascii="Arial" w:eastAsia="华文楷体" w:hAnsi="Arial"/>
          <w:b/>
          <w:color w:val="0A4090"/>
          <w:szCs w:val="21"/>
        </w:rPr>
        <w:t>832633</w:t>
      </w:r>
      <w:r w:rsidRPr="003A3244">
        <w:rPr>
          <w:rFonts w:ascii="Arial" w:eastAsia="华文楷体" w:hAnsi="Arial" w:hint="eastAsia"/>
          <w:b/>
          <w:color w:val="0A4090"/>
          <w:szCs w:val="21"/>
        </w:rPr>
        <w:t>）</w:t>
      </w:r>
    </w:p>
    <w:p w:rsidR="00A230BE" w:rsidRPr="0007746F" w:rsidRDefault="00A230BE" w:rsidP="003B6FD5">
      <w:pPr>
        <w:ind w:leftChars="1000" w:left="31680"/>
        <w:rPr>
          <w:rFonts w:ascii="Arial" w:eastAsia="华文楷体" w:hAnsi="Arial"/>
          <w:color w:val="0A4090"/>
          <w:szCs w:val="21"/>
        </w:rPr>
      </w:pPr>
      <w:r w:rsidRPr="0007746F">
        <w:rPr>
          <w:rFonts w:ascii="Arial" w:eastAsia="华文楷体" w:hAnsi="Arial" w:hint="eastAsia"/>
          <w:color w:val="0A4090"/>
          <w:szCs w:val="21"/>
        </w:rPr>
        <w:t>募资</w:t>
      </w:r>
      <w:r w:rsidRPr="0007746F">
        <w:rPr>
          <w:rFonts w:ascii="Arial" w:eastAsia="华文楷体" w:hAnsi="Arial"/>
          <w:color w:val="0A4090"/>
          <w:szCs w:val="21"/>
        </w:rPr>
        <w:t>5639.38</w:t>
      </w:r>
      <w:r w:rsidRPr="0007746F">
        <w:rPr>
          <w:rFonts w:ascii="Arial" w:eastAsia="华文楷体" w:hAnsi="Arial" w:hint="eastAsia"/>
          <w:color w:val="0A4090"/>
          <w:szCs w:val="21"/>
        </w:rPr>
        <w:t>万元</w:t>
      </w:r>
    </w:p>
    <w:p w:rsidR="00A230BE" w:rsidRPr="0007746F" w:rsidRDefault="00A230BE" w:rsidP="00FD71C0">
      <w:pPr>
        <w:ind w:leftChars="1000" w:left="31680"/>
        <w:rPr>
          <w:rFonts w:ascii="Arial" w:eastAsia="华文楷体" w:hAnsi="Arial"/>
          <w:color w:val="0A4090"/>
          <w:szCs w:val="21"/>
        </w:rPr>
      </w:pPr>
      <w:bookmarkStart w:id="37" w:name="OLE_LINK44"/>
      <w:bookmarkStart w:id="38" w:name="OLE_LINK45"/>
      <w:bookmarkEnd w:id="35"/>
      <w:bookmarkEnd w:id="36"/>
      <w:r w:rsidRPr="0007746F">
        <w:rPr>
          <w:rFonts w:ascii="Arial" w:eastAsia="华文楷体" w:hAnsi="Arial" w:hint="eastAsia"/>
          <w:color w:val="0A4090"/>
          <w:szCs w:val="21"/>
        </w:rPr>
        <w:t>本次实际发行股票数量不超过</w:t>
      </w:r>
      <w:r w:rsidRPr="0007746F">
        <w:rPr>
          <w:rFonts w:ascii="Arial" w:eastAsia="华文楷体" w:hAnsi="Arial"/>
          <w:color w:val="0A4090"/>
          <w:szCs w:val="21"/>
        </w:rPr>
        <w:t>280.15</w:t>
      </w:r>
      <w:r w:rsidRPr="0007746F">
        <w:rPr>
          <w:rFonts w:ascii="Arial" w:eastAsia="华文楷体" w:hAnsi="Arial" w:hint="eastAsia"/>
          <w:color w:val="0A4090"/>
          <w:szCs w:val="21"/>
        </w:rPr>
        <w:t>万股，发行价格为人民币</w:t>
      </w:r>
      <w:r w:rsidRPr="0007746F">
        <w:rPr>
          <w:rFonts w:ascii="Arial" w:eastAsia="华文楷体" w:hAnsi="Arial"/>
          <w:color w:val="0A4090"/>
          <w:szCs w:val="21"/>
        </w:rPr>
        <w:t>20.13</w:t>
      </w:r>
      <w:r w:rsidRPr="0007746F">
        <w:rPr>
          <w:rFonts w:ascii="Arial" w:eastAsia="华文楷体" w:hAnsi="Arial" w:hint="eastAsia"/>
          <w:color w:val="0A4090"/>
          <w:szCs w:val="21"/>
        </w:rPr>
        <w:t>元</w:t>
      </w:r>
      <w:r w:rsidRPr="0007746F">
        <w:rPr>
          <w:rFonts w:ascii="Arial" w:eastAsia="华文楷体" w:hAnsi="Arial"/>
          <w:color w:val="0A4090"/>
          <w:szCs w:val="21"/>
        </w:rPr>
        <w:t>/</w:t>
      </w:r>
      <w:r w:rsidRPr="0007746F">
        <w:rPr>
          <w:rFonts w:ascii="Arial" w:eastAsia="华文楷体" w:hAnsi="Arial" w:hint="eastAsia"/>
          <w:color w:val="0A4090"/>
          <w:szCs w:val="21"/>
        </w:rPr>
        <w:t>股，募集资金总额不超过</w:t>
      </w:r>
      <w:r w:rsidRPr="0007746F">
        <w:rPr>
          <w:rFonts w:ascii="Arial" w:eastAsia="华文楷体" w:hAnsi="Arial"/>
          <w:color w:val="0A4090"/>
          <w:szCs w:val="21"/>
        </w:rPr>
        <w:t>5980.36</w:t>
      </w:r>
      <w:r w:rsidRPr="0007746F">
        <w:rPr>
          <w:rFonts w:ascii="Arial" w:eastAsia="华文楷体" w:hAnsi="Arial" w:hint="eastAsia"/>
          <w:color w:val="0A4090"/>
          <w:szCs w:val="21"/>
        </w:rPr>
        <w:t>万元，发行对象为北京高能时代环境技术股份有限公司和杭州锦江集团有限公司。</w:t>
      </w:r>
      <w:bookmarkEnd w:id="37"/>
      <w:bookmarkEnd w:id="38"/>
    </w:p>
    <w:p w:rsidR="00A230BE" w:rsidRPr="003A3244" w:rsidRDefault="00A230BE" w:rsidP="00FD71C0">
      <w:pPr>
        <w:ind w:leftChars="1000" w:left="31680"/>
        <w:rPr>
          <w:rFonts w:ascii="Arial" w:eastAsia="华文楷体" w:hAnsi="Arial"/>
          <w:b/>
          <w:color w:val="0A4090"/>
          <w:szCs w:val="21"/>
        </w:rPr>
      </w:pPr>
      <w:bookmarkStart w:id="39" w:name="OLE_LINK60"/>
      <w:r w:rsidRPr="003A3244">
        <w:rPr>
          <w:rFonts w:ascii="Arial" w:eastAsia="华文楷体" w:hAnsi="Arial" w:hint="eastAsia"/>
          <w:b/>
          <w:color w:val="0A4090"/>
          <w:szCs w:val="21"/>
        </w:rPr>
        <w:t>凡拓创意</w:t>
      </w:r>
      <w:bookmarkEnd w:id="39"/>
      <w:r w:rsidRPr="003A3244">
        <w:rPr>
          <w:rFonts w:ascii="Arial" w:eastAsia="华文楷体" w:hAnsi="Arial" w:hint="eastAsia"/>
          <w:b/>
          <w:color w:val="0A4090"/>
          <w:szCs w:val="21"/>
        </w:rPr>
        <w:t>（</w:t>
      </w:r>
      <w:r w:rsidRPr="003A3244">
        <w:rPr>
          <w:rFonts w:ascii="Arial" w:eastAsia="华文楷体" w:hAnsi="Arial"/>
          <w:b/>
          <w:color w:val="0A4090"/>
          <w:szCs w:val="21"/>
        </w:rPr>
        <w:t>833414</w:t>
      </w:r>
      <w:r w:rsidRPr="003A3244">
        <w:rPr>
          <w:rFonts w:ascii="Arial" w:eastAsia="华文楷体" w:hAnsi="Arial" w:hint="eastAsia"/>
          <w:b/>
          <w:color w:val="0A4090"/>
          <w:szCs w:val="21"/>
        </w:rPr>
        <w:t>）</w:t>
      </w:r>
    </w:p>
    <w:p w:rsidR="00A230BE" w:rsidRPr="0007746F" w:rsidRDefault="00A230BE" w:rsidP="003B6FD5">
      <w:pPr>
        <w:ind w:leftChars="1000" w:left="31680"/>
        <w:rPr>
          <w:rFonts w:ascii="Arial" w:eastAsia="华文楷体" w:hAnsi="Arial"/>
          <w:color w:val="0A4090"/>
          <w:szCs w:val="21"/>
        </w:rPr>
      </w:pPr>
      <w:r w:rsidRPr="0007746F">
        <w:rPr>
          <w:rFonts w:ascii="Arial" w:eastAsia="华文楷体" w:hAnsi="Arial" w:hint="eastAsia"/>
          <w:color w:val="0A4090"/>
          <w:szCs w:val="21"/>
        </w:rPr>
        <w:t>募资</w:t>
      </w:r>
      <w:r w:rsidRPr="0007746F">
        <w:rPr>
          <w:rFonts w:ascii="Arial" w:eastAsia="华文楷体" w:hAnsi="Arial"/>
          <w:color w:val="0A4090"/>
          <w:szCs w:val="21"/>
        </w:rPr>
        <w:t>4500</w:t>
      </w:r>
      <w:r w:rsidRPr="0007746F">
        <w:rPr>
          <w:rFonts w:ascii="Arial" w:eastAsia="华文楷体" w:hAnsi="Arial" w:hint="eastAsia"/>
          <w:color w:val="0A4090"/>
          <w:szCs w:val="21"/>
        </w:rPr>
        <w:t>万元</w:t>
      </w:r>
    </w:p>
    <w:p w:rsidR="00A230BE" w:rsidRPr="0007746F" w:rsidRDefault="00A230BE" w:rsidP="00FD71C0">
      <w:pPr>
        <w:ind w:leftChars="1000" w:left="31680"/>
        <w:rPr>
          <w:rFonts w:ascii="Arial" w:eastAsia="华文楷体" w:hAnsi="Arial"/>
          <w:color w:val="0A4090"/>
          <w:szCs w:val="21"/>
        </w:rPr>
      </w:pPr>
      <w:bookmarkStart w:id="40" w:name="OLE_LINK12"/>
      <w:bookmarkStart w:id="41" w:name="OLE_LINK13"/>
      <w:bookmarkEnd w:id="28"/>
      <w:r w:rsidRPr="0007746F">
        <w:rPr>
          <w:rFonts w:ascii="Arial" w:eastAsia="华文楷体" w:hAnsi="Arial" w:hint="eastAsia"/>
          <w:color w:val="0A4090"/>
          <w:szCs w:val="21"/>
        </w:rPr>
        <w:t>本次实际发行股票数量不超过</w:t>
      </w:r>
      <w:r w:rsidRPr="0007746F">
        <w:rPr>
          <w:rFonts w:ascii="Arial" w:eastAsia="华文楷体" w:hAnsi="Arial"/>
          <w:color w:val="0A4090"/>
          <w:szCs w:val="21"/>
        </w:rPr>
        <w:t>500</w:t>
      </w:r>
      <w:r w:rsidRPr="0007746F">
        <w:rPr>
          <w:rFonts w:ascii="Arial" w:eastAsia="华文楷体" w:hAnsi="Arial" w:hint="eastAsia"/>
          <w:color w:val="0A4090"/>
          <w:szCs w:val="21"/>
        </w:rPr>
        <w:t>万股，发行价格为人民币</w:t>
      </w:r>
      <w:r w:rsidRPr="0007746F">
        <w:rPr>
          <w:rFonts w:ascii="Arial" w:eastAsia="华文楷体" w:hAnsi="Arial"/>
          <w:color w:val="0A4090"/>
          <w:szCs w:val="21"/>
        </w:rPr>
        <w:t>9</w:t>
      </w:r>
      <w:r w:rsidRPr="0007746F">
        <w:rPr>
          <w:rFonts w:ascii="Arial" w:eastAsia="华文楷体" w:hAnsi="Arial" w:hint="eastAsia"/>
          <w:color w:val="0A4090"/>
          <w:szCs w:val="21"/>
        </w:rPr>
        <w:t>元</w:t>
      </w:r>
      <w:r w:rsidRPr="0007746F">
        <w:rPr>
          <w:rFonts w:ascii="Arial" w:eastAsia="华文楷体" w:hAnsi="Arial"/>
          <w:color w:val="0A4090"/>
          <w:szCs w:val="21"/>
        </w:rPr>
        <w:t>/</w:t>
      </w:r>
      <w:r w:rsidRPr="0007746F">
        <w:rPr>
          <w:rFonts w:ascii="Arial" w:eastAsia="华文楷体" w:hAnsi="Arial" w:hint="eastAsia"/>
          <w:color w:val="0A4090"/>
          <w:szCs w:val="21"/>
        </w:rPr>
        <w:t>股，募集资金总额不超过</w:t>
      </w:r>
      <w:r w:rsidRPr="0007746F">
        <w:rPr>
          <w:rFonts w:ascii="Arial" w:eastAsia="华文楷体" w:hAnsi="Arial"/>
          <w:color w:val="0A4090"/>
          <w:szCs w:val="21"/>
        </w:rPr>
        <w:t>4500</w:t>
      </w:r>
      <w:r w:rsidRPr="0007746F">
        <w:rPr>
          <w:rFonts w:ascii="Arial" w:eastAsia="华文楷体" w:hAnsi="Arial" w:hint="eastAsia"/>
          <w:color w:val="0A4090"/>
          <w:szCs w:val="21"/>
        </w:rPr>
        <w:t>万元，发行对象为符合规定的投资者</w:t>
      </w:r>
      <w:bookmarkEnd w:id="40"/>
      <w:bookmarkEnd w:id="41"/>
      <w:r w:rsidRPr="0007746F">
        <w:rPr>
          <w:rFonts w:ascii="Arial" w:eastAsia="华文楷体" w:hAnsi="Arial" w:hint="eastAsia"/>
          <w:color w:val="0A4090"/>
          <w:szCs w:val="21"/>
        </w:rPr>
        <w:t>。</w:t>
      </w:r>
    </w:p>
    <w:p w:rsidR="00A230BE" w:rsidRPr="003A3244" w:rsidRDefault="00A230BE" w:rsidP="003B6FD5">
      <w:pPr>
        <w:ind w:leftChars="1000" w:left="31680"/>
        <w:rPr>
          <w:rFonts w:ascii="Arial" w:eastAsia="华文楷体" w:hAnsi="Arial"/>
          <w:b/>
          <w:color w:val="0A4090"/>
          <w:szCs w:val="21"/>
        </w:rPr>
      </w:pPr>
      <w:bookmarkStart w:id="42" w:name="OLE_LINK61"/>
      <w:bookmarkStart w:id="43" w:name="OLE_LINK62"/>
      <w:bookmarkStart w:id="44" w:name="OLE_LINK46"/>
      <w:r w:rsidRPr="003A3244">
        <w:rPr>
          <w:rFonts w:ascii="Arial" w:eastAsia="华文楷体" w:hAnsi="Arial" w:hint="eastAsia"/>
          <w:b/>
          <w:color w:val="0A4090"/>
          <w:szCs w:val="21"/>
        </w:rPr>
        <w:t>国科股份</w:t>
      </w:r>
      <w:bookmarkEnd w:id="42"/>
      <w:bookmarkEnd w:id="43"/>
      <w:r w:rsidRPr="003A3244">
        <w:rPr>
          <w:rFonts w:ascii="Arial" w:eastAsia="华文楷体" w:hAnsi="Arial" w:hint="eastAsia"/>
          <w:b/>
          <w:color w:val="0A4090"/>
          <w:szCs w:val="21"/>
        </w:rPr>
        <w:t>（</w:t>
      </w:r>
      <w:r w:rsidRPr="003A3244">
        <w:rPr>
          <w:rFonts w:ascii="Arial" w:eastAsia="华文楷体" w:hAnsi="Arial"/>
          <w:b/>
          <w:color w:val="0A4090"/>
          <w:szCs w:val="21"/>
        </w:rPr>
        <w:t>834465</w:t>
      </w:r>
      <w:r w:rsidRPr="003A3244">
        <w:rPr>
          <w:rFonts w:ascii="Arial" w:eastAsia="华文楷体" w:hAnsi="Arial" w:hint="eastAsia"/>
          <w:b/>
          <w:color w:val="0A4090"/>
          <w:szCs w:val="21"/>
        </w:rPr>
        <w:t>）</w:t>
      </w:r>
    </w:p>
    <w:p w:rsidR="00A230BE" w:rsidRPr="0007746F" w:rsidRDefault="00A230BE" w:rsidP="003B6FD5">
      <w:pPr>
        <w:ind w:leftChars="1000" w:left="31680"/>
        <w:rPr>
          <w:rFonts w:ascii="Arial" w:eastAsia="华文楷体" w:hAnsi="Arial"/>
          <w:color w:val="0A4090"/>
          <w:szCs w:val="21"/>
        </w:rPr>
      </w:pPr>
      <w:r w:rsidRPr="0007746F">
        <w:rPr>
          <w:rFonts w:ascii="Arial" w:eastAsia="华文楷体" w:hAnsi="Arial" w:hint="eastAsia"/>
          <w:color w:val="0A4090"/>
          <w:szCs w:val="21"/>
        </w:rPr>
        <w:t>募资</w:t>
      </w:r>
      <w:r w:rsidRPr="0007746F">
        <w:rPr>
          <w:rFonts w:ascii="Arial" w:eastAsia="华文楷体" w:hAnsi="Arial"/>
          <w:color w:val="0A4090"/>
          <w:szCs w:val="21"/>
        </w:rPr>
        <w:t>4400</w:t>
      </w:r>
      <w:r w:rsidRPr="0007746F">
        <w:rPr>
          <w:rFonts w:ascii="Arial" w:eastAsia="华文楷体" w:hAnsi="Arial" w:hint="eastAsia"/>
          <w:color w:val="0A4090"/>
          <w:szCs w:val="21"/>
        </w:rPr>
        <w:t>万元</w:t>
      </w:r>
    </w:p>
    <w:bookmarkEnd w:id="44"/>
    <w:p w:rsidR="00A230BE" w:rsidRPr="0007746F" w:rsidRDefault="00A230BE" w:rsidP="00FD71C0">
      <w:pPr>
        <w:ind w:leftChars="1000" w:left="31680"/>
        <w:rPr>
          <w:rFonts w:ascii="Arial" w:eastAsia="华文楷体" w:hAnsi="Arial"/>
          <w:color w:val="0A4090"/>
          <w:szCs w:val="21"/>
        </w:rPr>
      </w:pPr>
      <w:r w:rsidRPr="0007746F">
        <w:rPr>
          <w:rFonts w:ascii="Arial" w:eastAsia="华文楷体" w:hAnsi="Arial" w:hint="eastAsia"/>
          <w:color w:val="0A4090"/>
          <w:szCs w:val="21"/>
        </w:rPr>
        <w:t>本次实际发行股票数量不超过</w:t>
      </w:r>
      <w:r w:rsidRPr="0007746F">
        <w:rPr>
          <w:rFonts w:ascii="Arial" w:eastAsia="华文楷体" w:hAnsi="Arial"/>
          <w:color w:val="0A4090"/>
          <w:szCs w:val="21"/>
        </w:rPr>
        <w:t>200</w:t>
      </w:r>
      <w:r w:rsidRPr="0007746F">
        <w:rPr>
          <w:rFonts w:ascii="Arial" w:eastAsia="华文楷体" w:hAnsi="Arial" w:hint="eastAsia"/>
          <w:color w:val="0A4090"/>
          <w:szCs w:val="21"/>
        </w:rPr>
        <w:t>万股，发行价格为人民币</w:t>
      </w:r>
      <w:r w:rsidRPr="0007746F">
        <w:rPr>
          <w:rFonts w:ascii="Arial" w:eastAsia="华文楷体" w:hAnsi="Arial"/>
          <w:color w:val="0A4090"/>
          <w:szCs w:val="21"/>
        </w:rPr>
        <w:t>22</w:t>
      </w:r>
      <w:r w:rsidRPr="0007746F">
        <w:rPr>
          <w:rFonts w:ascii="Arial" w:eastAsia="华文楷体" w:hAnsi="Arial" w:hint="eastAsia"/>
          <w:color w:val="0A4090"/>
          <w:szCs w:val="21"/>
        </w:rPr>
        <w:t>元</w:t>
      </w:r>
      <w:r w:rsidRPr="0007746F">
        <w:rPr>
          <w:rFonts w:ascii="Arial" w:eastAsia="华文楷体" w:hAnsi="Arial"/>
          <w:color w:val="0A4090"/>
          <w:szCs w:val="21"/>
        </w:rPr>
        <w:t>/</w:t>
      </w:r>
      <w:r w:rsidRPr="0007746F">
        <w:rPr>
          <w:rFonts w:ascii="Arial" w:eastAsia="华文楷体" w:hAnsi="Arial" w:hint="eastAsia"/>
          <w:color w:val="0A4090"/>
          <w:szCs w:val="21"/>
        </w:rPr>
        <w:t>股，募集资金总额不超过</w:t>
      </w:r>
      <w:r w:rsidRPr="0007746F">
        <w:rPr>
          <w:rFonts w:ascii="Arial" w:eastAsia="华文楷体" w:hAnsi="Arial"/>
          <w:color w:val="0A4090"/>
          <w:szCs w:val="21"/>
        </w:rPr>
        <w:t>4400</w:t>
      </w:r>
      <w:r w:rsidRPr="0007746F">
        <w:rPr>
          <w:rFonts w:ascii="Arial" w:eastAsia="华文楷体" w:hAnsi="Arial" w:hint="eastAsia"/>
          <w:color w:val="0A4090"/>
          <w:szCs w:val="21"/>
        </w:rPr>
        <w:t>万元，发行对象为符合规定的投资者。</w:t>
      </w:r>
    </w:p>
    <w:p w:rsidR="00A230BE" w:rsidRPr="003A3244" w:rsidRDefault="00A230BE" w:rsidP="003B6FD5">
      <w:pPr>
        <w:ind w:leftChars="1000" w:left="31680"/>
        <w:rPr>
          <w:rFonts w:ascii="Arial" w:eastAsia="华文楷体" w:hAnsi="Arial"/>
          <w:b/>
          <w:color w:val="0A4090"/>
          <w:szCs w:val="21"/>
        </w:rPr>
      </w:pPr>
      <w:bookmarkStart w:id="45" w:name="OLE_LINK63"/>
      <w:bookmarkStart w:id="46" w:name="OLE_LINK64"/>
      <w:bookmarkStart w:id="47" w:name="OLE_LINK14"/>
      <w:r w:rsidRPr="003A3244">
        <w:rPr>
          <w:rFonts w:ascii="Arial" w:eastAsia="华文楷体" w:hAnsi="Arial" w:hint="eastAsia"/>
          <w:b/>
          <w:color w:val="0A4090"/>
          <w:szCs w:val="21"/>
        </w:rPr>
        <w:t>奇致激光</w:t>
      </w:r>
      <w:bookmarkEnd w:id="45"/>
      <w:bookmarkEnd w:id="46"/>
      <w:r w:rsidRPr="003A3244">
        <w:rPr>
          <w:rFonts w:ascii="Arial" w:eastAsia="华文楷体" w:hAnsi="Arial" w:hint="eastAsia"/>
          <w:b/>
          <w:color w:val="0A4090"/>
          <w:szCs w:val="21"/>
        </w:rPr>
        <w:t>（</w:t>
      </w:r>
      <w:r w:rsidRPr="003A3244">
        <w:rPr>
          <w:rFonts w:ascii="Arial" w:eastAsia="华文楷体" w:hAnsi="Arial"/>
          <w:b/>
          <w:color w:val="0A4090"/>
          <w:szCs w:val="21"/>
        </w:rPr>
        <w:t>832861</w:t>
      </w:r>
      <w:r w:rsidRPr="003A3244">
        <w:rPr>
          <w:rFonts w:ascii="Arial" w:eastAsia="华文楷体" w:hAnsi="Arial" w:hint="eastAsia"/>
          <w:b/>
          <w:color w:val="0A4090"/>
          <w:szCs w:val="21"/>
        </w:rPr>
        <w:t>）</w:t>
      </w:r>
    </w:p>
    <w:p w:rsidR="00A230BE" w:rsidRPr="0007746F" w:rsidRDefault="00A230BE" w:rsidP="003B6FD5">
      <w:pPr>
        <w:ind w:leftChars="1000" w:left="31680"/>
        <w:rPr>
          <w:rFonts w:ascii="Arial" w:eastAsia="华文楷体" w:hAnsi="Arial"/>
          <w:color w:val="0A4090"/>
          <w:szCs w:val="21"/>
        </w:rPr>
      </w:pPr>
      <w:r w:rsidRPr="0007746F">
        <w:rPr>
          <w:rFonts w:ascii="Arial" w:eastAsia="华文楷体" w:hAnsi="Arial" w:hint="eastAsia"/>
          <w:color w:val="0A4090"/>
          <w:szCs w:val="21"/>
        </w:rPr>
        <w:t>募资</w:t>
      </w:r>
      <w:r w:rsidRPr="0007746F">
        <w:rPr>
          <w:rFonts w:ascii="Arial" w:eastAsia="华文楷体" w:hAnsi="Arial"/>
          <w:color w:val="0A4090"/>
          <w:szCs w:val="21"/>
        </w:rPr>
        <w:t>2432</w:t>
      </w:r>
      <w:r w:rsidRPr="0007746F">
        <w:rPr>
          <w:rFonts w:ascii="Arial" w:eastAsia="华文楷体" w:hAnsi="Arial" w:hint="eastAsia"/>
          <w:color w:val="0A4090"/>
          <w:szCs w:val="21"/>
        </w:rPr>
        <w:t>万元</w:t>
      </w:r>
      <w:bookmarkEnd w:id="47"/>
      <w:r w:rsidRPr="0007746F">
        <w:rPr>
          <w:rFonts w:ascii="Arial" w:eastAsia="华文楷体" w:hAnsi="Arial"/>
          <w:color w:val="0A4090"/>
          <w:szCs w:val="21"/>
        </w:rPr>
        <w:br/>
      </w:r>
      <w:bookmarkStart w:id="48" w:name="OLE_LINK15"/>
      <w:bookmarkStart w:id="49" w:name="OLE_LINK16"/>
      <w:r w:rsidRPr="0007746F">
        <w:rPr>
          <w:rFonts w:ascii="Arial" w:eastAsia="华文楷体" w:hAnsi="Arial" w:hint="eastAsia"/>
          <w:color w:val="0A4090"/>
          <w:szCs w:val="21"/>
        </w:rPr>
        <w:t>公司拟发行股票数量不超过</w:t>
      </w:r>
      <w:r w:rsidRPr="0007746F">
        <w:rPr>
          <w:rFonts w:ascii="Arial" w:eastAsia="华文楷体" w:hAnsi="Arial"/>
          <w:color w:val="0A4090"/>
          <w:szCs w:val="21"/>
        </w:rPr>
        <w:t>400</w:t>
      </w:r>
      <w:r w:rsidRPr="0007746F">
        <w:rPr>
          <w:rFonts w:ascii="Arial" w:eastAsia="华文楷体" w:hAnsi="Arial" w:hint="eastAsia"/>
          <w:color w:val="0A4090"/>
          <w:szCs w:val="21"/>
        </w:rPr>
        <w:t>万股，发行价格为人民币</w:t>
      </w:r>
      <w:r w:rsidRPr="0007746F">
        <w:rPr>
          <w:rFonts w:ascii="Arial" w:eastAsia="华文楷体" w:hAnsi="Arial"/>
          <w:color w:val="0A4090"/>
          <w:szCs w:val="21"/>
        </w:rPr>
        <w:t>6.08</w:t>
      </w:r>
      <w:r w:rsidRPr="0007746F">
        <w:rPr>
          <w:rFonts w:ascii="Arial" w:eastAsia="华文楷体" w:hAnsi="Arial" w:hint="eastAsia"/>
          <w:color w:val="0A4090"/>
          <w:szCs w:val="21"/>
        </w:rPr>
        <w:t>元</w:t>
      </w:r>
      <w:r w:rsidRPr="0007746F">
        <w:rPr>
          <w:rFonts w:ascii="Arial" w:eastAsia="华文楷体" w:hAnsi="Arial"/>
          <w:color w:val="0A4090"/>
          <w:szCs w:val="21"/>
        </w:rPr>
        <w:t>/</w:t>
      </w:r>
      <w:r w:rsidRPr="0007746F">
        <w:rPr>
          <w:rFonts w:ascii="Arial" w:eastAsia="华文楷体" w:hAnsi="Arial" w:hint="eastAsia"/>
          <w:color w:val="0A4090"/>
          <w:szCs w:val="21"/>
        </w:rPr>
        <w:t>股，预计募集资金总额不超过</w:t>
      </w:r>
      <w:r w:rsidRPr="0007746F">
        <w:rPr>
          <w:rFonts w:ascii="Arial" w:eastAsia="华文楷体" w:hAnsi="Arial"/>
          <w:color w:val="0A4090"/>
          <w:szCs w:val="21"/>
        </w:rPr>
        <w:t>2432</w:t>
      </w:r>
      <w:r w:rsidRPr="0007746F">
        <w:rPr>
          <w:rFonts w:ascii="Arial" w:eastAsia="华文楷体" w:hAnsi="Arial" w:hint="eastAsia"/>
          <w:color w:val="0A4090"/>
          <w:szCs w:val="21"/>
        </w:rPr>
        <w:t>万元人民币。发行对象为申万宏源证券有限公司、长江证券股份有限公司、恒泰证券股份有限公司及胡鸽等三人</w:t>
      </w:r>
      <w:bookmarkStart w:id="50" w:name="OLE_LINK18"/>
      <w:bookmarkStart w:id="51" w:name="OLE_LINK19"/>
      <w:bookmarkEnd w:id="48"/>
      <w:bookmarkEnd w:id="49"/>
      <w:r w:rsidRPr="0007746F">
        <w:rPr>
          <w:rFonts w:ascii="Arial" w:eastAsia="华文楷体" w:hAnsi="Arial" w:hint="eastAsia"/>
          <w:color w:val="0A4090"/>
          <w:szCs w:val="21"/>
        </w:rPr>
        <w:t>。</w:t>
      </w:r>
    </w:p>
    <w:p w:rsidR="00A230BE" w:rsidRPr="003A3244" w:rsidRDefault="00A230BE" w:rsidP="003B6FD5">
      <w:pPr>
        <w:ind w:leftChars="1000" w:left="31680"/>
        <w:rPr>
          <w:rFonts w:ascii="Arial" w:eastAsia="华文楷体" w:hAnsi="Arial"/>
          <w:b/>
          <w:color w:val="0A4090"/>
          <w:szCs w:val="21"/>
        </w:rPr>
      </w:pPr>
      <w:bookmarkStart w:id="52" w:name="OLE_LINK65"/>
      <w:bookmarkStart w:id="53" w:name="OLE_LINK66"/>
      <w:bookmarkStart w:id="54" w:name="OLE_LINK47"/>
      <w:bookmarkStart w:id="55" w:name="OLE_LINK49"/>
      <w:bookmarkEnd w:id="50"/>
      <w:bookmarkEnd w:id="51"/>
      <w:r w:rsidRPr="003A3244">
        <w:rPr>
          <w:rFonts w:ascii="Arial" w:eastAsia="华文楷体" w:hAnsi="Arial" w:hint="eastAsia"/>
          <w:b/>
          <w:color w:val="0A4090"/>
          <w:szCs w:val="21"/>
        </w:rPr>
        <w:t>龙福环能</w:t>
      </w:r>
      <w:bookmarkEnd w:id="52"/>
      <w:bookmarkEnd w:id="53"/>
      <w:r w:rsidRPr="003A3244">
        <w:rPr>
          <w:rFonts w:ascii="Arial" w:eastAsia="华文楷体" w:hAnsi="Arial" w:hint="eastAsia"/>
          <w:b/>
          <w:color w:val="0A4090"/>
          <w:szCs w:val="21"/>
        </w:rPr>
        <w:t>（</w:t>
      </w:r>
      <w:r w:rsidRPr="003A3244">
        <w:rPr>
          <w:rFonts w:ascii="Arial" w:eastAsia="华文楷体" w:hAnsi="Arial"/>
          <w:b/>
          <w:color w:val="0A4090"/>
          <w:szCs w:val="21"/>
        </w:rPr>
        <w:t>833766</w:t>
      </w:r>
      <w:r w:rsidRPr="003A3244">
        <w:rPr>
          <w:rFonts w:ascii="Arial" w:eastAsia="华文楷体" w:hAnsi="Arial" w:hint="eastAsia"/>
          <w:b/>
          <w:color w:val="0A4090"/>
          <w:szCs w:val="21"/>
        </w:rPr>
        <w:t>）</w:t>
      </w:r>
    </w:p>
    <w:p w:rsidR="00A230BE" w:rsidRPr="0007746F" w:rsidRDefault="00A230BE" w:rsidP="00FD71C0">
      <w:pPr>
        <w:ind w:leftChars="1000" w:left="31680"/>
        <w:rPr>
          <w:rFonts w:ascii="Arial" w:eastAsia="华文楷体" w:hAnsi="Arial"/>
          <w:color w:val="0A4090"/>
          <w:szCs w:val="21"/>
        </w:rPr>
      </w:pPr>
      <w:r w:rsidRPr="0007746F">
        <w:rPr>
          <w:rFonts w:ascii="Arial" w:eastAsia="华文楷体" w:hAnsi="Arial"/>
          <w:color w:val="0A4090"/>
          <w:szCs w:val="21"/>
        </w:rPr>
        <w:t>1.5</w:t>
      </w:r>
      <w:r w:rsidRPr="0007746F">
        <w:rPr>
          <w:rFonts w:ascii="Arial" w:eastAsia="华文楷体" w:hAnsi="Arial" w:hint="eastAsia"/>
          <w:color w:val="0A4090"/>
          <w:szCs w:val="21"/>
        </w:rPr>
        <w:t>亿元设立全资子公司</w:t>
      </w:r>
    </w:p>
    <w:p w:rsidR="00A230BE" w:rsidRPr="0007746F" w:rsidRDefault="00A230BE" w:rsidP="00FD71C0">
      <w:pPr>
        <w:ind w:leftChars="1000" w:left="31680"/>
        <w:rPr>
          <w:rFonts w:ascii="Arial" w:eastAsia="华文楷体" w:hAnsi="Arial"/>
          <w:color w:val="0A4090"/>
          <w:szCs w:val="21"/>
        </w:rPr>
      </w:pPr>
      <w:r w:rsidRPr="0007746F">
        <w:rPr>
          <w:rFonts w:ascii="Arial" w:eastAsia="华文楷体" w:hAnsi="Arial" w:hint="eastAsia"/>
          <w:color w:val="0A4090"/>
          <w:szCs w:val="21"/>
        </w:rPr>
        <w:t>本公司拟设立全资子公司山东阳信龙瑞环保纤维科技有限公司，注册地为山东省阳信县经济开发区工业二路</w:t>
      </w:r>
      <w:r w:rsidRPr="0007746F">
        <w:rPr>
          <w:rFonts w:ascii="Arial" w:eastAsia="华文楷体" w:hAnsi="Arial"/>
          <w:color w:val="0A4090"/>
          <w:szCs w:val="21"/>
        </w:rPr>
        <w:t>301</w:t>
      </w:r>
      <w:r w:rsidRPr="0007746F">
        <w:rPr>
          <w:rFonts w:ascii="Arial" w:eastAsia="华文楷体" w:hAnsi="Arial" w:hint="eastAsia"/>
          <w:color w:val="0A4090"/>
          <w:szCs w:val="21"/>
        </w:rPr>
        <w:t>号，注册资本为人民币</w:t>
      </w:r>
      <w:r w:rsidRPr="0007746F">
        <w:rPr>
          <w:rFonts w:ascii="Arial" w:eastAsia="华文楷体" w:hAnsi="Arial"/>
          <w:color w:val="0A4090"/>
          <w:szCs w:val="21"/>
        </w:rPr>
        <w:t>1.5</w:t>
      </w:r>
      <w:r w:rsidRPr="0007746F">
        <w:rPr>
          <w:rFonts w:ascii="Arial" w:eastAsia="华文楷体" w:hAnsi="Arial" w:hint="eastAsia"/>
          <w:color w:val="0A4090"/>
          <w:szCs w:val="21"/>
        </w:rPr>
        <w:t>亿元。本次对外投资有利于公司分块细化管理，提高产能利用率，开发新产品，提高盈利能力。</w:t>
      </w:r>
      <w:bookmarkEnd w:id="54"/>
      <w:bookmarkEnd w:id="55"/>
    </w:p>
    <w:p w:rsidR="00A230BE" w:rsidRPr="003A3244" w:rsidRDefault="00A230BE" w:rsidP="003B6FD5">
      <w:pPr>
        <w:ind w:leftChars="1000" w:left="31680"/>
        <w:rPr>
          <w:rFonts w:ascii="Arial" w:eastAsia="华文楷体" w:hAnsi="Arial"/>
          <w:b/>
          <w:color w:val="0A4090"/>
          <w:szCs w:val="21"/>
        </w:rPr>
      </w:pPr>
      <w:bookmarkStart w:id="56" w:name="OLE_LINK37"/>
      <w:bookmarkStart w:id="57" w:name="OLE_LINK38"/>
      <w:r w:rsidRPr="003A3244">
        <w:rPr>
          <w:rFonts w:ascii="Arial" w:eastAsia="华文楷体" w:hAnsi="Arial" w:hint="eastAsia"/>
          <w:b/>
          <w:color w:val="0A4090"/>
          <w:szCs w:val="21"/>
        </w:rPr>
        <w:t>德长环保（</w:t>
      </w:r>
      <w:r w:rsidRPr="003A3244">
        <w:rPr>
          <w:rFonts w:ascii="Arial" w:eastAsia="华文楷体" w:hAnsi="Arial"/>
          <w:b/>
          <w:color w:val="0A4090"/>
          <w:szCs w:val="21"/>
        </w:rPr>
        <w:t>832218</w:t>
      </w:r>
      <w:r w:rsidRPr="003A3244">
        <w:rPr>
          <w:rFonts w:ascii="Arial" w:eastAsia="华文楷体" w:hAnsi="Arial" w:hint="eastAsia"/>
          <w:b/>
          <w:color w:val="0A4090"/>
          <w:szCs w:val="21"/>
        </w:rPr>
        <w:t>）</w:t>
      </w:r>
    </w:p>
    <w:p w:rsidR="00A230BE" w:rsidRPr="0007746F" w:rsidRDefault="00A230BE" w:rsidP="00FD71C0">
      <w:pPr>
        <w:ind w:leftChars="1000" w:left="31680"/>
        <w:rPr>
          <w:rFonts w:ascii="Arial" w:eastAsia="华文楷体" w:hAnsi="Arial"/>
          <w:color w:val="0A4090"/>
          <w:szCs w:val="21"/>
        </w:rPr>
      </w:pPr>
      <w:r w:rsidRPr="0007746F">
        <w:rPr>
          <w:rFonts w:ascii="Arial" w:eastAsia="华文楷体" w:hAnsi="Arial"/>
          <w:color w:val="0A4090"/>
          <w:szCs w:val="21"/>
        </w:rPr>
        <w:t>2512</w:t>
      </w:r>
      <w:r w:rsidRPr="0007746F">
        <w:rPr>
          <w:rFonts w:ascii="Arial" w:eastAsia="华文楷体" w:hAnsi="Arial" w:hint="eastAsia"/>
          <w:color w:val="0A4090"/>
          <w:szCs w:val="21"/>
        </w:rPr>
        <w:t>万元增资子公司</w:t>
      </w:r>
    </w:p>
    <w:p w:rsidR="00A230BE" w:rsidRPr="0007746F" w:rsidRDefault="00A230BE" w:rsidP="00FD71C0">
      <w:pPr>
        <w:ind w:leftChars="1000" w:left="31680"/>
        <w:rPr>
          <w:rFonts w:ascii="Arial" w:eastAsia="华文楷体" w:hAnsi="Arial"/>
          <w:color w:val="0A4090"/>
          <w:szCs w:val="21"/>
        </w:rPr>
      </w:pPr>
      <w:r w:rsidRPr="0007746F">
        <w:rPr>
          <w:rFonts w:ascii="Arial" w:eastAsia="华文楷体" w:hAnsi="Arial" w:hint="eastAsia"/>
          <w:color w:val="0A4090"/>
          <w:szCs w:val="21"/>
        </w:rPr>
        <w:t>本公司拟将子公司台州市德长环保有限公司注册资本增加到人民币</w:t>
      </w:r>
      <w:r w:rsidRPr="0007746F">
        <w:rPr>
          <w:rFonts w:ascii="Arial" w:eastAsia="华文楷体" w:hAnsi="Arial"/>
          <w:color w:val="0A4090"/>
          <w:szCs w:val="21"/>
        </w:rPr>
        <w:t xml:space="preserve"> 1</w:t>
      </w:r>
      <w:r w:rsidRPr="0007746F">
        <w:rPr>
          <w:rFonts w:ascii="Arial" w:eastAsia="华文楷体" w:hAnsi="Arial" w:hint="eastAsia"/>
          <w:color w:val="0A4090"/>
          <w:szCs w:val="21"/>
        </w:rPr>
        <w:t>亿元，即台州市德长环保有限公司新增注册资本人民币</w:t>
      </w:r>
      <w:r w:rsidRPr="0007746F">
        <w:rPr>
          <w:rFonts w:ascii="Arial" w:eastAsia="华文楷体" w:hAnsi="Arial"/>
          <w:color w:val="0A4090"/>
          <w:szCs w:val="21"/>
        </w:rPr>
        <w:t xml:space="preserve"> 2512</w:t>
      </w:r>
      <w:r w:rsidRPr="0007746F">
        <w:rPr>
          <w:rFonts w:ascii="Arial" w:eastAsia="华文楷体" w:hAnsi="Arial" w:hint="eastAsia"/>
          <w:color w:val="0A4090"/>
          <w:szCs w:val="21"/>
        </w:rPr>
        <w:t>万元，其中公司认缴出资人民币</w:t>
      </w:r>
      <w:r w:rsidRPr="0007746F">
        <w:rPr>
          <w:rFonts w:ascii="Arial" w:eastAsia="华文楷体" w:hAnsi="Arial"/>
          <w:color w:val="0A4090"/>
          <w:szCs w:val="21"/>
        </w:rPr>
        <w:t xml:space="preserve"> 2512</w:t>
      </w:r>
      <w:r w:rsidRPr="0007746F">
        <w:rPr>
          <w:rFonts w:ascii="Arial" w:eastAsia="华文楷体" w:hAnsi="Arial" w:hint="eastAsia"/>
          <w:color w:val="0A4090"/>
          <w:szCs w:val="21"/>
        </w:rPr>
        <w:t>万元。</w:t>
      </w:r>
      <w:r w:rsidRPr="0007746F">
        <w:rPr>
          <w:rFonts w:ascii="Arial" w:eastAsia="华文楷体" w:hAnsi="Arial"/>
          <w:color w:val="0A4090"/>
          <w:szCs w:val="21"/>
        </w:rPr>
        <w:t xml:space="preserve"> </w:t>
      </w:r>
      <w:r w:rsidRPr="0007746F">
        <w:rPr>
          <w:rFonts w:ascii="Arial" w:eastAsia="华文楷体" w:hAnsi="Arial" w:hint="eastAsia"/>
          <w:color w:val="0A4090"/>
          <w:szCs w:val="21"/>
        </w:rPr>
        <w:t>本次对外投资不存在关联交易。本次增资是为了提高子公司在经营过程中对外重大业务发展能力，为其业务拓展提供支持，符合公司整体业务发展要求。</w:t>
      </w:r>
      <w:bookmarkEnd w:id="56"/>
      <w:bookmarkEnd w:id="57"/>
    </w:p>
    <w:p w:rsidR="00A230BE" w:rsidRPr="003A3244" w:rsidRDefault="00A230BE" w:rsidP="003B6FD5">
      <w:pPr>
        <w:ind w:leftChars="1000" w:left="31680"/>
        <w:rPr>
          <w:rFonts w:ascii="Arial" w:eastAsia="华文楷体" w:hAnsi="Arial"/>
          <w:b/>
          <w:color w:val="0A4090"/>
          <w:szCs w:val="21"/>
        </w:rPr>
      </w:pPr>
      <w:bookmarkStart w:id="58" w:name="OLE_LINK20"/>
      <w:bookmarkStart w:id="59" w:name="OLE_LINK21"/>
      <w:r w:rsidRPr="003A3244">
        <w:rPr>
          <w:rFonts w:ascii="Arial" w:eastAsia="华文楷体" w:hAnsi="Arial" w:hint="eastAsia"/>
          <w:b/>
          <w:color w:val="0A4090"/>
          <w:szCs w:val="21"/>
        </w:rPr>
        <w:t>景尚旅业（</w:t>
      </w:r>
      <w:r w:rsidRPr="003A3244">
        <w:rPr>
          <w:rFonts w:ascii="Arial" w:eastAsia="华文楷体" w:hAnsi="Arial"/>
          <w:b/>
          <w:color w:val="0A4090"/>
          <w:szCs w:val="21"/>
        </w:rPr>
        <w:t>830944</w:t>
      </w:r>
      <w:r w:rsidRPr="003A3244">
        <w:rPr>
          <w:rFonts w:ascii="Arial" w:eastAsia="华文楷体" w:hAnsi="Arial" w:hint="eastAsia"/>
          <w:b/>
          <w:color w:val="0A4090"/>
          <w:szCs w:val="21"/>
        </w:rPr>
        <w:t>）</w:t>
      </w:r>
    </w:p>
    <w:p w:rsidR="00A230BE" w:rsidRPr="0007746F" w:rsidRDefault="00A230BE" w:rsidP="00FD71C0">
      <w:pPr>
        <w:ind w:leftChars="1000" w:left="31680"/>
        <w:rPr>
          <w:rFonts w:ascii="Arial" w:eastAsia="华文楷体" w:hAnsi="Arial"/>
          <w:color w:val="0A4090"/>
          <w:szCs w:val="21"/>
        </w:rPr>
      </w:pPr>
      <w:r w:rsidRPr="0007746F">
        <w:rPr>
          <w:rFonts w:ascii="Arial" w:eastAsia="华文楷体" w:hAnsi="Arial"/>
          <w:color w:val="0A4090"/>
          <w:szCs w:val="21"/>
        </w:rPr>
        <w:t>1500</w:t>
      </w:r>
      <w:r w:rsidRPr="0007746F">
        <w:rPr>
          <w:rFonts w:ascii="Arial" w:eastAsia="华文楷体" w:hAnsi="Arial" w:hint="eastAsia"/>
          <w:color w:val="0A4090"/>
          <w:szCs w:val="21"/>
        </w:rPr>
        <w:t>万元增资子公司</w:t>
      </w:r>
    </w:p>
    <w:p w:rsidR="00A230BE" w:rsidRDefault="00A230BE" w:rsidP="00FD71C0">
      <w:pPr>
        <w:ind w:leftChars="1000" w:left="31680"/>
        <w:rPr>
          <w:rFonts w:ascii="Arial" w:eastAsia="华文楷体" w:hAnsi="Arial"/>
          <w:color w:val="0A4090"/>
          <w:szCs w:val="21"/>
        </w:rPr>
      </w:pPr>
      <w:r w:rsidRPr="0007746F">
        <w:rPr>
          <w:rFonts w:ascii="Arial" w:eastAsia="华文楷体" w:hAnsi="Arial" w:hint="eastAsia"/>
          <w:color w:val="0A4090"/>
          <w:szCs w:val="21"/>
        </w:rPr>
        <w:t>本公司拟将子公司临安市景尚旅游开发有限公司注册资本增加到人民币</w:t>
      </w:r>
      <w:r w:rsidRPr="0007746F">
        <w:rPr>
          <w:rFonts w:ascii="Arial" w:eastAsia="华文楷体" w:hAnsi="Arial"/>
          <w:color w:val="0A4090"/>
          <w:szCs w:val="21"/>
        </w:rPr>
        <w:t xml:space="preserve"> 2300</w:t>
      </w:r>
      <w:r w:rsidRPr="0007746F">
        <w:rPr>
          <w:rFonts w:ascii="Arial" w:eastAsia="华文楷体" w:hAnsi="Arial" w:hint="eastAsia"/>
          <w:color w:val="0A4090"/>
          <w:szCs w:val="21"/>
        </w:rPr>
        <w:t>万元，即临安市景尚旅游开发有限公司新增注册资本人民币</w:t>
      </w:r>
      <w:r w:rsidRPr="0007746F">
        <w:rPr>
          <w:rFonts w:ascii="Arial" w:eastAsia="华文楷体" w:hAnsi="Arial"/>
          <w:color w:val="0A4090"/>
          <w:szCs w:val="21"/>
        </w:rPr>
        <w:t>1500</w:t>
      </w:r>
      <w:r w:rsidRPr="0007746F">
        <w:rPr>
          <w:rFonts w:ascii="Arial" w:eastAsia="华文楷体" w:hAnsi="Arial" w:hint="eastAsia"/>
          <w:color w:val="0A4090"/>
          <w:szCs w:val="21"/>
        </w:rPr>
        <w:t>万元，其中公司认缴出资人民币</w:t>
      </w:r>
      <w:r w:rsidRPr="0007746F">
        <w:rPr>
          <w:rFonts w:ascii="Arial" w:eastAsia="华文楷体" w:hAnsi="Arial"/>
          <w:color w:val="0A4090"/>
          <w:szCs w:val="21"/>
        </w:rPr>
        <w:t xml:space="preserve"> 1500</w:t>
      </w:r>
      <w:r w:rsidRPr="0007746F">
        <w:rPr>
          <w:rFonts w:ascii="Arial" w:eastAsia="华文楷体" w:hAnsi="Arial" w:hint="eastAsia"/>
          <w:color w:val="0A4090"/>
          <w:szCs w:val="21"/>
        </w:rPr>
        <w:t>万元，本次对外投资不构成关联交易。该投资有助于增强临安市景尚旅游开发有限公司的经营实力，提高市场竞争力，使公司资源配置进一步优化。</w:t>
      </w:r>
      <w:r w:rsidRPr="0007746F">
        <w:rPr>
          <w:rFonts w:ascii="Arial" w:eastAsia="华文楷体" w:hAnsi="Arial"/>
          <w:color w:val="0A4090"/>
          <w:szCs w:val="21"/>
        </w:rPr>
        <w:t xml:space="preserve"> </w:t>
      </w:r>
      <w:r w:rsidRPr="001F48DF">
        <w:rPr>
          <w:rFonts w:ascii="微软雅黑" w:eastAsia="微软雅黑" w:hAnsi="微软雅黑" w:cs="宋体"/>
          <w:kern w:val="0"/>
          <w:sz w:val="24"/>
        </w:rPr>
        <w:t xml:space="preserve"> </w:t>
      </w:r>
      <w:bookmarkEnd w:id="58"/>
      <w:bookmarkEnd w:id="59"/>
    </w:p>
    <w:p w:rsidR="00A230BE" w:rsidRPr="008A2E91" w:rsidRDefault="00A230BE" w:rsidP="00E07BF9">
      <w:pPr>
        <w:rPr>
          <w:rFonts w:ascii="Arial" w:eastAsia="华文楷体" w:hAnsi="Arial"/>
          <w:color w:val="0A4090"/>
          <w:szCs w:val="21"/>
        </w:rPr>
      </w:pPr>
    </w:p>
    <w:p w:rsidR="00A230BE" w:rsidRDefault="00A230BE" w:rsidP="00302A54">
      <w:pPr>
        <w:pStyle w:val="Heading1"/>
        <w:tabs>
          <w:tab w:val="left" w:pos="-1135"/>
          <w:tab w:val="left" w:pos="1985"/>
        </w:tabs>
        <w:spacing w:line="240" w:lineRule="exact"/>
        <w:ind w:left="2517" w:firstLine="0"/>
        <w:rPr>
          <w:rFonts w:ascii="华文楷体" w:eastAsia="华文楷体" w:hAnsi="华文楷体"/>
          <w:color w:val="0A4090"/>
        </w:rPr>
      </w:pPr>
      <w:r w:rsidRPr="00302A54">
        <w:rPr>
          <w:rFonts w:ascii="华文楷体" w:eastAsia="华文楷体" w:hAnsi="华文楷体" w:hint="eastAsia"/>
          <w:color w:val="0A4090"/>
        </w:rPr>
        <w:t>重要挂牌公司公告</w:t>
      </w:r>
    </w:p>
    <w:p w:rsidR="00A230BE" w:rsidRPr="003A3244" w:rsidRDefault="00A230BE" w:rsidP="003B6FD5">
      <w:pPr>
        <w:ind w:leftChars="1000" w:left="31680"/>
        <w:rPr>
          <w:rFonts w:ascii="Arial" w:eastAsia="华文楷体" w:hAnsi="Arial"/>
          <w:b/>
          <w:color w:val="0A4090"/>
          <w:szCs w:val="21"/>
        </w:rPr>
      </w:pPr>
      <w:bookmarkStart w:id="60" w:name="OLE_LINK76"/>
      <w:bookmarkStart w:id="61" w:name="OLE_LINK48"/>
      <w:bookmarkStart w:id="62" w:name="OLE_LINK50"/>
      <w:r w:rsidRPr="003A3244">
        <w:rPr>
          <w:rFonts w:ascii="Arial" w:eastAsia="华文楷体" w:hAnsi="Arial" w:hint="eastAsia"/>
          <w:b/>
          <w:color w:val="0A4090"/>
          <w:szCs w:val="21"/>
        </w:rPr>
        <w:t>粤林股份</w:t>
      </w:r>
      <w:bookmarkEnd w:id="60"/>
      <w:r w:rsidRPr="003A3244">
        <w:rPr>
          <w:rFonts w:ascii="Arial" w:eastAsia="华文楷体" w:hAnsi="Arial" w:hint="eastAsia"/>
          <w:b/>
          <w:color w:val="0A4090"/>
          <w:szCs w:val="21"/>
        </w:rPr>
        <w:t>（</w:t>
      </w:r>
      <w:r w:rsidRPr="003A3244">
        <w:rPr>
          <w:rFonts w:ascii="Arial" w:eastAsia="华文楷体" w:hAnsi="Arial"/>
          <w:b/>
          <w:color w:val="0A4090"/>
          <w:szCs w:val="21"/>
        </w:rPr>
        <w:t>831455</w:t>
      </w:r>
      <w:r w:rsidRPr="003A3244">
        <w:rPr>
          <w:rFonts w:ascii="Arial" w:eastAsia="华文楷体" w:hAnsi="Arial" w:hint="eastAsia"/>
          <w:b/>
          <w:color w:val="0A4090"/>
          <w:szCs w:val="21"/>
        </w:rPr>
        <w:t>）</w:t>
      </w:r>
    </w:p>
    <w:p w:rsidR="00A230BE" w:rsidRPr="0007746F" w:rsidRDefault="00A230BE" w:rsidP="00FD71C0">
      <w:pPr>
        <w:ind w:leftChars="1000" w:left="31680"/>
        <w:rPr>
          <w:rFonts w:ascii="Arial" w:eastAsia="华文楷体" w:hAnsi="Arial"/>
          <w:color w:val="0A4090"/>
          <w:szCs w:val="21"/>
        </w:rPr>
      </w:pPr>
      <w:r w:rsidRPr="0007746F">
        <w:rPr>
          <w:rFonts w:ascii="Arial" w:eastAsia="华文楷体" w:hAnsi="Arial" w:hint="eastAsia"/>
          <w:color w:val="0A4090"/>
          <w:szCs w:val="21"/>
        </w:rPr>
        <w:t>签订</w:t>
      </w:r>
      <w:r w:rsidRPr="0007746F">
        <w:rPr>
          <w:rFonts w:ascii="Arial" w:eastAsia="华文楷体" w:hAnsi="Arial"/>
          <w:color w:val="0A4090"/>
          <w:szCs w:val="21"/>
        </w:rPr>
        <w:t>5.2</w:t>
      </w:r>
      <w:r w:rsidRPr="0007746F">
        <w:rPr>
          <w:rFonts w:ascii="Arial" w:eastAsia="华文楷体" w:hAnsi="Arial" w:hint="eastAsia"/>
          <w:color w:val="0A4090"/>
          <w:szCs w:val="21"/>
        </w:rPr>
        <w:t>亿元定作合同</w:t>
      </w:r>
    </w:p>
    <w:p w:rsidR="00A230BE" w:rsidRPr="0007746F" w:rsidRDefault="00A230BE" w:rsidP="00FD71C0">
      <w:pPr>
        <w:ind w:leftChars="1000" w:left="31680"/>
        <w:rPr>
          <w:rFonts w:ascii="Arial" w:eastAsia="华文楷体" w:hAnsi="Arial"/>
          <w:color w:val="0A4090"/>
          <w:szCs w:val="21"/>
        </w:rPr>
      </w:pPr>
      <w:r w:rsidRPr="0007746F">
        <w:rPr>
          <w:rFonts w:ascii="Arial" w:eastAsia="华文楷体" w:hAnsi="Arial" w:hint="eastAsia"/>
          <w:color w:val="0A4090"/>
          <w:szCs w:val="21"/>
        </w:rPr>
        <w:t>广东粤林电气科技股份有限公司与中警科技</w:t>
      </w:r>
      <w:r w:rsidRPr="0007746F">
        <w:rPr>
          <w:rFonts w:ascii="Arial" w:eastAsia="华文楷体" w:hAnsi="Arial"/>
          <w:color w:val="0A4090"/>
          <w:szCs w:val="21"/>
        </w:rPr>
        <w:t xml:space="preserve"> </w:t>
      </w:r>
      <w:r w:rsidRPr="0007746F">
        <w:rPr>
          <w:rFonts w:ascii="Arial" w:eastAsia="华文楷体" w:hAnsi="Arial" w:hint="eastAsia"/>
          <w:color w:val="0A4090"/>
          <w:szCs w:val="21"/>
        </w:rPr>
        <w:t>（江苏）开发有限公司于</w:t>
      </w:r>
      <w:r w:rsidRPr="0007746F">
        <w:rPr>
          <w:rFonts w:ascii="Arial" w:eastAsia="华文楷体" w:hAnsi="Arial"/>
          <w:color w:val="0A4090"/>
          <w:szCs w:val="21"/>
        </w:rPr>
        <w:t xml:space="preserve"> 2015 </w:t>
      </w:r>
      <w:r w:rsidRPr="0007746F">
        <w:rPr>
          <w:rFonts w:ascii="Arial" w:eastAsia="华文楷体" w:hAnsi="Arial" w:hint="eastAsia"/>
          <w:color w:val="0A4090"/>
          <w:szCs w:val="21"/>
        </w:rPr>
        <w:t>年</w:t>
      </w:r>
      <w:r w:rsidRPr="0007746F">
        <w:rPr>
          <w:rFonts w:ascii="Arial" w:eastAsia="华文楷体" w:hAnsi="Arial"/>
          <w:color w:val="0A4090"/>
          <w:szCs w:val="21"/>
        </w:rPr>
        <w:t xml:space="preserve"> 11 </w:t>
      </w:r>
      <w:r w:rsidRPr="0007746F">
        <w:rPr>
          <w:rFonts w:ascii="Arial" w:eastAsia="华文楷体" w:hAnsi="Arial" w:hint="eastAsia"/>
          <w:color w:val="0A4090"/>
          <w:szCs w:val="21"/>
        </w:rPr>
        <w:t>月</w:t>
      </w:r>
      <w:r w:rsidRPr="0007746F">
        <w:rPr>
          <w:rFonts w:ascii="Arial" w:eastAsia="华文楷体" w:hAnsi="Arial"/>
          <w:color w:val="0A4090"/>
          <w:szCs w:val="21"/>
        </w:rPr>
        <w:t xml:space="preserve"> 24 </w:t>
      </w:r>
      <w:r w:rsidRPr="0007746F">
        <w:rPr>
          <w:rFonts w:ascii="Arial" w:eastAsia="华文楷体" w:hAnsi="Arial" w:hint="eastAsia"/>
          <w:color w:val="0A4090"/>
          <w:szCs w:val="21"/>
        </w:rPr>
        <w:t>日</w:t>
      </w:r>
      <w:r w:rsidRPr="0007746F">
        <w:rPr>
          <w:rFonts w:ascii="Arial" w:eastAsia="华文楷体" w:hAnsi="Arial"/>
          <w:color w:val="0A4090"/>
          <w:szCs w:val="21"/>
        </w:rPr>
        <w:t xml:space="preserve"> </w:t>
      </w:r>
      <w:r w:rsidRPr="0007746F">
        <w:rPr>
          <w:rFonts w:ascii="Arial" w:eastAsia="华文楷体" w:hAnsi="Arial" w:hint="eastAsia"/>
          <w:color w:val="0A4090"/>
          <w:szCs w:val="21"/>
        </w:rPr>
        <w:t>签订了《智能警用便民亭定作合同》。根据合同约定，</w:t>
      </w:r>
      <w:r w:rsidRPr="0007746F">
        <w:rPr>
          <w:rFonts w:ascii="Arial" w:eastAsia="华文楷体" w:hAnsi="Arial"/>
          <w:color w:val="0A4090"/>
          <w:szCs w:val="21"/>
        </w:rPr>
        <w:t xml:space="preserve"> </w:t>
      </w:r>
      <w:r w:rsidRPr="0007746F">
        <w:rPr>
          <w:rFonts w:ascii="Arial" w:eastAsia="华文楷体" w:hAnsi="Arial" w:hint="eastAsia"/>
          <w:color w:val="0A4090"/>
          <w:szCs w:val="21"/>
        </w:rPr>
        <w:t>中警科技向公司定作智能警用便民亭（公安便民亭）</w:t>
      </w:r>
      <w:r w:rsidRPr="0007746F">
        <w:rPr>
          <w:rFonts w:ascii="Arial" w:eastAsia="华文楷体" w:hAnsi="Arial"/>
          <w:color w:val="0A4090"/>
          <w:szCs w:val="21"/>
        </w:rPr>
        <w:t xml:space="preserve">5000 </w:t>
      </w:r>
      <w:r w:rsidRPr="0007746F">
        <w:rPr>
          <w:rFonts w:ascii="Arial" w:eastAsia="华文楷体" w:hAnsi="Arial" w:hint="eastAsia"/>
          <w:color w:val="0A4090"/>
          <w:szCs w:val="21"/>
        </w:rPr>
        <w:t>套，合同总价为人民币</w:t>
      </w:r>
      <w:r w:rsidRPr="0007746F">
        <w:rPr>
          <w:rFonts w:ascii="Arial" w:eastAsia="华文楷体" w:hAnsi="Arial"/>
          <w:color w:val="0A4090"/>
          <w:szCs w:val="21"/>
        </w:rPr>
        <w:t xml:space="preserve"> 5.2</w:t>
      </w:r>
      <w:r w:rsidRPr="0007746F">
        <w:rPr>
          <w:rFonts w:ascii="Arial" w:eastAsia="华文楷体" w:hAnsi="Arial" w:hint="eastAsia"/>
          <w:color w:val="0A4090"/>
          <w:szCs w:val="21"/>
        </w:rPr>
        <w:t>亿元。该合同有利于较大幅度提升公司营业收入和净利润，对公司经营业绩将产生积极影响，符合公司长远战略发展规划和全体股东的利益。</w:t>
      </w:r>
      <w:bookmarkEnd w:id="61"/>
      <w:bookmarkEnd w:id="62"/>
    </w:p>
    <w:p w:rsidR="00A230BE" w:rsidRPr="003A3244" w:rsidRDefault="00A230BE" w:rsidP="003B6FD5">
      <w:pPr>
        <w:ind w:leftChars="1000" w:left="31680"/>
        <w:rPr>
          <w:rFonts w:ascii="Arial" w:eastAsia="华文楷体" w:hAnsi="Arial"/>
          <w:b/>
          <w:color w:val="0A4090"/>
          <w:szCs w:val="21"/>
        </w:rPr>
      </w:pPr>
      <w:bookmarkStart w:id="63" w:name="OLE_LINK22"/>
      <w:bookmarkStart w:id="64" w:name="OLE_LINK23"/>
      <w:r w:rsidRPr="003A3244">
        <w:rPr>
          <w:rFonts w:ascii="Arial" w:eastAsia="华文楷体" w:hAnsi="Arial" w:hint="eastAsia"/>
          <w:b/>
          <w:color w:val="0A4090"/>
          <w:szCs w:val="21"/>
        </w:rPr>
        <w:t>金开利（</w:t>
      </w:r>
      <w:r w:rsidRPr="003A3244">
        <w:rPr>
          <w:rFonts w:ascii="Arial" w:eastAsia="华文楷体" w:hAnsi="Arial"/>
          <w:b/>
          <w:color w:val="0A4090"/>
          <w:szCs w:val="21"/>
        </w:rPr>
        <w:t>831052</w:t>
      </w:r>
      <w:r w:rsidRPr="003A3244">
        <w:rPr>
          <w:rFonts w:ascii="Arial" w:eastAsia="华文楷体" w:hAnsi="Arial" w:hint="eastAsia"/>
          <w:b/>
          <w:color w:val="0A4090"/>
          <w:szCs w:val="21"/>
        </w:rPr>
        <w:t>）</w:t>
      </w:r>
    </w:p>
    <w:p w:rsidR="00A230BE" w:rsidRPr="0007746F" w:rsidRDefault="00A230BE" w:rsidP="00FD71C0">
      <w:pPr>
        <w:ind w:leftChars="1000" w:left="31680"/>
        <w:rPr>
          <w:rFonts w:ascii="Arial" w:eastAsia="华文楷体" w:hAnsi="Arial"/>
          <w:color w:val="0A4090"/>
          <w:szCs w:val="21"/>
        </w:rPr>
      </w:pPr>
      <w:r w:rsidRPr="0007746F">
        <w:rPr>
          <w:rFonts w:ascii="Arial" w:eastAsia="华文楷体" w:hAnsi="Arial" w:hint="eastAsia"/>
          <w:color w:val="0A4090"/>
          <w:szCs w:val="21"/>
        </w:rPr>
        <w:t>签订</w:t>
      </w:r>
      <w:r w:rsidRPr="0007746F">
        <w:rPr>
          <w:rFonts w:ascii="Arial" w:eastAsia="华文楷体" w:hAnsi="Arial"/>
          <w:color w:val="0A4090"/>
          <w:szCs w:val="21"/>
        </w:rPr>
        <w:t>1.2</w:t>
      </w:r>
      <w:r w:rsidRPr="0007746F">
        <w:rPr>
          <w:rFonts w:ascii="Arial" w:eastAsia="华文楷体" w:hAnsi="Arial" w:hint="eastAsia"/>
          <w:color w:val="0A4090"/>
          <w:szCs w:val="21"/>
        </w:rPr>
        <w:t>亿元工程合同</w:t>
      </w:r>
    </w:p>
    <w:p w:rsidR="00A230BE" w:rsidRPr="0007746F" w:rsidRDefault="00A230BE" w:rsidP="003B6FD5">
      <w:pPr>
        <w:ind w:leftChars="1000" w:left="31680"/>
        <w:rPr>
          <w:rFonts w:ascii="Arial" w:eastAsia="华文楷体" w:hAnsi="Arial"/>
          <w:color w:val="0A4090"/>
          <w:szCs w:val="21"/>
        </w:rPr>
      </w:pPr>
      <w:r w:rsidRPr="0007746F">
        <w:rPr>
          <w:rFonts w:ascii="Arial" w:eastAsia="华文楷体" w:hAnsi="Arial" w:hint="eastAsia"/>
          <w:color w:val="0A4090"/>
          <w:szCs w:val="21"/>
        </w:rPr>
        <w:t>近日深圳市金开利科技股份有限公司与梅州市泰润元发展实业有限公司签订《广东省建设工程施工合同》。合同总金额为</w:t>
      </w:r>
      <w:r w:rsidRPr="0007746F">
        <w:rPr>
          <w:rFonts w:ascii="Arial" w:eastAsia="华文楷体" w:hAnsi="Arial"/>
          <w:color w:val="0A4090"/>
          <w:szCs w:val="21"/>
        </w:rPr>
        <w:t>1.2</w:t>
      </w:r>
      <w:r w:rsidRPr="0007746F">
        <w:rPr>
          <w:rFonts w:ascii="Arial" w:eastAsia="华文楷体" w:hAnsi="Arial" w:hint="eastAsia"/>
          <w:color w:val="0A4090"/>
          <w:szCs w:val="21"/>
        </w:rPr>
        <w:t>亿元人民币；工程地址：广东省梅州高新工业园区；工程名称：冰蓄冷中央空调区域供冷站系统安装工程。合同的履行将对公司</w:t>
      </w:r>
      <w:r w:rsidRPr="0007746F">
        <w:rPr>
          <w:rFonts w:ascii="Arial" w:eastAsia="华文楷体" w:hAnsi="Arial"/>
          <w:color w:val="0A4090"/>
          <w:szCs w:val="21"/>
        </w:rPr>
        <w:t>2015</w:t>
      </w:r>
      <w:r w:rsidRPr="0007746F">
        <w:rPr>
          <w:rFonts w:ascii="Arial" w:eastAsia="华文楷体" w:hAnsi="Arial" w:hint="eastAsia"/>
          <w:color w:val="0A4090"/>
          <w:szCs w:val="21"/>
        </w:rPr>
        <w:t>年、</w:t>
      </w:r>
      <w:r w:rsidRPr="0007746F">
        <w:rPr>
          <w:rFonts w:ascii="Arial" w:eastAsia="华文楷体" w:hAnsi="Arial"/>
          <w:color w:val="0A4090"/>
          <w:szCs w:val="21"/>
        </w:rPr>
        <w:t>2016</w:t>
      </w:r>
      <w:r w:rsidRPr="0007746F">
        <w:rPr>
          <w:rFonts w:ascii="Arial" w:eastAsia="华文楷体" w:hAnsi="Arial" w:hint="eastAsia"/>
          <w:color w:val="0A4090"/>
          <w:szCs w:val="21"/>
        </w:rPr>
        <w:t>年的经营业绩产生积极影响；同时对拓宽公司业务起到示范性的意义；</w:t>
      </w:r>
    </w:p>
    <w:p w:rsidR="00A230BE" w:rsidRPr="003A3244" w:rsidRDefault="00A230BE" w:rsidP="003B6FD5">
      <w:pPr>
        <w:ind w:leftChars="1000" w:left="31680"/>
        <w:rPr>
          <w:rFonts w:ascii="Arial" w:eastAsia="华文楷体" w:hAnsi="Arial"/>
          <w:b/>
          <w:color w:val="0A4090"/>
          <w:szCs w:val="21"/>
        </w:rPr>
      </w:pPr>
      <w:bookmarkStart w:id="65" w:name="OLE_LINK67"/>
      <w:bookmarkStart w:id="66" w:name="OLE_LINK68"/>
      <w:bookmarkStart w:id="67" w:name="OLE_LINK71"/>
      <w:bookmarkStart w:id="68" w:name="OLE_LINK72"/>
      <w:bookmarkStart w:id="69" w:name="OLE_LINK51"/>
      <w:bookmarkStart w:id="70" w:name="OLE_LINK52"/>
      <w:bookmarkEnd w:id="63"/>
      <w:bookmarkEnd w:id="64"/>
      <w:r w:rsidRPr="003A3244">
        <w:rPr>
          <w:rFonts w:ascii="Arial" w:eastAsia="华文楷体" w:hAnsi="Arial" w:hint="eastAsia"/>
          <w:b/>
          <w:color w:val="0A4090"/>
          <w:szCs w:val="21"/>
        </w:rPr>
        <w:t>蓝天燃气</w:t>
      </w:r>
      <w:bookmarkEnd w:id="65"/>
      <w:bookmarkEnd w:id="66"/>
      <w:r w:rsidRPr="003A3244">
        <w:rPr>
          <w:rFonts w:ascii="Arial" w:eastAsia="华文楷体" w:hAnsi="Arial" w:hint="eastAsia"/>
          <w:b/>
          <w:color w:val="0A4090"/>
          <w:szCs w:val="21"/>
        </w:rPr>
        <w:t>（</w:t>
      </w:r>
      <w:r w:rsidRPr="003A3244">
        <w:rPr>
          <w:rFonts w:ascii="Arial" w:eastAsia="华文楷体" w:hAnsi="Arial"/>
          <w:b/>
          <w:color w:val="0A4090"/>
          <w:szCs w:val="21"/>
        </w:rPr>
        <w:t>833371</w:t>
      </w:r>
      <w:r w:rsidRPr="003A3244">
        <w:rPr>
          <w:rFonts w:ascii="Arial" w:eastAsia="华文楷体" w:hAnsi="Arial" w:hint="eastAsia"/>
          <w:b/>
          <w:color w:val="0A4090"/>
          <w:szCs w:val="21"/>
        </w:rPr>
        <w:t>）</w:t>
      </w:r>
    </w:p>
    <w:p w:rsidR="00A230BE" w:rsidRPr="0007746F" w:rsidRDefault="00A230BE" w:rsidP="00FD71C0">
      <w:pPr>
        <w:ind w:leftChars="1000" w:left="31680"/>
        <w:rPr>
          <w:rFonts w:ascii="Arial" w:eastAsia="华文楷体" w:hAnsi="Arial"/>
          <w:color w:val="0A4090"/>
          <w:szCs w:val="21"/>
        </w:rPr>
      </w:pPr>
      <w:r w:rsidRPr="0007746F">
        <w:rPr>
          <w:rFonts w:ascii="Arial" w:eastAsia="华文楷体" w:hAnsi="Arial" w:hint="eastAsia"/>
          <w:color w:val="0A4090"/>
          <w:szCs w:val="21"/>
        </w:rPr>
        <w:t>收购新长燃气有限公司</w:t>
      </w:r>
      <w:r w:rsidRPr="0007746F">
        <w:rPr>
          <w:rFonts w:ascii="Arial" w:eastAsia="华文楷体" w:hAnsi="Arial"/>
          <w:color w:val="0A4090"/>
          <w:szCs w:val="21"/>
        </w:rPr>
        <w:t>100%</w:t>
      </w:r>
      <w:r w:rsidRPr="0007746F">
        <w:rPr>
          <w:rFonts w:ascii="Arial" w:eastAsia="华文楷体" w:hAnsi="Arial" w:hint="eastAsia"/>
          <w:color w:val="0A4090"/>
          <w:szCs w:val="21"/>
        </w:rPr>
        <w:t>的股权</w:t>
      </w:r>
    </w:p>
    <w:p w:rsidR="00A230BE" w:rsidRPr="0007746F" w:rsidRDefault="00A230BE" w:rsidP="00FD71C0">
      <w:pPr>
        <w:ind w:leftChars="1000" w:left="31680"/>
        <w:rPr>
          <w:rFonts w:ascii="Arial" w:eastAsia="华文楷体" w:hAnsi="Arial"/>
          <w:color w:val="0A4090"/>
          <w:szCs w:val="21"/>
        </w:rPr>
      </w:pPr>
      <w:r w:rsidRPr="0007746F">
        <w:rPr>
          <w:rFonts w:ascii="Arial" w:eastAsia="华文楷体" w:hAnsi="Arial" w:hint="eastAsia"/>
          <w:color w:val="0A4090"/>
          <w:szCs w:val="21"/>
        </w:rPr>
        <w:t>河南华泰防腐安装工程有限公司拟收购华泰防腐持有的新长燃气</w:t>
      </w:r>
      <w:r w:rsidRPr="0007746F">
        <w:rPr>
          <w:rFonts w:ascii="Arial" w:eastAsia="华文楷体" w:hAnsi="Arial"/>
          <w:color w:val="0A4090"/>
          <w:szCs w:val="21"/>
        </w:rPr>
        <w:t xml:space="preserve"> 100%</w:t>
      </w:r>
      <w:r w:rsidRPr="0007746F">
        <w:rPr>
          <w:rFonts w:ascii="Arial" w:eastAsia="华文楷体" w:hAnsi="Arial" w:hint="eastAsia"/>
          <w:color w:val="0A4090"/>
          <w:szCs w:val="21"/>
        </w:rPr>
        <w:t>的股权</w:t>
      </w:r>
      <w:r w:rsidRPr="0007746F">
        <w:rPr>
          <w:rFonts w:ascii="Arial" w:eastAsia="华文楷体" w:hAnsi="Arial"/>
          <w:color w:val="0A4090"/>
          <w:szCs w:val="21"/>
        </w:rPr>
        <w:t xml:space="preserve"> </w:t>
      </w:r>
      <w:r w:rsidRPr="0007746F">
        <w:rPr>
          <w:rFonts w:ascii="Arial" w:eastAsia="华文楷体" w:hAnsi="Arial" w:hint="eastAsia"/>
          <w:color w:val="0A4090"/>
          <w:szCs w:val="21"/>
        </w:rPr>
        <w:t>交易价格为人民币</w:t>
      </w:r>
      <w:r w:rsidRPr="0007746F">
        <w:rPr>
          <w:rFonts w:ascii="Arial" w:eastAsia="华文楷体" w:hAnsi="Arial"/>
          <w:color w:val="0A4090"/>
          <w:szCs w:val="21"/>
        </w:rPr>
        <w:t>2.3</w:t>
      </w:r>
      <w:r w:rsidRPr="0007746F">
        <w:rPr>
          <w:rFonts w:ascii="Arial" w:eastAsia="华文楷体" w:hAnsi="Arial" w:hint="eastAsia"/>
          <w:color w:val="0A4090"/>
          <w:szCs w:val="21"/>
        </w:rPr>
        <w:t>亿元。此交易不构成关联交易，不构成重大资产重组。本次收购完成后，公司进一步扩大了在河南省燃气市场的份</w:t>
      </w:r>
      <w:r w:rsidRPr="0007746F">
        <w:rPr>
          <w:rFonts w:ascii="Arial" w:eastAsia="华文楷体" w:hAnsi="Arial"/>
          <w:color w:val="0A4090"/>
          <w:szCs w:val="21"/>
        </w:rPr>
        <w:t xml:space="preserve"> </w:t>
      </w:r>
      <w:r w:rsidRPr="0007746F">
        <w:rPr>
          <w:rFonts w:ascii="Arial" w:eastAsia="华文楷体" w:hAnsi="Arial" w:hint="eastAsia"/>
          <w:color w:val="0A4090"/>
          <w:szCs w:val="21"/>
        </w:rPr>
        <w:t>额，提升公司的综合实力和竞争力，为公司长期稳定发展奠定基础，</w:t>
      </w:r>
      <w:r w:rsidRPr="0007746F">
        <w:rPr>
          <w:rFonts w:ascii="Arial" w:eastAsia="华文楷体" w:hAnsi="Arial"/>
          <w:color w:val="0A4090"/>
          <w:szCs w:val="21"/>
        </w:rPr>
        <w:t xml:space="preserve"> </w:t>
      </w:r>
      <w:r w:rsidRPr="0007746F">
        <w:rPr>
          <w:rFonts w:ascii="Arial" w:eastAsia="华文楷体" w:hAnsi="Arial" w:hint="eastAsia"/>
          <w:color w:val="0A4090"/>
          <w:szCs w:val="21"/>
        </w:rPr>
        <w:t>从长期来看，对公司财务状况和经营成果均具有积极意义。</w:t>
      </w:r>
      <w:bookmarkEnd w:id="67"/>
      <w:bookmarkEnd w:id="68"/>
      <w:bookmarkEnd w:id="69"/>
      <w:bookmarkEnd w:id="70"/>
    </w:p>
    <w:p w:rsidR="00A230BE" w:rsidRPr="003A3244" w:rsidRDefault="00A230BE" w:rsidP="003B6FD5">
      <w:pPr>
        <w:ind w:leftChars="1000" w:left="31680"/>
        <w:rPr>
          <w:rFonts w:ascii="Arial" w:eastAsia="华文楷体" w:hAnsi="Arial"/>
          <w:b/>
          <w:color w:val="0A4090"/>
          <w:szCs w:val="21"/>
        </w:rPr>
      </w:pPr>
      <w:bookmarkStart w:id="71" w:name="OLE_LINK69"/>
      <w:bookmarkStart w:id="72" w:name="OLE_LINK70"/>
      <w:bookmarkStart w:id="73" w:name="OLE_LINK24"/>
      <w:bookmarkStart w:id="74" w:name="OLE_LINK25"/>
      <w:r w:rsidRPr="003A3244">
        <w:rPr>
          <w:rFonts w:ascii="Arial" w:eastAsia="华文楷体" w:hAnsi="Arial" w:hint="eastAsia"/>
          <w:b/>
          <w:color w:val="0A4090"/>
          <w:szCs w:val="21"/>
        </w:rPr>
        <w:t>新玻电力</w:t>
      </w:r>
      <w:bookmarkEnd w:id="71"/>
      <w:bookmarkEnd w:id="72"/>
      <w:r w:rsidRPr="003A3244">
        <w:rPr>
          <w:rFonts w:ascii="Arial" w:eastAsia="华文楷体" w:hAnsi="Arial" w:hint="eastAsia"/>
          <w:b/>
          <w:color w:val="0A4090"/>
          <w:szCs w:val="21"/>
        </w:rPr>
        <w:t>（</w:t>
      </w:r>
      <w:r w:rsidRPr="003A3244">
        <w:rPr>
          <w:rFonts w:ascii="Arial" w:eastAsia="华文楷体" w:hAnsi="Arial"/>
          <w:b/>
          <w:color w:val="0A4090"/>
          <w:szCs w:val="21"/>
        </w:rPr>
        <w:t>831892</w:t>
      </w:r>
      <w:r w:rsidRPr="003A3244">
        <w:rPr>
          <w:rFonts w:ascii="Arial" w:eastAsia="华文楷体" w:hAnsi="Arial" w:hint="eastAsia"/>
          <w:b/>
          <w:color w:val="0A4090"/>
          <w:szCs w:val="21"/>
        </w:rPr>
        <w:t>）</w:t>
      </w:r>
    </w:p>
    <w:p w:rsidR="00A230BE" w:rsidRPr="0007746F" w:rsidRDefault="00A230BE" w:rsidP="00FD71C0">
      <w:pPr>
        <w:ind w:leftChars="1000" w:left="31680"/>
        <w:rPr>
          <w:rFonts w:ascii="Arial" w:eastAsia="华文楷体" w:hAnsi="Arial"/>
          <w:color w:val="0A4090"/>
          <w:szCs w:val="21"/>
        </w:rPr>
      </w:pPr>
      <w:r w:rsidRPr="0007746F">
        <w:rPr>
          <w:rFonts w:ascii="Arial" w:eastAsia="华文楷体" w:hAnsi="Arial" w:hint="eastAsia"/>
          <w:color w:val="0A4090"/>
          <w:szCs w:val="21"/>
        </w:rPr>
        <w:t>收购天津市仕翔电气科技有限公司</w:t>
      </w:r>
      <w:r w:rsidRPr="0007746F">
        <w:rPr>
          <w:rFonts w:ascii="Arial" w:eastAsia="华文楷体" w:hAnsi="Arial"/>
          <w:color w:val="0A4090"/>
          <w:szCs w:val="21"/>
        </w:rPr>
        <w:t>100%</w:t>
      </w:r>
      <w:r w:rsidRPr="0007746F">
        <w:rPr>
          <w:rFonts w:ascii="Arial" w:eastAsia="华文楷体" w:hAnsi="Arial" w:hint="eastAsia"/>
          <w:color w:val="0A4090"/>
          <w:szCs w:val="21"/>
        </w:rPr>
        <w:t>股权</w:t>
      </w:r>
    </w:p>
    <w:p w:rsidR="00A230BE" w:rsidRPr="0007746F" w:rsidRDefault="00A230BE" w:rsidP="00FD71C0">
      <w:pPr>
        <w:ind w:leftChars="1000" w:left="31680"/>
        <w:rPr>
          <w:rFonts w:ascii="Arial" w:eastAsia="华文楷体" w:hAnsi="Arial"/>
          <w:color w:val="0A4090"/>
          <w:szCs w:val="21"/>
        </w:rPr>
      </w:pPr>
      <w:r w:rsidRPr="0007746F">
        <w:rPr>
          <w:rFonts w:ascii="Arial" w:eastAsia="华文楷体" w:hAnsi="Arial" w:hint="eastAsia"/>
          <w:color w:val="0A4090"/>
          <w:szCs w:val="21"/>
        </w:rPr>
        <w:t>天津市新玻电力复合绝缘子制造股份有限公司拟以现金方式购买杨亚妹持有的目标公司：天津市仕翔电气科技有限公司</w:t>
      </w:r>
      <w:r w:rsidRPr="0007746F">
        <w:rPr>
          <w:rFonts w:ascii="Arial" w:eastAsia="华文楷体" w:hAnsi="Arial"/>
          <w:color w:val="0A4090"/>
          <w:szCs w:val="21"/>
        </w:rPr>
        <w:t>100%</w:t>
      </w:r>
      <w:r w:rsidRPr="0007746F">
        <w:rPr>
          <w:rFonts w:ascii="Arial" w:eastAsia="华文楷体" w:hAnsi="Arial" w:hint="eastAsia"/>
          <w:color w:val="0A4090"/>
          <w:szCs w:val="21"/>
        </w:rPr>
        <w:t>的股权</w:t>
      </w:r>
      <w:r w:rsidRPr="0007746F">
        <w:rPr>
          <w:rFonts w:ascii="Arial" w:eastAsia="华文楷体" w:hAnsi="Arial"/>
          <w:color w:val="0A4090"/>
          <w:szCs w:val="21"/>
        </w:rPr>
        <w:t xml:space="preserve"> </w:t>
      </w:r>
      <w:r w:rsidRPr="0007746F">
        <w:rPr>
          <w:rFonts w:ascii="Arial" w:eastAsia="华文楷体" w:hAnsi="Arial" w:hint="eastAsia"/>
          <w:color w:val="0A4090"/>
          <w:szCs w:val="21"/>
        </w:rPr>
        <w:t>交易事项：公司</w:t>
      </w:r>
      <w:r w:rsidRPr="0007746F">
        <w:rPr>
          <w:rFonts w:ascii="Arial" w:eastAsia="华文楷体" w:hAnsi="Arial"/>
          <w:color w:val="0A4090"/>
          <w:szCs w:val="21"/>
        </w:rPr>
        <w:t>100%</w:t>
      </w:r>
      <w:r w:rsidRPr="0007746F">
        <w:rPr>
          <w:rFonts w:ascii="Arial" w:eastAsia="华文楷体" w:hAnsi="Arial" w:hint="eastAsia"/>
          <w:color w:val="0A4090"/>
          <w:szCs w:val="21"/>
        </w:rPr>
        <w:t>的股权，交易价格为</w:t>
      </w:r>
      <w:r w:rsidRPr="0007746F">
        <w:rPr>
          <w:rFonts w:ascii="Arial" w:eastAsia="华文楷体" w:hAnsi="Arial"/>
          <w:color w:val="0A4090"/>
          <w:szCs w:val="21"/>
        </w:rPr>
        <w:t>1207</w:t>
      </w:r>
      <w:r w:rsidRPr="0007746F">
        <w:rPr>
          <w:rFonts w:ascii="Arial" w:eastAsia="华文楷体" w:hAnsi="Arial" w:hint="eastAsia"/>
          <w:color w:val="0A4090"/>
          <w:szCs w:val="21"/>
        </w:rPr>
        <w:t>万元。本次收购事项不构成重大资产重组，但构成关联交易。公司购买目标公司</w:t>
      </w:r>
      <w:r w:rsidRPr="0007746F">
        <w:rPr>
          <w:rFonts w:ascii="Arial" w:eastAsia="华文楷体" w:hAnsi="Arial"/>
          <w:color w:val="0A4090"/>
          <w:szCs w:val="21"/>
        </w:rPr>
        <w:t xml:space="preserve"> 100.00%</w:t>
      </w:r>
      <w:r w:rsidRPr="0007746F">
        <w:rPr>
          <w:rFonts w:ascii="Arial" w:eastAsia="华文楷体" w:hAnsi="Arial" w:hint="eastAsia"/>
          <w:color w:val="0A4090"/>
          <w:szCs w:val="21"/>
        </w:rPr>
        <w:t>的股权，可以扩大经营业务规模，提升公司抵抗风险能力，对公司未来财务状况和经营成果起到积极的作用。</w:t>
      </w:r>
    </w:p>
    <w:p w:rsidR="00A230BE" w:rsidRPr="003A3244" w:rsidRDefault="00A230BE" w:rsidP="00FD71C0">
      <w:pPr>
        <w:ind w:leftChars="1000" w:left="31680"/>
        <w:rPr>
          <w:rFonts w:ascii="Arial" w:eastAsia="华文楷体" w:hAnsi="Arial"/>
          <w:b/>
          <w:color w:val="0A4090"/>
          <w:szCs w:val="21"/>
        </w:rPr>
      </w:pPr>
      <w:r w:rsidRPr="003A3244">
        <w:rPr>
          <w:rFonts w:ascii="Arial" w:eastAsia="华文楷体" w:hAnsi="Arial" w:hint="eastAsia"/>
          <w:b/>
          <w:color w:val="0A4090"/>
          <w:szCs w:val="21"/>
        </w:rPr>
        <w:t>蓝天燃气（</w:t>
      </w:r>
      <w:r w:rsidRPr="003A3244">
        <w:rPr>
          <w:rFonts w:ascii="Arial" w:eastAsia="华文楷体" w:hAnsi="Arial"/>
          <w:b/>
          <w:color w:val="0A4090"/>
          <w:szCs w:val="21"/>
        </w:rPr>
        <w:t>833371</w:t>
      </w:r>
      <w:r w:rsidRPr="003A3244">
        <w:rPr>
          <w:rFonts w:ascii="Arial" w:eastAsia="华文楷体" w:hAnsi="Arial" w:hint="eastAsia"/>
          <w:b/>
          <w:color w:val="0A4090"/>
          <w:szCs w:val="21"/>
        </w:rPr>
        <w:t>）</w:t>
      </w:r>
    </w:p>
    <w:p w:rsidR="00A230BE" w:rsidRPr="0007746F" w:rsidRDefault="00A230BE" w:rsidP="00FD71C0">
      <w:pPr>
        <w:ind w:leftChars="1000" w:left="31680"/>
        <w:rPr>
          <w:rFonts w:ascii="Arial" w:eastAsia="华文楷体" w:hAnsi="Arial"/>
          <w:color w:val="0A4090"/>
          <w:szCs w:val="21"/>
        </w:rPr>
      </w:pPr>
      <w:r w:rsidRPr="0007746F">
        <w:rPr>
          <w:rFonts w:ascii="Arial" w:eastAsia="华文楷体" w:hAnsi="Arial"/>
          <w:color w:val="0A4090"/>
          <w:szCs w:val="21"/>
        </w:rPr>
        <w:t>2566</w:t>
      </w:r>
      <w:r w:rsidRPr="0007746F">
        <w:rPr>
          <w:rFonts w:ascii="Arial" w:eastAsia="华文楷体" w:hAnsi="Arial" w:hint="eastAsia"/>
          <w:color w:val="0A4090"/>
          <w:szCs w:val="21"/>
        </w:rPr>
        <w:t>万元购买土地使用权</w:t>
      </w:r>
    </w:p>
    <w:p w:rsidR="00A230BE" w:rsidRPr="0007746F" w:rsidRDefault="00A230BE" w:rsidP="003B6FD5">
      <w:pPr>
        <w:ind w:leftChars="1000" w:left="31680"/>
        <w:rPr>
          <w:rFonts w:ascii="Arial" w:eastAsia="华文楷体" w:hAnsi="Arial"/>
          <w:color w:val="0A4090"/>
          <w:szCs w:val="21"/>
        </w:rPr>
      </w:pPr>
      <w:r w:rsidRPr="0007746F">
        <w:rPr>
          <w:rFonts w:ascii="Arial" w:eastAsia="华文楷体" w:hAnsi="Arial" w:hint="eastAsia"/>
          <w:color w:val="0A4090"/>
          <w:szCs w:val="21"/>
        </w:rPr>
        <w:t>爱特科技通过常州新北法院在淘宝网司法拍卖网络平台上参加竞拍，通过公开竞价方式以</w:t>
      </w:r>
      <w:r w:rsidRPr="0007746F">
        <w:rPr>
          <w:rFonts w:ascii="Arial" w:eastAsia="华文楷体" w:hAnsi="Arial"/>
          <w:color w:val="0A4090"/>
          <w:szCs w:val="21"/>
        </w:rPr>
        <w:t>2566</w:t>
      </w:r>
      <w:r w:rsidRPr="0007746F">
        <w:rPr>
          <w:rFonts w:ascii="Arial" w:eastAsia="华文楷体" w:hAnsi="Arial" w:hint="eastAsia"/>
          <w:color w:val="0A4090"/>
          <w:szCs w:val="21"/>
        </w:rPr>
        <w:t>万元的成交额购买位于江苏省常州市新北区河海西路</w:t>
      </w:r>
      <w:r w:rsidRPr="0007746F">
        <w:rPr>
          <w:rFonts w:ascii="Arial" w:eastAsia="华文楷体" w:hAnsi="Arial"/>
          <w:color w:val="0A4090"/>
          <w:szCs w:val="21"/>
        </w:rPr>
        <w:t>158</w:t>
      </w:r>
      <w:r w:rsidRPr="0007746F">
        <w:rPr>
          <w:rFonts w:ascii="Arial" w:eastAsia="华文楷体" w:hAnsi="Arial" w:hint="eastAsia"/>
          <w:color w:val="0A4090"/>
          <w:szCs w:val="21"/>
        </w:rPr>
        <w:t>号（地号分别</w:t>
      </w:r>
      <w:r w:rsidRPr="0007746F">
        <w:rPr>
          <w:rFonts w:ascii="Arial" w:eastAsia="华文楷体" w:hAnsi="Arial"/>
          <w:color w:val="0A4090"/>
          <w:szCs w:val="21"/>
        </w:rPr>
        <w:t>“11050123005”</w:t>
      </w:r>
      <w:r w:rsidRPr="0007746F">
        <w:rPr>
          <w:rFonts w:ascii="Arial" w:eastAsia="华文楷体" w:hAnsi="Arial" w:hint="eastAsia"/>
          <w:color w:val="0A4090"/>
          <w:szCs w:val="21"/>
        </w:rPr>
        <w:t>号和</w:t>
      </w:r>
      <w:r w:rsidRPr="0007746F">
        <w:rPr>
          <w:rFonts w:ascii="Arial" w:eastAsia="华文楷体" w:hAnsi="Arial"/>
          <w:color w:val="0A4090"/>
          <w:szCs w:val="21"/>
        </w:rPr>
        <w:t>“3204110051230010000”</w:t>
      </w:r>
      <w:r w:rsidRPr="0007746F">
        <w:rPr>
          <w:rFonts w:ascii="Arial" w:eastAsia="华文楷体" w:hAnsi="Arial" w:hint="eastAsia"/>
          <w:color w:val="0A4090"/>
          <w:szCs w:val="21"/>
        </w:rPr>
        <w:t>号）的两宗国有土地使用权及其房产、附属物、配电及货梯。本次交易可以改善公司办公及研发生产环境，提升公</w:t>
      </w:r>
      <w:r w:rsidRPr="0007746F">
        <w:rPr>
          <w:rFonts w:ascii="Arial" w:eastAsia="华文楷体" w:hAnsi="Arial"/>
          <w:color w:val="0A4090"/>
          <w:szCs w:val="21"/>
        </w:rPr>
        <w:t xml:space="preserve"> </w:t>
      </w:r>
      <w:r w:rsidRPr="0007746F">
        <w:rPr>
          <w:rFonts w:ascii="Arial" w:eastAsia="华文楷体" w:hAnsi="Arial" w:hint="eastAsia"/>
          <w:color w:val="0A4090"/>
          <w:szCs w:val="21"/>
        </w:rPr>
        <w:t>司核心竞争力，更好地适应日趋激烈的竞争局面。</w:t>
      </w:r>
    </w:p>
    <w:bookmarkEnd w:id="73"/>
    <w:bookmarkEnd w:id="74"/>
    <w:p w:rsidR="00A230BE" w:rsidRPr="0007746F" w:rsidRDefault="00A230BE" w:rsidP="00FD71C0">
      <w:pPr>
        <w:ind w:leftChars="1000" w:left="31680"/>
        <w:rPr>
          <w:rFonts w:ascii="Arial" w:eastAsia="华文楷体" w:hAnsi="Arial"/>
          <w:color w:val="0A4090"/>
          <w:szCs w:val="21"/>
        </w:rPr>
      </w:pPr>
      <w:r w:rsidRPr="0007746F">
        <w:rPr>
          <w:rFonts w:ascii="Arial" w:eastAsia="华文楷体" w:hAnsi="Arial" w:hint="eastAsia"/>
          <w:color w:val="0A4090"/>
          <w:szCs w:val="21"/>
        </w:rPr>
        <w:t>停牌</w:t>
      </w:r>
      <w:r w:rsidRPr="0007746F">
        <w:rPr>
          <w:rFonts w:ascii="Arial" w:eastAsia="华文楷体" w:hAnsi="Arial"/>
          <w:color w:val="0A4090"/>
          <w:szCs w:val="21"/>
        </w:rPr>
        <w:t xml:space="preserve"> </w:t>
      </w:r>
    </w:p>
    <w:p w:rsidR="00A230BE" w:rsidRPr="003A3244" w:rsidRDefault="00A230BE" w:rsidP="00FD71C0">
      <w:pPr>
        <w:ind w:leftChars="1000" w:left="31680"/>
        <w:rPr>
          <w:rFonts w:ascii="Arial" w:eastAsia="华文楷体" w:hAnsi="Arial"/>
          <w:b/>
          <w:color w:val="0A4090"/>
          <w:szCs w:val="21"/>
        </w:rPr>
      </w:pPr>
      <w:bookmarkStart w:id="75" w:name="OLE_LINK26"/>
      <w:bookmarkStart w:id="76" w:name="OLE_LINK27"/>
      <w:r w:rsidRPr="003A3244">
        <w:rPr>
          <w:rFonts w:ascii="Arial" w:eastAsia="华文楷体" w:hAnsi="Arial" w:hint="eastAsia"/>
          <w:b/>
          <w:color w:val="0A4090"/>
          <w:szCs w:val="21"/>
        </w:rPr>
        <w:t>三江并流（</w:t>
      </w:r>
      <w:r w:rsidRPr="003A3244">
        <w:rPr>
          <w:rFonts w:ascii="Arial" w:eastAsia="华文楷体" w:hAnsi="Arial"/>
          <w:b/>
          <w:color w:val="0A4090"/>
          <w:szCs w:val="21"/>
        </w:rPr>
        <w:t>833723</w:t>
      </w:r>
      <w:r w:rsidRPr="003A3244">
        <w:rPr>
          <w:rFonts w:ascii="Arial" w:eastAsia="华文楷体" w:hAnsi="Arial" w:hint="eastAsia"/>
          <w:b/>
          <w:color w:val="0A4090"/>
          <w:szCs w:val="21"/>
        </w:rPr>
        <w:t>）</w:t>
      </w:r>
      <w:bookmarkEnd w:id="75"/>
      <w:bookmarkEnd w:id="76"/>
      <w:r w:rsidRPr="003A3244">
        <w:rPr>
          <w:rFonts w:ascii="Arial" w:eastAsia="华文楷体" w:hAnsi="Arial" w:hint="eastAsia"/>
          <w:b/>
          <w:color w:val="0A4090"/>
          <w:szCs w:val="21"/>
        </w:rPr>
        <w:t>奇维科技（</w:t>
      </w:r>
      <w:r w:rsidRPr="003A3244">
        <w:rPr>
          <w:rFonts w:ascii="Arial" w:eastAsia="华文楷体" w:hAnsi="Arial"/>
          <w:b/>
          <w:color w:val="0A4090"/>
          <w:szCs w:val="21"/>
        </w:rPr>
        <w:t>430608</w:t>
      </w:r>
      <w:r w:rsidRPr="003A3244">
        <w:rPr>
          <w:rFonts w:ascii="Arial" w:eastAsia="华文楷体" w:hAnsi="Arial" w:hint="eastAsia"/>
          <w:b/>
          <w:color w:val="0A4090"/>
          <w:szCs w:val="21"/>
        </w:rPr>
        <w:t>）</w:t>
      </w:r>
    </w:p>
    <w:p w:rsidR="00A230BE" w:rsidRPr="0007746F" w:rsidRDefault="00A230BE" w:rsidP="00FD71C0">
      <w:pPr>
        <w:ind w:leftChars="1000" w:left="31680"/>
        <w:rPr>
          <w:rFonts w:ascii="Arial" w:eastAsia="华文楷体" w:hAnsi="Arial"/>
          <w:color w:val="0A4090"/>
          <w:szCs w:val="21"/>
        </w:rPr>
      </w:pPr>
      <w:r w:rsidRPr="0007746F">
        <w:rPr>
          <w:rFonts w:ascii="Arial" w:eastAsia="华文楷体" w:hAnsi="Arial" w:hint="eastAsia"/>
          <w:color w:val="0A4090"/>
          <w:szCs w:val="21"/>
        </w:rPr>
        <w:t>复牌</w:t>
      </w:r>
    </w:p>
    <w:p w:rsidR="00A230BE" w:rsidRPr="003A3244" w:rsidRDefault="00A230BE" w:rsidP="00FD71C0">
      <w:pPr>
        <w:ind w:leftChars="1000" w:left="31680"/>
        <w:rPr>
          <w:rFonts w:ascii="Arial" w:eastAsia="华文楷体" w:hAnsi="Arial"/>
          <w:b/>
          <w:color w:val="0A4090"/>
          <w:szCs w:val="21"/>
        </w:rPr>
      </w:pPr>
      <w:r w:rsidRPr="003A3244">
        <w:rPr>
          <w:rFonts w:ascii="Arial" w:eastAsia="华文楷体" w:hAnsi="Arial" w:hint="eastAsia"/>
          <w:b/>
          <w:color w:val="0A4090"/>
          <w:szCs w:val="21"/>
        </w:rPr>
        <w:t>翱翔科技</w:t>
      </w:r>
      <w:r w:rsidRPr="003A3244">
        <w:rPr>
          <w:rFonts w:ascii="Arial" w:eastAsia="华文楷体" w:hAnsi="Arial"/>
          <w:b/>
          <w:color w:val="0A4090"/>
          <w:szCs w:val="21"/>
        </w:rPr>
        <w:t xml:space="preserve"> (832067)</w:t>
      </w:r>
    </w:p>
    <w:p w:rsidR="00A230BE" w:rsidRPr="00D00517" w:rsidRDefault="00A230BE" w:rsidP="00300618">
      <w:pPr>
        <w:rPr>
          <w:rFonts w:ascii="Arial" w:eastAsia="华文楷体" w:hAnsi="Arial"/>
          <w:color w:val="0A4090"/>
          <w:szCs w:val="21"/>
        </w:rPr>
      </w:pPr>
    </w:p>
    <w:p w:rsidR="00A230BE" w:rsidRPr="004C651C" w:rsidRDefault="00A230BE" w:rsidP="00F26B29">
      <w:pPr>
        <w:widowControl/>
        <w:jc w:val="left"/>
        <w:rPr>
          <w:rFonts w:ascii="华文楷体" w:eastAsia="华文楷体" w:hAnsi="华文楷体"/>
          <w:color w:val="0A4090"/>
        </w:rPr>
      </w:pPr>
    </w:p>
    <w:p w:rsidR="00A230BE" w:rsidRDefault="00A230BE" w:rsidP="00CD2883">
      <w:pPr>
        <w:pStyle w:val="Heading1"/>
        <w:tabs>
          <w:tab w:val="left" w:pos="-1135"/>
          <w:tab w:val="left" w:pos="1985"/>
        </w:tabs>
        <w:spacing w:line="240" w:lineRule="exact"/>
        <w:ind w:left="2517" w:firstLine="0"/>
        <w:rPr>
          <w:rFonts w:ascii="华文楷体" w:eastAsia="华文楷体" w:hAnsi="华文楷体"/>
          <w:color w:val="0A4090"/>
        </w:rPr>
      </w:pPr>
      <w:r>
        <w:rPr>
          <w:rFonts w:ascii="华文楷体" w:eastAsia="华文楷体" w:hAnsi="华文楷体" w:hint="eastAsia"/>
          <w:color w:val="0A4090"/>
        </w:rPr>
        <w:t>新三板重要新闻</w:t>
      </w:r>
    </w:p>
    <w:p w:rsidR="00A230BE" w:rsidRPr="00300618" w:rsidRDefault="00A230BE" w:rsidP="00300618"/>
    <w:p w:rsidR="00A230BE" w:rsidRPr="005D0376" w:rsidRDefault="00A230BE" w:rsidP="00FD71C0">
      <w:pPr>
        <w:ind w:leftChars="1000" w:left="31680"/>
        <w:rPr>
          <w:rFonts w:ascii="Arial" w:eastAsia="华文楷体" w:hAnsi="Arial"/>
          <w:b/>
          <w:color w:val="0A4090"/>
          <w:szCs w:val="21"/>
        </w:rPr>
      </w:pPr>
      <w:r w:rsidRPr="005D0376">
        <w:rPr>
          <w:rFonts w:ascii="Arial" w:eastAsia="华文楷体" w:hAnsi="Arial" w:hint="eastAsia"/>
          <w:b/>
          <w:color w:val="0A4090"/>
          <w:szCs w:val="21"/>
        </w:rPr>
        <w:t>创新层三标准选秀看盈利看扩张更看人气</w:t>
      </w:r>
    </w:p>
    <w:p w:rsidR="00A230BE" w:rsidRPr="005D0376" w:rsidRDefault="00A230BE" w:rsidP="00FD71C0">
      <w:pPr>
        <w:ind w:leftChars="1000" w:left="31680"/>
        <w:rPr>
          <w:rFonts w:ascii="Arial" w:eastAsia="华文楷体" w:hAnsi="Arial"/>
          <w:color w:val="0A4090"/>
          <w:szCs w:val="21"/>
        </w:rPr>
      </w:pPr>
      <w:r w:rsidRPr="005D0376">
        <w:rPr>
          <w:rFonts w:ascii="Arial" w:eastAsia="华文楷体" w:hAnsi="Arial" w:hint="eastAsia"/>
          <w:color w:val="0A4090"/>
          <w:szCs w:val="21"/>
        </w:rPr>
        <w:t>证监会日前发布《关于进一步推进全国中小企业股份转让系统发展的若干意见》，从七方面对推进新三板制度完善和市场发展作出部署。业内人士认为，继</w:t>
      </w:r>
      <w:r w:rsidRPr="005D0376">
        <w:rPr>
          <w:rFonts w:ascii="Arial" w:eastAsia="华文楷体" w:hAnsi="Arial"/>
          <w:color w:val="0A4090"/>
          <w:szCs w:val="21"/>
        </w:rPr>
        <w:t>2013</w:t>
      </w:r>
      <w:r w:rsidRPr="005D0376">
        <w:rPr>
          <w:rFonts w:ascii="Arial" w:eastAsia="华文楷体" w:hAnsi="Arial" w:hint="eastAsia"/>
          <w:color w:val="0A4090"/>
          <w:szCs w:val="21"/>
        </w:rPr>
        <w:t>年国务院发布《关于全国中小企业股份转让系统有关问题的决定》，《意见》有望成为今后新三板健康发展的指导性文件，既有利于解决当前发展中存在的问题，又为后续创新发展预留出政策空间。</w:t>
      </w:r>
    </w:p>
    <w:p w:rsidR="00A230BE" w:rsidRPr="005D0376" w:rsidRDefault="00A230BE" w:rsidP="00FD71C0">
      <w:pPr>
        <w:ind w:leftChars="1000" w:left="31680"/>
        <w:rPr>
          <w:rFonts w:ascii="Arial" w:eastAsia="华文楷体" w:hAnsi="Arial"/>
          <w:color w:val="0A4090"/>
          <w:szCs w:val="21"/>
        </w:rPr>
      </w:pPr>
      <w:r w:rsidRPr="005D0376">
        <w:rPr>
          <w:rFonts w:ascii="Arial" w:eastAsia="华文楷体" w:hAnsi="Arial" w:hint="eastAsia"/>
          <w:color w:val="0A4090"/>
          <w:szCs w:val="21"/>
        </w:rPr>
        <w:t>【导语】根据股转系统的三套标准进行粗略筛选，目前在超过</w:t>
      </w:r>
      <w:r w:rsidRPr="005D0376">
        <w:rPr>
          <w:rFonts w:ascii="Arial" w:eastAsia="华文楷体" w:hAnsi="Arial"/>
          <w:color w:val="0A4090"/>
          <w:szCs w:val="21"/>
        </w:rPr>
        <w:t>4000</w:t>
      </w:r>
      <w:r w:rsidRPr="005D0376">
        <w:rPr>
          <w:rFonts w:ascii="Arial" w:eastAsia="华文楷体" w:hAnsi="Arial" w:hint="eastAsia"/>
          <w:color w:val="0A4090"/>
          <w:szCs w:val="21"/>
        </w:rPr>
        <w:t>家挂牌公司中，即使不考虑同时满足两套以上标准的重复统计，也只有约</w:t>
      </w:r>
      <w:r w:rsidRPr="005D0376">
        <w:rPr>
          <w:rFonts w:ascii="Arial" w:eastAsia="华文楷体" w:hAnsi="Arial"/>
          <w:color w:val="0A4090"/>
          <w:szCs w:val="21"/>
        </w:rPr>
        <w:t>383</w:t>
      </w:r>
      <w:r w:rsidRPr="005D0376">
        <w:rPr>
          <w:rFonts w:ascii="Arial" w:eastAsia="华文楷体" w:hAnsi="Arial" w:hint="eastAsia"/>
          <w:color w:val="0A4090"/>
          <w:szCs w:val="21"/>
        </w:rPr>
        <w:t>家公司有机会进入创新层，占比不到</w:t>
      </w:r>
      <w:r w:rsidRPr="005D0376">
        <w:rPr>
          <w:rFonts w:ascii="Arial" w:eastAsia="华文楷体" w:hAnsi="Arial"/>
          <w:color w:val="0A4090"/>
          <w:szCs w:val="21"/>
        </w:rPr>
        <w:t>10%</w:t>
      </w:r>
      <w:r w:rsidRPr="005D0376">
        <w:rPr>
          <w:rFonts w:ascii="Arial" w:eastAsia="华文楷体" w:hAnsi="Arial" w:hint="eastAsia"/>
          <w:color w:val="0A4090"/>
          <w:szCs w:val="21"/>
        </w:rPr>
        <w:t>，可以用稀缺来形容。</w:t>
      </w:r>
    </w:p>
    <w:p w:rsidR="00A230BE" w:rsidRPr="005D0376" w:rsidRDefault="00A230BE" w:rsidP="00FD71C0">
      <w:pPr>
        <w:ind w:leftChars="1000" w:left="31680"/>
        <w:rPr>
          <w:rFonts w:ascii="Arial" w:eastAsia="华文楷体" w:hAnsi="Arial"/>
          <w:color w:val="0A4090"/>
          <w:szCs w:val="21"/>
        </w:rPr>
      </w:pPr>
      <w:r w:rsidRPr="005D0376">
        <w:rPr>
          <w:rFonts w:ascii="Arial" w:eastAsia="华文楷体" w:hAnsi="Arial" w:hint="eastAsia"/>
          <w:color w:val="0A4090"/>
          <w:szCs w:val="21"/>
        </w:rPr>
        <w:t>看盈利：净利润指标远超创业板</w:t>
      </w:r>
    </w:p>
    <w:p w:rsidR="00A230BE" w:rsidRPr="005D0376" w:rsidRDefault="00A230BE" w:rsidP="00FD71C0">
      <w:pPr>
        <w:ind w:leftChars="1000" w:left="31680"/>
        <w:rPr>
          <w:rFonts w:ascii="Arial" w:eastAsia="华文楷体" w:hAnsi="Arial"/>
          <w:color w:val="0A4090"/>
          <w:szCs w:val="21"/>
        </w:rPr>
      </w:pPr>
      <w:r w:rsidRPr="005D0376">
        <w:rPr>
          <w:rFonts w:ascii="Arial" w:eastAsia="华文楷体" w:hAnsi="Arial" w:hint="eastAsia"/>
          <w:color w:val="0A4090"/>
          <w:szCs w:val="21"/>
        </w:rPr>
        <w:t>为了最大限度地支持新三板的发展，新三板挂牌公司并没有盈利要求。而如果想进入创新层，则不一样了。盈利水平对一些公司来说不但重要，还非常重要。</w:t>
      </w:r>
    </w:p>
    <w:p w:rsidR="00A230BE" w:rsidRPr="005D0376" w:rsidRDefault="00A230BE" w:rsidP="00FD71C0">
      <w:pPr>
        <w:ind w:leftChars="1000" w:left="31680"/>
        <w:rPr>
          <w:rFonts w:ascii="Arial" w:eastAsia="华文楷体" w:hAnsi="Arial"/>
          <w:color w:val="0A4090"/>
          <w:szCs w:val="21"/>
        </w:rPr>
      </w:pPr>
      <w:r w:rsidRPr="005D0376">
        <w:rPr>
          <w:rFonts w:ascii="Arial" w:eastAsia="华文楷体" w:hAnsi="Arial" w:hint="eastAsia"/>
          <w:color w:val="0A4090"/>
          <w:szCs w:val="21"/>
        </w:rPr>
        <w:t>要求远高于创业板</w:t>
      </w:r>
      <w:r w:rsidRPr="005D0376">
        <w:rPr>
          <w:rFonts w:ascii="Arial" w:eastAsia="华文楷体" w:hAnsi="Arial"/>
          <w:color w:val="0A4090"/>
          <w:szCs w:val="21"/>
        </w:rPr>
        <w:t>IPO</w:t>
      </w:r>
    </w:p>
    <w:p w:rsidR="00A230BE" w:rsidRPr="005D0376" w:rsidRDefault="00A230BE" w:rsidP="00FD71C0">
      <w:pPr>
        <w:ind w:leftChars="1000" w:left="31680"/>
        <w:rPr>
          <w:rFonts w:ascii="Arial" w:eastAsia="华文楷体" w:hAnsi="Arial"/>
          <w:color w:val="0A4090"/>
          <w:szCs w:val="21"/>
        </w:rPr>
      </w:pPr>
      <w:r w:rsidRPr="005D0376">
        <w:rPr>
          <w:rFonts w:ascii="Arial" w:eastAsia="华文楷体" w:hAnsi="Arial" w:hint="eastAsia"/>
          <w:color w:val="0A4090"/>
          <w:szCs w:val="21"/>
        </w:rPr>
        <w:t>分层方案征求意见稿显示，创新层的第一条入围标准以净利润为基础。要求包括“净利润连续两年盈利，平均不少于</w:t>
      </w:r>
      <w:r w:rsidRPr="005D0376">
        <w:rPr>
          <w:rFonts w:ascii="Arial" w:eastAsia="华文楷体" w:hAnsi="Arial"/>
          <w:color w:val="0A4090"/>
          <w:szCs w:val="21"/>
        </w:rPr>
        <w:t>2000</w:t>
      </w:r>
      <w:r w:rsidRPr="005D0376">
        <w:rPr>
          <w:rFonts w:ascii="Arial" w:eastAsia="华文楷体" w:hAnsi="Arial" w:hint="eastAsia"/>
          <w:color w:val="0A4090"/>
          <w:szCs w:val="21"/>
        </w:rPr>
        <w:t>万元</w:t>
      </w:r>
      <w:r w:rsidRPr="005D0376">
        <w:rPr>
          <w:rFonts w:ascii="Arial" w:eastAsia="华文楷体" w:hAnsi="Arial"/>
          <w:color w:val="0A4090"/>
          <w:szCs w:val="21"/>
        </w:rPr>
        <w:t>(</w:t>
      </w:r>
      <w:r w:rsidRPr="005D0376">
        <w:rPr>
          <w:rFonts w:ascii="Arial" w:eastAsia="华文楷体" w:hAnsi="Arial" w:hint="eastAsia"/>
          <w:color w:val="0A4090"/>
          <w:szCs w:val="21"/>
        </w:rPr>
        <w:t>以扣除非经常性损益前后孰低为准</w:t>
      </w:r>
      <w:r w:rsidRPr="005D0376">
        <w:rPr>
          <w:rFonts w:ascii="Arial" w:eastAsia="华文楷体" w:hAnsi="Arial"/>
          <w:color w:val="0A4090"/>
          <w:szCs w:val="21"/>
        </w:rPr>
        <w:t>)</w:t>
      </w:r>
      <w:r w:rsidRPr="005D0376">
        <w:rPr>
          <w:rFonts w:ascii="Arial" w:eastAsia="华文楷体" w:hAnsi="Arial" w:hint="eastAsia"/>
          <w:color w:val="0A4090"/>
          <w:szCs w:val="21"/>
        </w:rPr>
        <w:t>；最近两年净资产收益率不低于</w:t>
      </w:r>
      <w:r w:rsidRPr="005D0376">
        <w:rPr>
          <w:rFonts w:ascii="Arial" w:eastAsia="华文楷体" w:hAnsi="Arial"/>
          <w:color w:val="0A4090"/>
          <w:szCs w:val="21"/>
        </w:rPr>
        <w:t>10%</w:t>
      </w:r>
      <w:r w:rsidRPr="005D0376">
        <w:rPr>
          <w:rFonts w:ascii="Arial" w:eastAsia="华文楷体" w:hAnsi="Arial" w:hint="eastAsia"/>
          <w:color w:val="0A4090"/>
          <w:szCs w:val="21"/>
        </w:rPr>
        <w:t>；最近</w:t>
      </w:r>
      <w:r w:rsidRPr="005D0376">
        <w:rPr>
          <w:rFonts w:ascii="Arial" w:eastAsia="华文楷体" w:hAnsi="Arial"/>
          <w:color w:val="0A4090"/>
          <w:szCs w:val="21"/>
        </w:rPr>
        <w:t>3</w:t>
      </w:r>
      <w:r w:rsidRPr="005D0376">
        <w:rPr>
          <w:rFonts w:ascii="Arial" w:eastAsia="华文楷体" w:hAnsi="Arial" w:hint="eastAsia"/>
          <w:color w:val="0A4090"/>
          <w:szCs w:val="21"/>
        </w:rPr>
        <w:t>个月日均股东人数不少于</w:t>
      </w:r>
      <w:r w:rsidRPr="005D0376">
        <w:rPr>
          <w:rFonts w:ascii="Arial" w:eastAsia="华文楷体" w:hAnsi="Arial"/>
          <w:color w:val="0A4090"/>
          <w:szCs w:val="21"/>
        </w:rPr>
        <w:t>200</w:t>
      </w:r>
      <w:r w:rsidRPr="005D0376">
        <w:rPr>
          <w:rFonts w:ascii="Arial" w:eastAsia="华文楷体" w:hAnsi="Arial" w:hint="eastAsia"/>
          <w:color w:val="0A4090"/>
          <w:szCs w:val="21"/>
        </w:rPr>
        <w:t>人。”</w:t>
      </w:r>
    </w:p>
    <w:p w:rsidR="00A230BE" w:rsidRPr="005D0376" w:rsidRDefault="00A230BE" w:rsidP="00FD71C0">
      <w:pPr>
        <w:ind w:leftChars="1000" w:left="31680"/>
        <w:rPr>
          <w:rFonts w:ascii="Arial" w:eastAsia="华文楷体" w:hAnsi="Arial"/>
          <w:color w:val="0A4090"/>
          <w:szCs w:val="21"/>
        </w:rPr>
      </w:pPr>
      <w:r w:rsidRPr="005D0376">
        <w:rPr>
          <w:rFonts w:ascii="Arial" w:eastAsia="华文楷体" w:hAnsi="Arial" w:hint="eastAsia"/>
          <w:color w:val="0A4090"/>
          <w:szCs w:val="21"/>
        </w:rPr>
        <w:t>股转系统表示，设置净利润指标，是因为它是企业最核心的盈利能力指标，设置该指标可以筛选出盈利能力较强的公司。同时，通过设置连续两年盈利要求可以将业绩波动特别大、盈利能力不确定的挂牌公司剔除。</w:t>
      </w:r>
    </w:p>
    <w:p w:rsidR="00A230BE" w:rsidRPr="005D0376" w:rsidRDefault="00A230BE" w:rsidP="00FD71C0">
      <w:pPr>
        <w:ind w:leftChars="1000" w:left="31680"/>
        <w:rPr>
          <w:rFonts w:ascii="Arial" w:eastAsia="华文楷体" w:hAnsi="Arial"/>
          <w:color w:val="0A4090"/>
          <w:szCs w:val="21"/>
        </w:rPr>
      </w:pPr>
      <w:r w:rsidRPr="005D0376">
        <w:rPr>
          <w:rFonts w:ascii="Arial" w:eastAsia="华文楷体" w:hAnsi="Arial" w:hint="eastAsia"/>
          <w:color w:val="0A4090"/>
          <w:szCs w:val="21"/>
        </w:rPr>
        <w:t>净资产收益率体现了自有资本获得净收益的能力，是衡量股东资金使用效率的重要指标，通过设置该指标，可以将盈利金额较大但盈利质量和净资产回报率不高的公司剔除。</w:t>
      </w:r>
    </w:p>
    <w:p w:rsidR="00A230BE" w:rsidRPr="005D0376" w:rsidRDefault="00A230BE" w:rsidP="00FD71C0">
      <w:pPr>
        <w:ind w:leftChars="1000" w:left="31680"/>
        <w:rPr>
          <w:rFonts w:ascii="Arial" w:eastAsia="华文楷体" w:hAnsi="Arial"/>
          <w:color w:val="0A4090"/>
          <w:szCs w:val="21"/>
        </w:rPr>
      </w:pPr>
      <w:r w:rsidRPr="005D0376">
        <w:rPr>
          <w:rFonts w:ascii="Arial" w:eastAsia="华文楷体" w:hAnsi="Arial" w:hint="eastAsia"/>
          <w:color w:val="0A4090"/>
          <w:szCs w:val="21"/>
        </w:rPr>
        <w:t>股东人数的多少代表了挂牌公司公众性的强弱，一般情况下，股东人数越多的公司公众性越强、交易越活跃、股权越分散。考虑成熟稳健型公司挂牌后交易相对活跃，市场认可度较高，股东人数相对较多，因此本套标准有最低股东人数要求。</w:t>
      </w:r>
    </w:p>
    <w:p w:rsidR="00A230BE" w:rsidRPr="005D0376" w:rsidRDefault="00A230BE" w:rsidP="00FD71C0">
      <w:pPr>
        <w:ind w:leftChars="1000" w:left="31680"/>
        <w:rPr>
          <w:rFonts w:ascii="Arial" w:eastAsia="华文楷体" w:hAnsi="Arial"/>
          <w:color w:val="0A4090"/>
          <w:szCs w:val="21"/>
        </w:rPr>
      </w:pPr>
      <w:r w:rsidRPr="005D0376">
        <w:rPr>
          <w:rFonts w:ascii="Arial" w:eastAsia="华文楷体" w:hAnsi="Arial" w:hint="eastAsia"/>
          <w:color w:val="0A4090"/>
          <w:szCs w:val="21"/>
        </w:rPr>
        <w:t>《每日经济新闻》记者注意到，这套标准的财务条件事实上远远高于创业板。证监会</w:t>
      </w:r>
      <w:r w:rsidRPr="005D0376">
        <w:rPr>
          <w:rFonts w:ascii="Arial" w:eastAsia="华文楷体" w:hAnsi="Arial"/>
          <w:color w:val="0A4090"/>
          <w:szCs w:val="21"/>
        </w:rPr>
        <w:t>2014</w:t>
      </w:r>
      <w:r w:rsidRPr="005D0376">
        <w:rPr>
          <w:rFonts w:ascii="Arial" w:eastAsia="华文楷体" w:hAnsi="Arial" w:hint="eastAsia"/>
          <w:color w:val="0A4090"/>
          <w:szCs w:val="21"/>
        </w:rPr>
        <w:t>年</w:t>
      </w:r>
      <w:r w:rsidRPr="005D0376">
        <w:rPr>
          <w:rFonts w:ascii="Arial" w:eastAsia="华文楷体" w:hAnsi="Arial"/>
          <w:color w:val="0A4090"/>
          <w:szCs w:val="21"/>
        </w:rPr>
        <w:t>5</w:t>
      </w:r>
      <w:r w:rsidRPr="005D0376">
        <w:rPr>
          <w:rFonts w:ascii="Arial" w:eastAsia="华文楷体" w:hAnsi="Arial" w:hint="eastAsia"/>
          <w:color w:val="0A4090"/>
          <w:szCs w:val="21"/>
        </w:rPr>
        <w:t>月</w:t>
      </w:r>
      <w:r w:rsidRPr="005D0376">
        <w:rPr>
          <w:rFonts w:ascii="Arial" w:eastAsia="华文楷体" w:hAnsi="Arial"/>
          <w:color w:val="0A4090"/>
          <w:szCs w:val="21"/>
        </w:rPr>
        <w:t>14</w:t>
      </w:r>
      <w:r w:rsidRPr="005D0376">
        <w:rPr>
          <w:rFonts w:ascii="Arial" w:eastAsia="华文楷体" w:hAnsi="Arial" w:hint="eastAsia"/>
          <w:color w:val="0A4090"/>
          <w:szCs w:val="21"/>
        </w:rPr>
        <w:t>日正式实施的《首次公开发行股票并在创业板上市管理办法》规定，目前公司在创业板</w:t>
      </w:r>
      <w:r w:rsidRPr="005D0376">
        <w:rPr>
          <w:rFonts w:ascii="Arial" w:eastAsia="华文楷体" w:hAnsi="Arial"/>
          <w:color w:val="0A4090"/>
          <w:szCs w:val="21"/>
        </w:rPr>
        <w:t>IPO</w:t>
      </w:r>
      <w:r w:rsidRPr="005D0376">
        <w:rPr>
          <w:rFonts w:ascii="Arial" w:eastAsia="华文楷体" w:hAnsi="Arial" w:hint="eastAsia"/>
          <w:color w:val="0A4090"/>
          <w:szCs w:val="21"/>
        </w:rPr>
        <w:t>的两条财务条件包括：“最近两年连续盈利，最近两年净利润累计不少于</w:t>
      </w:r>
      <w:r w:rsidRPr="005D0376">
        <w:rPr>
          <w:rFonts w:ascii="Arial" w:eastAsia="华文楷体" w:hAnsi="Arial"/>
          <w:color w:val="0A4090"/>
          <w:szCs w:val="21"/>
        </w:rPr>
        <w:t>1000</w:t>
      </w:r>
      <w:r w:rsidRPr="005D0376">
        <w:rPr>
          <w:rFonts w:ascii="Arial" w:eastAsia="华文楷体" w:hAnsi="Arial" w:hint="eastAsia"/>
          <w:color w:val="0A4090"/>
          <w:szCs w:val="21"/>
        </w:rPr>
        <w:t>万元；或者最近一年盈利，最近一年营业收入不少于</w:t>
      </w:r>
      <w:r w:rsidRPr="005D0376">
        <w:rPr>
          <w:rFonts w:ascii="Arial" w:eastAsia="华文楷体" w:hAnsi="Arial"/>
          <w:color w:val="0A4090"/>
          <w:szCs w:val="21"/>
        </w:rPr>
        <w:t>5000</w:t>
      </w:r>
      <w:r w:rsidRPr="005D0376">
        <w:rPr>
          <w:rFonts w:ascii="Arial" w:eastAsia="华文楷体" w:hAnsi="Arial" w:hint="eastAsia"/>
          <w:color w:val="0A4090"/>
          <w:szCs w:val="21"/>
        </w:rPr>
        <w:t>万元。净利润以扣除非经常性损益前后孰低者为计算依据”及“最近一期末净资产不少于</w:t>
      </w:r>
      <w:r w:rsidRPr="005D0376">
        <w:rPr>
          <w:rFonts w:ascii="Arial" w:eastAsia="华文楷体" w:hAnsi="Arial"/>
          <w:color w:val="0A4090"/>
          <w:szCs w:val="21"/>
        </w:rPr>
        <w:t>2000</w:t>
      </w:r>
      <w:r w:rsidRPr="005D0376">
        <w:rPr>
          <w:rFonts w:ascii="Arial" w:eastAsia="华文楷体" w:hAnsi="Arial" w:hint="eastAsia"/>
          <w:color w:val="0A4090"/>
          <w:szCs w:val="21"/>
        </w:rPr>
        <w:t>万元，且不存在未弥补亏损”。这意味着创新层公司两年需要有</w:t>
      </w:r>
      <w:r w:rsidRPr="005D0376">
        <w:rPr>
          <w:rFonts w:ascii="Arial" w:eastAsia="华文楷体" w:hAnsi="Arial"/>
          <w:color w:val="0A4090"/>
          <w:szCs w:val="21"/>
        </w:rPr>
        <w:t>4000</w:t>
      </w:r>
      <w:r w:rsidRPr="005D0376">
        <w:rPr>
          <w:rFonts w:ascii="Arial" w:eastAsia="华文楷体" w:hAnsi="Arial" w:hint="eastAsia"/>
          <w:color w:val="0A4090"/>
          <w:szCs w:val="21"/>
        </w:rPr>
        <w:t>万元净利润，较创业板</w:t>
      </w:r>
      <w:r w:rsidRPr="005D0376">
        <w:rPr>
          <w:rFonts w:ascii="Arial" w:eastAsia="华文楷体" w:hAnsi="Arial"/>
          <w:color w:val="0A4090"/>
          <w:szCs w:val="21"/>
        </w:rPr>
        <w:t>IPO</w:t>
      </w:r>
      <w:r w:rsidRPr="005D0376">
        <w:rPr>
          <w:rFonts w:ascii="Arial" w:eastAsia="华文楷体" w:hAnsi="Arial" w:hint="eastAsia"/>
          <w:color w:val="0A4090"/>
          <w:szCs w:val="21"/>
        </w:rPr>
        <w:t>标准高出</w:t>
      </w:r>
      <w:r w:rsidRPr="005D0376">
        <w:rPr>
          <w:rFonts w:ascii="Arial" w:eastAsia="华文楷体" w:hAnsi="Arial"/>
          <w:color w:val="0A4090"/>
          <w:szCs w:val="21"/>
        </w:rPr>
        <w:t>300%</w:t>
      </w:r>
      <w:r w:rsidRPr="005D0376">
        <w:rPr>
          <w:rFonts w:ascii="Arial" w:eastAsia="华文楷体" w:hAnsi="Arial" w:hint="eastAsia"/>
          <w:color w:val="0A4090"/>
          <w:szCs w:val="21"/>
        </w:rPr>
        <w:t>。</w:t>
      </w:r>
    </w:p>
    <w:p w:rsidR="00A230BE" w:rsidRPr="005D0376" w:rsidRDefault="00A230BE" w:rsidP="00FD71C0">
      <w:pPr>
        <w:ind w:leftChars="1000" w:left="31680"/>
        <w:rPr>
          <w:rFonts w:ascii="Arial" w:eastAsia="华文楷体" w:hAnsi="Arial"/>
          <w:color w:val="0A4090"/>
          <w:szCs w:val="21"/>
        </w:rPr>
      </w:pPr>
      <w:r w:rsidRPr="005D0376">
        <w:rPr>
          <w:rFonts w:ascii="Arial" w:eastAsia="华文楷体" w:hAnsi="Arial"/>
          <w:color w:val="0A4090"/>
          <w:szCs w:val="21"/>
        </w:rPr>
        <w:t>57</w:t>
      </w:r>
      <w:r w:rsidRPr="005D0376">
        <w:rPr>
          <w:rFonts w:ascii="Arial" w:eastAsia="华文楷体" w:hAnsi="Arial" w:hint="eastAsia"/>
          <w:color w:val="0A4090"/>
          <w:szCs w:val="21"/>
        </w:rPr>
        <w:t>家公司达标</w:t>
      </w:r>
    </w:p>
    <w:p w:rsidR="00A230BE" w:rsidRPr="005D0376" w:rsidRDefault="00A230BE" w:rsidP="00FD71C0">
      <w:pPr>
        <w:ind w:leftChars="1000" w:left="31680"/>
        <w:rPr>
          <w:rFonts w:ascii="Arial" w:eastAsia="华文楷体" w:hAnsi="Arial"/>
          <w:color w:val="0A4090"/>
          <w:szCs w:val="21"/>
        </w:rPr>
      </w:pPr>
      <w:r w:rsidRPr="005D0376">
        <w:rPr>
          <w:rFonts w:ascii="Arial" w:eastAsia="华文楷体" w:hAnsi="Arial" w:hint="eastAsia"/>
          <w:color w:val="0A4090"/>
          <w:szCs w:val="21"/>
        </w:rPr>
        <w:t>高标准、严要求也将许多挂牌公司排除在分层第一类标准之外。</w:t>
      </w:r>
    </w:p>
    <w:p w:rsidR="00A230BE" w:rsidRPr="005D0376" w:rsidRDefault="00A230BE" w:rsidP="00FD71C0">
      <w:pPr>
        <w:ind w:leftChars="1000" w:left="31680"/>
        <w:rPr>
          <w:rFonts w:ascii="Arial" w:eastAsia="华文楷体" w:hAnsi="Arial"/>
          <w:color w:val="0A4090"/>
          <w:szCs w:val="21"/>
        </w:rPr>
      </w:pPr>
      <w:r w:rsidRPr="005D0376">
        <w:rPr>
          <w:rFonts w:ascii="Arial" w:eastAsia="华文楷体" w:hAnsi="Arial" w:hint="eastAsia"/>
          <w:color w:val="0A4090"/>
          <w:szCs w:val="21"/>
        </w:rPr>
        <w:t>统计数据显示，截至</w:t>
      </w:r>
      <w:r w:rsidRPr="005D0376">
        <w:rPr>
          <w:rFonts w:ascii="Arial" w:eastAsia="华文楷体" w:hAnsi="Arial"/>
          <w:color w:val="0A4090"/>
          <w:szCs w:val="21"/>
        </w:rPr>
        <w:t>2015</w:t>
      </w:r>
      <w:r w:rsidRPr="005D0376">
        <w:rPr>
          <w:rFonts w:ascii="Arial" w:eastAsia="华文楷体" w:hAnsi="Arial" w:hint="eastAsia"/>
          <w:color w:val="0A4090"/>
          <w:szCs w:val="21"/>
        </w:rPr>
        <w:t>年</w:t>
      </w:r>
      <w:r w:rsidRPr="005D0376">
        <w:rPr>
          <w:rFonts w:ascii="Arial" w:eastAsia="华文楷体" w:hAnsi="Arial"/>
          <w:color w:val="0A4090"/>
          <w:szCs w:val="21"/>
        </w:rPr>
        <w:t>11</w:t>
      </w:r>
      <w:r w:rsidRPr="005D0376">
        <w:rPr>
          <w:rFonts w:ascii="Arial" w:eastAsia="华文楷体" w:hAnsi="Arial" w:hint="eastAsia"/>
          <w:color w:val="0A4090"/>
          <w:szCs w:val="21"/>
        </w:rPr>
        <w:t>月</w:t>
      </w:r>
      <w:r w:rsidRPr="005D0376">
        <w:rPr>
          <w:rFonts w:ascii="Arial" w:eastAsia="华文楷体" w:hAnsi="Arial"/>
          <w:color w:val="0A4090"/>
          <w:szCs w:val="21"/>
        </w:rPr>
        <w:t>24</w:t>
      </w:r>
      <w:r w:rsidRPr="005D0376">
        <w:rPr>
          <w:rFonts w:ascii="Arial" w:eastAsia="华文楷体" w:hAnsi="Arial" w:hint="eastAsia"/>
          <w:color w:val="0A4090"/>
          <w:szCs w:val="21"/>
        </w:rPr>
        <w:t>日，在目前的</w:t>
      </w:r>
      <w:r w:rsidRPr="005D0376">
        <w:rPr>
          <w:rFonts w:ascii="Arial" w:eastAsia="华文楷体" w:hAnsi="Arial"/>
          <w:color w:val="0A4090"/>
          <w:szCs w:val="21"/>
        </w:rPr>
        <w:t>4000</w:t>
      </w:r>
      <w:r w:rsidRPr="005D0376">
        <w:rPr>
          <w:rFonts w:ascii="Arial" w:eastAsia="华文楷体" w:hAnsi="Arial" w:hint="eastAsia"/>
          <w:color w:val="0A4090"/>
          <w:szCs w:val="21"/>
        </w:rPr>
        <w:t>多家挂牌公司中，股东人数超过</w:t>
      </w:r>
      <w:r w:rsidRPr="005D0376">
        <w:rPr>
          <w:rFonts w:ascii="Arial" w:eastAsia="华文楷体" w:hAnsi="Arial"/>
          <w:color w:val="0A4090"/>
          <w:szCs w:val="21"/>
        </w:rPr>
        <w:t>200</w:t>
      </w:r>
      <w:r w:rsidRPr="005D0376">
        <w:rPr>
          <w:rFonts w:ascii="Arial" w:eastAsia="华文楷体" w:hAnsi="Arial" w:hint="eastAsia"/>
          <w:color w:val="0A4090"/>
          <w:szCs w:val="21"/>
        </w:rPr>
        <w:t>名的只有</w:t>
      </w:r>
      <w:r w:rsidRPr="005D0376">
        <w:rPr>
          <w:rFonts w:ascii="Arial" w:eastAsia="华文楷体" w:hAnsi="Arial"/>
          <w:color w:val="0A4090"/>
          <w:szCs w:val="21"/>
        </w:rPr>
        <w:t>175</w:t>
      </w:r>
      <w:r w:rsidRPr="005D0376">
        <w:rPr>
          <w:rFonts w:ascii="Arial" w:eastAsia="华文楷体" w:hAnsi="Arial" w:hint="eastAsia"/>
          <w:color w:val="0A4090"/>
          <w:szCs w:val="21"/>
        </w:rPr>
        <w:t>家。上述</w:t>
      </w:r>
      <w:r w:rsidRPr="005D0376">
        <w:rPr>
          <w:rFonts w:ascii="Arial" w:eastAsia="华文楷体" w:hAnsi="Arial"/>
          <w:color w:val="0A4090"/>
          <w:szCs w:val="21"/>
        </w:rPr>
        <w:t>175</w:t>
      </w:r>
      <w:r w:rsidRPr="005D0376">
        <w:rPr>
          <w:rFonts w:ascii="Arial" w:eastAsia="华文楷体" w:hAnsi="Arial" w:hint="eastAsia"/>
          <w:color w:val="0A4090"/>
          <w:szCs w:val="21"/>
        </w:rPr>
        <w:t>家公司中，</w:t>
      </w:r>
      <w:r w:rsidRPr="005D0376">
        <w:rPr>
          <w:rFonts w:ascii="Arial" w:eastAsia="华文楷体" w:hAnsi="Arial"/>
          <w:color w:val="0A4090"/>
          <w:szCs w:val="21"/>
        </w:rPr>
        <w:t>2013</w:t>
      </w:r>
      <w:r w:rsidRPr="005D0376">
        <w:rPr>
          <w:rFonts w:ascii="Arial" w:eastAsia="华文楷体" w:hAnsi="Arial" w:hint="eastAsia"/>
          <w:color w:val="0A4090"/>
          <w:szCs w:val="21"/>
        </w:rPr>
        <w:t>年、</w:t>
      </w:r>
      <w:r w:rsidRPr="005D0376">
        <w:rPr>
          <w:rFonts w:ascii="Arial" w:eastAsia="华文楷体" w:hAnsi="Arial"/>
          <w:color w:val="0A4090"/>
          <w:szCs w:val="21"/>
        </w:rPr>
        <w:t>2014</w:t>
      </w:r>
      <w:r w:rsidRPr="005D0376">
        <w:rPr>
          <w:rFonts w:ascii="Arial" w:eastAsia="华文楷体" w:hAnsi="Arial" w:hint="eastAsia"/>
          <w:color w:val="0A4090"/>
          <w:szCs w:val="21"/>
        </w:rPr>
        <w:t>年平均净利润超过</w:t>
      </w:r>
      <w:r w:rsidRPr="005D0376">
        <w:rPr>
          <w:rFonts w:ascii="Arial" w:eastAsia="华文楷体" w:hAnsi="Arial"/>
          <w:color w:val="0A4090"/>
          <w:szCs w:val="21"/>
        </w:rPr>
        <w:t>2000</w:t>
      </w:r>
      <w:r w:rsidRPr="005D0376">
        <w:rPr>
          <w:rFonts w:ascii="Arial" w:eastAsia="华文楷体" w:hAnsi="Arial" w:hint="eastAsia"/>
          <w:color w:val="0A4090"/>
          <w:szCs w:val="21"/>
        </w:rPr>
        <w:t>万元的只有</w:t>
      </w:r>
      <w:r w:rsidRPr="005D0376">
        <w:rPr>
          <w:rFonts w:ascii="Arial" w:eastAsia="华文楷体" w:hAnsi="Arial"/>
          <w:color w:val="0A4090"/>
          <w:szCs w:val="21"/>
        </w:rPr>
        <w:t>70</w:t>
      </w:r>
      <w:r w:rsidRPr="005D0376">
        <w:rPr>
          <w:rFonts w:ascii="Arial" w:eastAsia="华文楷体" w:hAnsi="Arial" w:hint="eastAsia"/>
          <w:color w:val="0A4090"/>
          <w:szCs w:val="21"/>
        </w:rPr>
        <w:t>家</w:t>
      </w:r>
      <w:r w:rsidRPr="005D0376">
        <w:rPr>
          <w:rFonts w:ascii="Arial" w:eastAsia="华文楷体" w:hAnsi="Arial"/>
          <w:color w:val="0A4090"/>
          <w:szCs w:val="21"/>
        </w:rPr>
        <w:t>(</w:t>
      </w:r>
      <w:r w:rsidRPr="005D0376">
        <w:rPr>
          <w:rFonts w:ascii="Arial" w:eastAsia="华文楷体" w:hAnsi="Arial" w:hint="eastAsia"/>
          <w:color w:val="0A4090"/>
          <w:szCs w:val="21"/>
        </w:rPr>
        <w:t>以扣除非经常性损益前后孰低为准，计算两年净利润算术平均数</w:t>
      </w:r>
      <w:r w:rsidRPr="005D0376">
        <w:rPr>
          <w:rFonts w:ascii="Arial" w:eastAsia="华文楷体" w:hAnsi="Arial"/>
          <w:color w:val="0A4090"/>
          <w:szCs w:val="21"/>
        </w:rPr>
        <w:t>)</w:t>
      </w:r>
      <w:r w:rsidRPr="005D0376">
        <w:rPr>
          <w:rFonts w:ascii="Arial" w:eastAsia="华文楷体" w:hAnsi="Arial" w:hint="eastAsia"/>
          <w:color w:val="0A4090"/>
          <w:szCs w:val="21"/>
        </w:rPr>
        <w:t>。而上述</w:t>
      </w:r>
      <w:r w:rsidRPr="005D0376">
        <w:rPr>
          <w:rFonts w:ascii="Arial" w:eastAsia="华文楷体" w:hAnsi="Arial"/>
          <w:color w:val="0A4090"/>
          <w:szCs w:val="21"/>
        </w:rPr>
        <w:t>70</w:t>
      </w:r>
      <w:r w:rsidRPr="005D0376">
        <w:rPr>
          <w:rFonts w:ascii="Arial" w:eastAsia="华文楷体" w:hAnsi="Arial" w:hint="eastAsia"/>
          <w:color w:val="0A4090"/>
          <w:szCs w:val="21"/>
        </w:rPr>
        <w:t>家公司中，</w:t>
      </w:r>
      <w:r w:rsidRPr="005D0376">
        <w:rPr>
          <w:rFonts w:ascii="Arial" w:eastAsia="华文楷体" w:hAnsi="Arial"/>
          <w:color w:val="0A4090"/>
          <w:szCs w:val="21"/>
        </w:rPr>
        <w:t>2013</w:t>
      </w:r>
      <w:r w:rsidRPr="005D0376">
        <w:rPr>
          <w:rFonts w:ascii="Arial" w:eastAsia="华文楷体" w:hAnsi="Arial" w:hint="eastAsia"/>
          <w:color w:val="0A4090"/>
          <w:szCs w:val="21"/>
        </w:rPr>
        <w:t>年、</w:t>
      </w:r>
      <w:r w:rsidRPr="005D0376">
        <w:rPr>
          <w:rFonts w:ascii="Arial" w:eastAsia="华文楷体" w:hAnsi="Arial"/>
          <w:color w:val="0A4090"/>
          <w:szCs w:val="21"/>
        </w:rPr>
        <w:t>2014</w:t>
      </w:r>
      <w:r w:rsidRPr="005D0376">
        <w:rPr>
          <w:rFonts w:ascii="Arial" w:eastAsia="华文楷体" w:hAnsi="Arial" w:hint="eastAsia"/>
          <w:color w:val="0A4090"/>
          <w:szCs w:val="21"/>
        </w:rPr>
        <w:t>年平均净资产收益率均超过</w:t>
      </w:r>
      <w:r w:rsidRPr="005D0376">
        <w:rPr>
          <w:rFonts w:ascii="Arial" w:eastAsia="华文楷体" w:hAnsi="Arial"/>
          <w:color w:val="0A4090"/>
          <w:szCs w:val="21"/>
        </w:rPr>
        <w:t>10%</w:t>
      </w:r>
      <w:r w:rsidRPr="005D0376">
        <w:rPr>
          <w:rFonts w:ascii="Arial" w:eastAsia="华文楷体" w:hAnsi="Arial" w:hint="eastAsia"/>
          <w:color w:val="0A4090"/>
          <w:szCs w:val="21"/>
        </w:rPr>
        <w:t>的只有</w:t>
      </w:r>
      <w:r w:rsidRPr="005D0376">
        <w:rPr>
          <w:rFonts w:ascii="Arial" w:eastAsia="华文楷体" w:hAnsi="Arial"/>
          <w:color w:val="0A4090"/>
          <w:szCs w:val="21"/>
        </w:rPr>
        <w:t>57</w:t>
      </w:r>
      <w:r w:rsidRPr="005D0376">
        <w:rPr>
          <w:rFonts w:ascii="Arial" w:eastAsia="华文楷体" w:hAnsi="Arial" w:hint="eastAsia"/>
          <w:color w:val="0A4090"/>
          <w:szCs w:val="21"/>
        </w:rPr>
        <w:t>家</w:t>
      </w:r>
      <w:r w:rsidRPr="005D0376">
        <w:rPr>
          <w:rFonts w:ascii="Arial" w:eastAsia="华文楷体" w:hAnsi="Arial"/>
          <w:color w:val="0A4090"/>
          <w:szCs w:val="21"/>
        </w:rPr>
        <w:t>(</w:t>
      </w:r>
      <w:r w:rsidRPr="005D0376">
        <w:rPr>
          <w:rFonts w:ascii="Arial" w:eastAsia="华文楷体" w:hAnsi="Arial" w:hint="eastAsia"/>
          <w:color w:val="0A4090"/>
          <w:szCs w:val="21"/>
        </w:rPr>
        <w:t>按摊薄净资产收益率计算</w:t>
      </w:r>
      <w:r w:rsidRPr="005D0376">
        <w:rPr>
          <w:rFonts w:ascii="Arial" w:eastAsia="华文楷体" w:hAnsi="Arial"/>
          <w:color w:val="0A4090"/>
          <w:szCs w:val="21"/>
        </w:rPr>
        <w:t>)</w:t>
      </w:r>
      <w:r w:rsidRPr="005D0376">
        <w:rPr>
          <w:rFonts w:ascii="Arial" w:eastAsia="华文楷体" w:hAnsi="Arial" w:hint="eastAsia"/>
          <w:color w:val="0A4090"/>
          <w:szCs w:val="21"/>
        </w:rPr>
        <w:t>。也就是说，目前能满足入围“标准一”的挂牌公司占比不足</w:t>
      </w:r>
      <w:r w:rsidRPr="005D0376">
        <w:rPr>
          <w:rFonts w:ascii="Arial" w:eastAsia="华文楷体" w:hAnsi="Arial"/>
          <w:color w:val="0A4090"/>
          <w:szCs w:val="21"/>
        </w:rPr>
        <w:t>1.5%</w:t>
      </w:r>
      <w:r w:rsidRPr="005D0376">
        <w:rPr>
          <w:rFonts w:ascii="Arial" w:eastAsia="华文楷体" w:hAnsi="Arial" w:hint="eastAsia"/>
          <w:color w:val="0A4090"/>
          <w:szCs w:val="21"/>
        </w:rPr>
        <w:t>。</w:t>
      </w:r>
    </w:p>
    <w:p w:rsidR="00A230BE" w:rsidRPr="005D0376" w:rsidRDefault="00A230BE" w:rsidP="00FD71C0">
      <w:pPr>
        <w:ind w:leftChars="1000" w:left="31680"/>
        <w:rPr>
          <w:rFonts w:ascii="Arial" w:eastAsia="华文楷体" w:hAnsi="Arial"/>
          <w:color w:val="0A4090"/>
          <w:szCs w:val="21"/>
        </w:rPr>
      </w:pPr>
      <w:r w:rsidRPr="005D0376">
        <w:rPr>
          <w:rFonts w:ascii="Arial" w:eastAsia="华文楷体" w:hAnsi="Arial" w:hint="eastAsia"/>
          <w:color w:val="0A4090"/>
          <w:szCs w:val="21"/>
        </w:rPr>
        <w:t>按照净利润标准来看，齐鲁银行</w:t>
      </w:r>
      <w:r w:rsidRPr="005D0376">
        <w:rPr>
          <w:rFonts w:ascii="Arial" w:eastAsia="华文楷体" w:hAnsi="Arial"/>
          <w:color w:val="0A4090"/>
          <w:szCs w:val="21"/>
        </w:rPr>
        <w:t>(832666)</w:t>
      </w:r>
      <w:r w:rsidRPr="005D0376">
        <w:rPr>
          <w:rFonts w:ascii="Arial" w:eastAsia="华文楷体" w:hAnsi="Arial" w:hint="eastAsia"/>
          <w:color w:val="0A4090"/>
          <w:szCs w:val="21"/>
        </w:rPr>
        <w:t>是记者粗略筛选出的</w:t>
      </w:r>
      <w:r w:rsidRPr="005D0376">
        <w:rPr>
          <w:rFonts w:ascii="Arial" w:eastAsia="华文楷体" w:hAnsi="Arial"/>
          <w:color w:val="0A4090"/>
          <w:szCs w:val="21"/>
        </w:rPr>
        <w:t>57</w:t>
      </w:r>
      <w:r w:rsidRPr="005D0376">
        <w:rPr>
          <w:rFonts w:ascii="Arial" w:eastAsia="华文楷体" w:hAnsi="Arial" w:hint="eastAsia"/>
          <w:color w:val="0A4090"/>
          <w:szCs w:val="21"/>
        </w:rPr>
        <w:t>家公司中盈利能力最强的。</w:t>
      </w:r>
      <w:r w:rsidRPr="005D0376">
        <w:rPr>
          <w:rFonts w:ascii="Arial" w:eastAsia="华文楷体" w:hAnsi="Arial"/>
          <w:color w:val="0A4090"/>
          <w:szCs w:val="21"/>
        </w:rPr>
        <w:t>2013</w:t>
      </w:r>
      <w:r w:rsidRPr="005D0376">
        <w:rPr>
          <w:rFonts w:ascii="Arial" w:eastAsia="华文楷体" w:hAnsi="Arial" w:hint="eastAsia"/>
          <w:color w:val="0A4090"/>
          <w:szCs w:val="21"/>
        </w:rPr>
        <w:t>年、</w:t>
      </w:r>
      <w:r w:rsidRPr="005D0376">
        <w:rPr>
          <w:rFonts w:ascii="Arial" w:eastAsia="华文楷体" w:hAnsi="Arial"/>
          <w:color w:val="0A4090"/>
          <w:szCs w:val="21"/>
        </w:rPr>
        <w:t>2014</w:t>
      </w:r>
      <w:r w:rsidRPr="005D0376">
        <w:rPr>
          <w:rFonts w:ascii="Arial" w:eastAsia="华文楷体" w:hAnsi="Arial" w:hint="eastAsia"/>
          <w:color w:val="0A4090"/>
          <w:szCs w:val="21"/>
        </w:rPr>
        <w:t>年，齐鲁银行分别实现净利润</w:t>
      </w:r>
      <w:r w:rsidRPr="005D0376">
        <w:rPr>
          <w:rFonts w:ascii="Arial" w:eastAsia="华文楷体" w:hAnsi="Arial"/>
          <w:color w:val="0A4090"/>
          <w:szCs w:val="21"/>
        </w:rPr>
        <w:t>10.03</w:t>
      </w:r>
      <w:r w:rsidRPr="005D0376">
        <w:rPr>
          <w:rFonts w:ascii="Arial" w:eastAsia="华文楷体" w:hAnsi="Arial" w:hint="eastAsia"/>
          <w:color w:val="0A4090"/>
          <w:szCs w:val="21"/>
        </w:rPr>
        <w:t>亿元和</w:t>
      </w:r>
      <w:r w:rsidRPr="005D0376">
        <w:rPr>
          <w:rFonts w:ascii="Arial" w:eastAsia="华文楷体" w:hAnsi="Arial"/>
          <w:color w:val="0A4090"/>
          <w:szCs w:val="21"/>
        </w:rPr>
        <w:t>10.95</w:t>
      </w:r>
      <w:r w:rsidRPr="005D0376">
        <w:rPr>
          <w:rFonts w:ascii="Arial" w:eastAsia="华文楷体" w:hAnsi="Arial" w:hint="eastAsia"/>
          <w:color w:val="0A4090"/>
          <w:szCs w:val="21"/>
        </w:rPr>
        <w:t>亿元，摊薄净资产收益率分别高达</w:t>
      </w:r>
      <w:r w:rsidRPr="005D0376">
        <w:rPr>
          <w:rFonts w:ascii="Arial" w:eastAsia="华文楷体" w:hAnsi="Arial"/>
          <w:color w:val="0A4090"/>
          <w:szCs w:val="21"/>
        </w:rPr>
        <w:t>16.75%</w:t>
      </w:r>
      <w:r w:rsidRPr="005D0376">
        <w:rPr>
          <w:rFonts w:ascii="Arial" w:eastAsia="华文楷体" w:hAnsi="Arial" w:hint="eastAsia"/>
          <w:color w:val="0A4090"/>
          <w:szCs w:val="21"/>
        </w:rPr>
        <w:t>和</w:t>
      </w:r>
      <w:r w:rsidRPr="005D0376">
        <w:rPr>
          <w:rFonts w:ascii="Arial" w:eastAsia="华文楷体" w:hAnsi="Arial"/>
          <w:color w:val="0A4090"/>
          <w:szCs w:val="21"/>
        </w:rPr>
        <w:t>15.15%</w:t>
      </w:r>
      <w:r w:rsidRPr="005D0376">
        <w:rPr>
          <w:rFonts w:ascii="Arial" w:eastAsia="华文楷体" w:hAnsi="Arial" w:hint="eastAsia"/>
          <w:color w:val="0A4090"/>
          <w:szCs w:val="21"/>
        </w:rPr>
        <w:t>；成大生物</w:t>
      </w:r>
      <w:r w:rsidRPr="005D0376">
        <w:rPr>
          <w:rFonts w:ascii="Arial" w:eastAsia="华文楷体" w:hAnsi="Arial"/>
          <w:color w:val="0A4090"/>
          <w:szCs w:val="21"/>
        </w:rPr>
        <w:t>(831550)</w:t>
      </w:r>
      <w:r w:rsidRPr="005D0376">
        <w:rPr>
          <w:rFonts w:ascii="Arial" w:eastAsia="华文楷体" w:hAnsi="Arial" w:hint="eastAsia"/>
          <w:color w:val="0A4090"/>
          <w:szCs w:val="21"/>
        </w:rPr>
        <w:t>紧随其后，</w:t>
      </w:r>
      <w:r w:rsidRPr="005D0376">
        <w:rPr>
          <w:rFonts w:ascii="Arial" w:eastAsia="华文楷体" w:hAnsi="Arial"/>
          <w:color w:val="0A4090"/>
          <w:szCs w:val="21"/>
        </w:rPr>
        <w:t>2013</w:t>
      </w:r>
      <w:r w:rsidRPr="005D0376">
        <w:rPr>
          <w:rFonts w:ascii="Arial" w:eastAsia="华文楷体" w:hAnsi="Arial" w:hint="eastAsia"/>
          <w:color w:val="0A4090"/>
          <w:szCs w:val="21"/>
        </w:rPr>
        <w:t>年、</w:t>
      </w:r>
      <w:r w:rsidRPr="005D0376">
        <w:rPr>
          <w:rFonts w:ascii="Arial" w:eastAsia="华文楷体" w:hAnsi="Arial"/>
          <w:color w:val="0A4090"/>
          <w:szCs w:val="21"/>
        </w:rPr>
        <w:t>2014</w:t>
      </w:r>
      <w:r w:rsidRPr="005D0376">
        <w:rPr>
          <w:rFonts w:ascii="Arial" w:eastAsia="华文楷体" w:hAnsi="Arial" w:hint="eastAsia"/>
          <w:color w:val="0A4090"/>
          <w:szCs w:val="21"/>
        </w:rPr>
        <w:t>年分别实现净利润</w:t>
      </w:r>
      <w:r w:rsidRPr="005D0376">
        <w:rPr>
          <w:rFonts w:ascii="Arial" w:eastAsia="华文楷体" w:hAnsi="Arial"/>
          <w:color w:val="0A4090"/>
          <w:szCs w:val="21"/>
        </w:rPr>
        <w:t>4.04</w:t>
      </w:r>
      <w:r w:rsidRPr="005D0376">
        <w:rPr>
          <w:rFonts w:ascii="Arial" w:eastAsia="华文楷体" w:hAnsi="Arial" w:hint="eastAsia"/>
          <w:color w:val="0A4090"/>
          <w:szCs w:val="21"/>
        </w:rPr>
        <w:t>亿元和</w:t>
      </w:r>
      <w:r w:rsidRPr="005D0376">
        <w:rPr>
          <w:rFonts w:ascii="Arial" w:eastAsia="华文楷体" w:hAnsi="Arial"/>
          <w:color w:val="0A4090"/>
          <w:szCs w:val="21"/>
        </w:rPr>
        <w:t>4.42</w:t>
      </w:r>
      <w:r w:rsidRPr="005D0376">
        <w:rPr>
          <w:rFonts w:ascii="Arial" w:eastAsia="华文楷体" w:hAnsi="Arial" w:hint="eastAsia"/>
          <w:color w:val="0A4090"/>
          <w:szCs w:val="21"/>
        </w:rPr>
        <w:t>亿元，摊薄净资产收益率分别为</w:t>
      </w:r>
      <w:r w:rsidRPr="005D0376">
        <w:rPr>
          <w:rFonts w:ascii="Arial" w:eastAsia="华文楷体" w:hAnsi="Arial"/>
          <w:color w:val="0A4090"/>
          <w:szCs w:val="21"/>
        </w:rPr>
        <w:t>24.87%</w:t>
      </w:r>
      <w:r w:rsidRPr="005D0376">
        <w:rPr>
          <w:rFonts w:ascii="Arial" w:eastAsia="华文楷体" w:hAnsi="Arial" w:hint="eastAsia"/>
          <w:color w:val="0A4090"/>
          <w:szCs w:val="21"/>
        </w:rPr>
        <w:t>和</w:t>
      </w:r>
      <w:r w:rsidRPr="005D0376">
        <w:rPr>
          <w:rFonts w:ascii="Arial" w:eastAsia="华文楷体" w:hAnsi="Arial"/>
          <w:color w:val="0A4090"/>
          <w:szCs w:val="21"/>
        </w:rPr>
        <w:t>25.91%</w:t>
      </w:r>
      <w:r w:rsidRPr="005D0376">
        <w:rPr>
          <w:rFonts w:ascii="Arial" w:eastAsia="华文楷体" w:hAnsi="Arial" w:hint="eastAsia"/>
          <w:color w:val="0A4090"/>
          <w:szCs w:val="21"/>
        </w:rPr>
        <w:t>；垦丰种业</w:t>
      </w:r>
      <w:r w:rsidRPr="005D0376">
        <w:rPr>
          <w:rFonts w:ascii="Arial" w:eastAsia="华文楷体" w:hAnsi="Arial"/>
          <w:color w:val="0A4090"/>
          <w:szCs w:val="21"/>
        </w:rPr>
        <w:t>(831888)</w:t>
      </w:r>
      <w:r w:rsidRPr="005D0376">
        <w:rPr>
          <w:rFonts w:ascii="Arial" w:eastAsia="华文楷体" w:hAnsi="Arial" w:hint="eastAsia"/>
          <w:color w:val="0A4090"/>
          <w:szCs w:val="21"/>
        </w:rPr>
        <w:t>排名第三，</w:t>
      </w:r>
      <w:r w:rsidRPr="005D0376">
        <w:rPr>
          <w:rFonts w:ascii="Arial" w:eastAsia="华文楷体" w:hAnsi="Arial"/>
          <w:color w:val="0A4090"/>
          <w:szCs w:val="21"/>
        </w:rPr>
        <w:t>2013</w:t>
      </w:r>
      <w:r w:rsidRPr="005D0376">
        <w:rPr>
          <w:rFonts w:ascii="Arial" w:eastAsia="华文楷体" w:hAnsi="Arial" w:hint="eastAsia"/>
          <w:color w:val="0A4090"/>
          <w:szCs w:val="21"/>
        </w:rPr>
        <w:t>年、</w:t>
      </w:r>
      <w:r w:rsidRPr="005D0376">
        <w:rPr>
          <w:rFonts w:ascii="Arial" w:eastAsia="华文楷体" w:hAnsi="Arial"/>
          <w:color w:val="0A4090"/>
          <w:szCs w:val="21"/>
        </w:rPr>
        <w:t>2014</w:t>
      </w:r>
      <w:r w:rsidRPr="005D0376">
        <w:rPr>
          <w:rFonts w:ascii="Arial" w:eastAsia="华文楷体" w:hAnsi="Arial" w:hint="eastAsia"/>
          <w:color w:val="0A4090"/>
          <w:szCs w:val="21"/>
        </w:rPr>
        <w:t>年公司分别实现净利润</w:t>
      </w:r>
      <w:r w:rsidRPr="005D0376">
        <w:rPr>
          <w:rFonts w:ascii="Arial" w:eastAsia="华文楷体" w:hAnsi="Arial"/>
          <w:color w:val="0A4090"/>
          <w:szCs w:val="21"/>
        </w:rPr>
        <w:t>4.06</w:t>
      </w:r>
      <w:r w:rsidRPr="005D0376">
        <w:rPr>
          <w:rFonts w:ascii="Arial" w:eastAsia="华文楷体" w:hAnsi="Arial" w:hint="eastAsia"/>
          <w:color w:val="0A4090"/>
          <w:szCs w:val="21"/>
        </w:rPr>
        <w:t>亿元和</w:t>
      </w:r>
      <w:r w:rsidRPr="005D0376">
        <w:rPr>
          <w:rFonts w:ascii="Arial" w:eastAsia="华文楷体" w:hAnsi="Arial"/>
          <w:color w:val="0A4090"/>
          <w:szCs w:val="21"/>
        </w:rPr>
        <w:t>3.66</w:t>
      </w:r>
      <w:r w:rsidRPr="005D0376">
        <w:rPr>
          <w:rFonts w:ascii="Arial" w:eastAsia="华文楷体" w:hAnsi="Arial" w:hint="eastAsia"/>
          <w:color w:val="0A4090"/>
          <w:szCs w:val="21"/>
        </w:rPr>
        <w:t>亿元，摊薄净资产收益率达</w:t>
      </w:r>
      <w:r w:rsidRPr="005D0376">
        <w:rPr>
          <w:rFonts w:ascii="Arial" w:eastAsia="华文楷体" w:hAnsi="Arial"/>
          <w:color w:val="0A4090"/>
          <w:szCs w:val="21"/>
        </w:rPr>
        <w:t>54.05%</w:t>
      </w:r>
      <w:r w:rsidRPr="005D0376">
        <w:rPr>
          <w:rFonts w:ascii="Arial" w:eastAsia="华文楷体" w:hAnsi="Arial" w:hint="eastAsia"/>
          <w:color w:val="0A4090"/>
          <w:szCs w:val="21"/>
        </w:rPr>
        <w:t>和</w:t>
      </w:r>
      <w:r w:rsidRPr="005D0376">
        <w:rPr>
          <w:rFonts w:ascii="Arial" w:eastAsia="华文楷体" w:hAnsi="Arial"/>
          <w:color w:val="0A4090"/>
          <w:szCs w:val="21"/>
        </w:rPr>
        <w:t>46.45%</w:t>
      </w:r>
      <w:r w:rsidRPr="005D0376">
        <w:rPr>
          <w:rFonts w:ascii="Arial" w:eastAsia="华文楷体" w:hAnsi="Arial" w:hint="eastAsia"/>
          <w:color w:val="0A4090"/>
          <w:szCs w:val="21"/>
        </w:rPr>
        <w:t>。</w:t>
      </w:r>
    </w:p>
    <w:p w:rsidR="00A230BE" w:rsidRPr="005D0376" w:rsidRDefault="00A230BE" w:rsidP="00FD71C0">
      <w:pPr>
        <w:ind w:leftChars="1000" w:left="31680"/>
        <w:rPr>
          <w:rFonts w:ascii="Arial" w:eastAsia="华文楷体" w:hAnsi="Arial"/>
          <w:color w:val="0A4090"/>
          <w:szCs w:val="21"/>
        </w:rPr>
      </w:pPr>
      <w:r w:rsidRPr="005D0376">
        <w:rPr>
          <w:rFonts w:ascii="Arial" w:eastAsia="华文楷体" w:hAnsi="Arial" w:hint="eastAsia"/>
          <w:color w:val="0A4090"/>
          <w:szCs w:val="21"/>
        </w:rPr>
        <w:t>大盘短线震荡，市场运行总是波谲云诡，但是融资盘龙虎榜却能揭示出嗅觉灵敏的资金的最新狙击对象，公众号“添升宝”每天早</w:t>
      </w:r>
      <w:r w:rsidRPr="005D0376">
        <w:rPr>
          <w:rFonts w:ascii="Arial" w:eastAsia="华文楷体" w:hAnsi="Arial"/>
          <w:color w:val="0A4090"/>
          <w:szCs w:val="21"/>
        </w:rPr>
        <w:t>8</w:t>
      </w:r>
      <w:r w:rsidRPr="005D0376">
        <w:rPr>
          <w:rFonts w:ascii="Arial" w:eastAsia="华文楷体" w:hAnsi="Arial" w:hint="eastAsia"/>
          <w:color w:val="0A4090"/>
          <w:szCs w:val="21"/>
        </w:rPr>
        <w:t>点送出潜力牛股，本周一轰中洛阳钼业、爱施德在内的三只涨停股。昨日斩获大恒科技在内的三只涨停股。多位私募操盘手表示，“添升宝”对把握短线机会颇为有效。</w:t>
      </w:r>
    </w:p>
    <w:p w:rsidR="00A230BE" w:rsidRPr="005D0376" w:rsidRDefault="00A230BE" w:rsidP="00FD71C0">
      <w:pPr>
        <w:ind w:leftChars="1000" w:left="31680"/>
        <w:rPr>
          <w:rFonts w:ascii="Arial" w:eastAsia="华文楷体" w:hAnsi="Arial"/>
          <w:color w:val="0A4090"/>
          <w:szCs w:val="21"/>
        </w:rPr>
      </w:pPr>
      <w:r w:rsidRPr="005D0376">
        <w:rPr>
          <w:rFonts w:ascii="Arial" w:eastAsia="华文楷体" w:hAnsi="Arial" w:hint="eastAsia"/>
          <w:color w:val="0A4090"/>
          <w:szCs w:val="21"/>
        </w:rPr>
        <w:t>看扩张：营收复合增长率成核心指标</w:t>
      </w:r>
    </w:p>
    <w:p w:rsidR="00A230BE" w:rsidRPr="005D0376" w:rsidRDefault="00A230BE" w:rsidP="00FD71C0">
      <w:pPr>
        <w:ind w:leftChars="1000" w:left="31680"/>
        <w:rPr>
          <w:rFonts w:ascii="Arial" w:eastAsia="华文楷体" w:hAnsi="Arial"/>
          <w:color w:val="0A4090"/>
          <w:szCs w:val="21"/>
        </w:rPr>
      </w:pPr>
      <w:r w:rsidRPr="005D0376">
        <w:rPr>
          <w:rFonts w:ascii="Arial" w:eastAsia="华文楷体" w:hAnsi="Arial" w:hint="eastAsia"/>
          <w:color w:val="0A4090"/>
          <w:szCs w:val="21"/>
        </w:rPr>
        <w:t>衡量一家公司的优劣，是否赚钱自然是一个重要标准，而净利润</w:t>
      </w:r>
      <w:r w:rsidRPr="005D0376">
        <w:rPr>
          <w:rFonts w:ascii="Arial" w:eastAsia="华文楷体" w:hAnsi="Arial"/>
          <w:color w:val="0A4090"/>
          <w:szCs w:val="21"/>
        </w:rPr>
        <w:t>(</w:t>
      </w:r>
      <w:r w:rsidRPr="005D0376">
        <w:rPr>
          <w:rFonts w:ascii="Arial" w:eastAsia="华文楷体" w:hAnsi="Arial" w:hint="eastAsia"/>
          <w:color w:val="0A4090"/>
          <w:szCs w:val="21"/>
        </w:rPr>
        <w:t>收益</w:t>
      </w:r>
      <w:r w:rsidRPr="005D0376">
        <w:rPr>
          <w:rFonts w:ascii="Arial" w:eastAsia="华文楷体" w:hAnsi="Arial"/>
          <w:color w:val="0A4090"/>
          <w:szCs w:val="21"/>
        </w:rPr>
        <w:t>)</w:t>
      </w:r>
      <w:r w:rsidRPr="005D0376">
        <w:rPr>
          <w:rFonts w:ascii="Arial" w:eastAsia="华文楷体" w:hAnsi="Arial" w:hint="eastAsia"/>
          <w:color w:val="0A4090"/>
          <w:szCs w:val="21"/>
        </w:rPr>
        <w:t>的多寡取决于多个因素，更明确的财务指标就是营业收入，它代表着公司日常经营业务过程中所形成的经济利益的总流入。</w:t>
      </w:r>
    </w:p>
    <w:p w:rsidR="00A230BE" w:rsidRPr="005D0376" w:rsidRDefault="00A230BE" w:rsidP="00FD71C0">
      <w:pPr>
        <w:ind w:leftChars="1000" w:left="31680"/>
        <w:rPr>
          <w:rFonts w:ascii="Arial" w:eastAsia="华文楷体" w:hAnsi="Arial"/>
          <w:color w:val="0A4090"/>
          <w:szCs w:val="21"/>
        </w:rPr>
      </w:pPr>
      <w:r w:rsidRPr="005D0376">
        <w:rPr>
          <w:rFonts w:ascii="Arial" w:eastAsia="华文楷体" w:hAnsi="Arial" w:hint="eastAsia"/>
          <w:color w:val="0A4090"/>
          <w:szCs w:val="21"/>
        </w:rPr>
        <w:t>《每日经济新闻》记者注意到，新三板中不乏一些高速成长的公司，虽然没有漂亮的净利润数据，但其营业收入也表明了其相当有实力。针对营业收入这项硬性财务指标，股转系统还设定了标准二，通过“营业收入复合增长率</w:t>
      </w:r>
      <w:r w:rsidRPr="005D0376">
        <w:rPr>
          <w:rFonts w:ascii="Arial" w:eastAsia="华文楷体" w:hAnsi="Arial"/>
          <w:color w:val="0A4090"/>
          <w:szCs w:val="21"/>
        </w:rPr>
        <w:t>+</w:t>
      </w:r>
      <w:r w:rsidRPr="005D0376">
        <w:rPr>
          <w:rFonts w:ascii="Arial" w:eastAsia="华文楷体" w:hAnsi="Arial" w:hint="eastAsia"/>
          <w:color w:val="0A4090"/>
          <w:szCs w:val="21"/>
        </w:rPr>
        <w:t>营业收入</w:t>
      </w:r>
      <w:r w:rsidRPr="005D0376">
        <w:rPr>
          <w:rFonts w:ascii="Arial" w:eastAsia="华文楷体" w:hAnsi="Arial"/>
          <w:color w:val="0A4090"/>
          <w:szCs w:val="21"/>
        </w:rPr>
        <w:t>+</w:t>
      </w:r>
      <w:r w:rsidRPr="005D0376">
        <w:rPr>
          <w:rFonts w:ascii="Arial" w:eastAsia="华文楷体" w:hAnsi="Arial" w:hint="eastAsia"/>
          <w:color w:val="0A4090"/>
          <w:szCs w:val="21"/>
        </w:rPr>
        <w:t>股本”的方式进行筛选，让这些高速成长的公司也有机会走向前台。</w:t>
      </w:r>
    </w:p>
    <w:p w:rsidR="00A230BE" w:rsidRPr="005D0376" w:rsidRDefault="00A230BE" w:rsidP="00FD71C0">
      <w:pPr>
        <w:ind w:leftChars="1000" w:left="31680"/>
        <w:rPr>
          <w:rFonts w:ascii="Arial" w:eastAsia="华文楷体" w:hAnsi="Arial"/>
          <w:color w:val="0A4090"/>
          <w:szCs w:val="21"/>
        </w:rPr>
      </w:pPr>
      <w:r w:rsidRPr="005D0376">
        <w:rPr>
          <w:rFonts w:ascii="Arial" w:eastAsia="华文楷体" w:hAnsi="Arial" w:hint="eastAsia"/>
          <w:color w:val="0A4090"/>
          <w:szCs w:val="21"/>
        </w:rPr>
        <w:t>通过营收看成长</w:t>
      </w:r>
    </w:p>
    <w:p w:rsidR="00A230BE" w:rsidRPr="005D0376" w:rsidRDefault="00A230BE" w:rsidP="00FD71C0">
      <w:pPr>
        <w:ind w:leftChars="1000" w:left="31680"/>
        <w:rPr>
          <w:rFonts w:ascii="Arial" w:eastAsia="华文楷体" w:hAnsi="Arial"/>
          <w:color w:val="0A4090"/>
          <w:szCs w:val="21"/>
        </w:rPr>
      </w:pPr>
      <w:r w:rsidRPr="005D0376">
        <w:rPr>
          <w:rFonts w:ascii="Arial" w:eastAsia="华文楷体" w:hAnsi="Arial" w:hint="eastAsia"/>
          <w:color w:val="0A4090"/>
          <w:szCs w:val="21"/>
        </w:rPr>
        <w:t>根据股转系统的描述，“标准二”总结起来就是：“营业收入复合增长率</w:t>
      </w:r>
      <w:r w:rsidRPr="005D0376">
        <w:rPr>
          <w:rFonts w:ascii="Arial" w:eastAsia="华文楷体" w:hAnsi="Arial"/>
          <w:color w:val="0A4090"/>
          <w:szCs w:val="21"/>
        </w:rPr>
        <w:t>+</w:t>
      </w:r>
      <w:r w:rsidRPr="005D0376">
        <w:rPr>
          <w:rFonts w:ascii="Arial" w:eastAsia="华文楷体" w:hAnsi="Arial" w:hint="eastAsia"/>
          <w:color w:val="0A4090"/>
          <w:szCs w:val="21"/>
        </w:rPr>
        <w:t>营业收入</w:t>
      </w:r>
      <w:r w:rsidRPr="005D0376">
        <w:rPr>
          <w:rFonts w:ascii="Arial" w:eastAsia="华文楷体" w:hAnsi="Arial"/>
          <w:color w:val="0A4090"/>
          <w:szCs w:val="21"/>
        </w:rPr>
        <w:t>+</w:t>
      </w:r>
      <w:r w:rsidRPr="005D0376">
        <w:rPr>
          <w:rFonts w:ascii="Arial" w:eastAsia="华文楷体" w:hAnsi="Arial" w:hint="eastAsia"/>
          <w:color w:val="0A4090"/>
          <w:szCs w:val="21"/>
        </w:rPr>
        <w:t>股本”，三项要求分别为：最近两年营业收入连续增长且复合增长率不低于</w:t>
      </w:r>
      <w:r w:rsidRPr="005D0376">
        <w:rPr>
          <w:rFonts w:ascii="Arial" w:eastAsia="华文楷体" w:hAnsi="Arial"/>
          <w:color w:val="0A4090"/>
          <w:szCs w:val="21"/>
        </w:rPr>
        <w:t>50%</w:t>
      </w:r>
      <w:r w:rsidRPr="005D0376">
        <w:rPr>
          <w:rFonts w:ascii="Arial" w:eastAsia="华文楷体" w:hAnsi="Arial" w:hint="eastAsia"/>
          <w:color w:val="0A4090"/>
          <w:szCs w:val="21"/>
        </w:rPr>
        <w:t>；最近两年平均营业收入不低于</w:t>
      </w:r>
      <w:r w:rsidRPr="005D0376">
        <w:rPr>
          <w:rFonts w:ascii="Arial" w:eastAsia="华文楷体" w:hAnsi="Arial"/>
          <w:color w:val="0A4090"/>
          <w:szCs w:val="21"/>
        </w:rPr>
        <w:t>4000</w:t>
      </w:r>
      <w:r w:rsidRPr="005D0376">
        <w:rPr>
          <w:rFonts w:ascii="Arial" w:eastAsia="华文楷体" w:hAnsi="Arial" w:hint="eastAsia"/>
          <w:color w:val="0A4090"/>
          <w:szCs w:val="21"/>
        </w:rPr>
        <w:t>万元；股本不少于</w:t>
      </w:r>
      <w:r w:rsidRPr="005D0376">
        <w:rPr>
          <w:rFonts w:ascii="Arial" w:eastAsia="华文楷体" w:hAnsi="Arial"/>
          <w:color w:val="0A4090"/>
          <w:szCs w:val="21"/>
        </w:rPr>
        <w:t>2000</w:t>
      </w:r>
      <w:r w:rsidRPr="005D0376">
        <w:rPr>
          <w:rFonts w:ascii="Arial" w:eastAsia="华文楷体" w:hAnsi="Arial" w:hint="eastAsia"/>
          <w:color w:val="0A4090"/>
          <w:szCs w:val="21"/>
        </w:rPr>
        <w:t>万元。</w:t>
      </w:r>
    </w:p>
    <w:p w:rsidR="00A230BE" w:rsidRPr="005D0376" w:rsidRDefault="00A230BE" w:rsidP="00FD71C0">
      <w:pPr>
        <w:ind w:leftChars="1000" w:left="31680"/>
        <w:rPr>
          <w:rFonts w:ascii="Arial" w:eastAsia="华文楷体" w:hAnsi="Arial"/>
          <w:color w:val="0A4090"/>
          <w:szCs w:val="21"/>
        </w:rPr>
      </w:pPr>
      <w:r w:rsidRPr="005D0376">
        <w:rPr>
          <w:rFonts w:ascii="Arial" w:eastAsia="华文楷体" w:hAnsi="Arial" w:hint="eastAsia"/>
          <w:color w:val="0A4090"/>
          <w:szCs w:val="21"/>
        </w:rPr>
        <w:t>对于分层“标准二”，股转系统也有详细的说明。首先，营业收入复合增长率是衡量企业经营状况和市场占有能力、预测企业经营业务拓展趋势的重要标志，通过该指标可以筛选出高速成长的公司。其二，关于营业收入不低于</w:t>
      </w:r>
      <w:r w:rsidRPr="005D0376">
        <w:rPr>
          <w:rFonts w:ascii="Arial" w:eastAsia="华文楷体" w:hAnsi="Arial"/>
          <w:color w:val="0A4090"/>
          <w:szCs w:val="21"/>
        </w:rPr>
        <w:t>4000</w:t>
      </w:r>
      <w:r w:rsidRPr="005D0376">
        <w:rPr>
          <w:rFonts w:ascii="Arial" w:eastAsia="华文楷体" w:hAnsi="Arial" w:hint="eastAsia"/>
          <w:color w:val="0A4090"/>
          <w:szCs w:val="21"/>
        </w:rPr>
        <w:t>万元的界定，设置最低收入要求，可以将增长率很高但营业绝对值过低的挂牌公司排除。最后，股本大小反映了股东投入的规模，通过要求最低股本</w:t>
      </w:r>
      <w:r w:rsidRPr="005D0376">
        <w:rPr>
          <w:rFonts w:ascii="Arial" w:eastAsia="华文楷体" w:hAnsi="Arial"/>
          <w:color w:val="0A4090"/>
          <w:szCs w:val="21"/>
        </w:rPr>
        <w:t>2000</w:t>
      </w:r>
      <w:r w:rsidRPr="005D0376">
        <w:rPr>
          <w:rFonts w:ascii="Arial" w:eastAsia="华文楷体" w:hAnsi="Arial" w:hint="eastAsia"/>
          <w:color w:val="0A4090"/>
          <w:szCs w:val="21"/>
        </w:rPr>
        <w:t>万元，可以提高市场流动性和减少市场操纵的可能。此外，在达到上述标准的基础上，须满足最近</w:t>
      </w:r>
      <w:r w:rsidRPr="005D0376">
        <w:rPr>
          <w:rFonts w:ascii="Arial" w:eastAsia="华文楷体" w:hAnsi="Arial"/>
          <w:color w:val="0A4090"/>
          <w:szCs w:val="21"/>
        </w:rPr>
        <w:t>3</w:t>
      </w:r>
      <w:r w:rsidRPr="005D0376">
        <w:rPr>
          <w:rFonts w:ascii="Arial" w:eastAsia="华文楷体" w:hAnsi="Arial" w:hint="eastAsia"/>
          <w:color w:val="0A4090"/>
          <w:szCs w:val="21"/>
        </w:rPr>
        <w:t>个月内实际成交天数占可成交天数的比例不低于</w:t>
      </w:r>
      <w:r w:rsidRPr="005D0376">
        <w:rPr>
          <w:rFonts w:ascii="Arial" w:eastAsia="华文楷体" w:hAnsi="Arial"/>
          <w:color w:val="0A4090"/>
          <w:szCs w:val="21"/>
        </w:rPr>
        <w:t>50%</w:t>
      </w:r>
      <w:r w:rsidRPr="005D0376">
        <w:rPr>
          <w:rFonts w:ascii="Arial" w:eastAsia="华文楷体" w:hAnsi="Arial" w:hint="eastAsia"/>
          <w:color w:val="0A4090"/>
          <w:szCs w:val="21"/>
        </w:rPr>
        <w:t>，或者挂牌以来</w:t>
      </w:r>
      <w:r w:rsidRPr="005D0376">
        <w:rPr>
          <w:rFonts w:ascii="Arial" w:eastAsia="华文楷体" w:hAnsi="Arial"/>
          <w:color w:val="0A4090"/>
          <w:szCs w:val="21"/>
        </w:rPr>
        <w:t>(</w:t>
      </w:r>
      <w:r w:rsidRPr="005D0376">
        <w:rPr>
          <w:rFonts w:ascii="Arial" w:eastAsia="华文楷体" w:hAnsi="Arial" w:hint="eastAsia"/>
          <w:color w:val="0A4090"/>
          <w:szCs w:val="21"/>
        </w:rPr>
        <w:t>包括挂牌同时</w:t>
      </w:r>
      <w:r w:rsidRPr="005D0376">
        <w:rPr>
          <w:rFonts w:ascii="Arial" w:eastAsia="华文楷体" w:hAnsi="Arial"/>
          <w:color w:val="0A4090"/>
          <w:szCs w:val="21"/>
        </w:rPr>
        <w:t>)</w:t>
      </w:r>
      <w:r w:rsidRPr="005D0376">
        <w:rPr>
          <w:rFonts w:ascii="Arial" w:eastAsia="华文楷体" w:hAnsi="Arial" w:hint="eastAsia"/>
          <w:color w:val="0A4090"/>
          <w:szCs w:val="21"/>
        </w:rPr>
        <w:t>完成过融资的要求，并符合公司治理、公司运营规范性等共同标准。</w:t>
      </w:r>
    </w:p>
    <w:p w:rsidR="00A230BE" w:rsidRPr="005D0376" w:rsidRDefault="00A230BE" w:rsidP="00FD71C0">
      <w:pPr>
        <w:ind w:leftChars="1000" w:left="31680"/>
        <w:rPr>
          <w:rFonts w:ascii="Arial" w:eastAsia="华文楷体" w:hAnsi="Arial"/>
          <w:color w:val="0A4090"/>
          <w:szCs w:val="21"/>
        </w:rPr>
      </w:pPr>
      <w:r w:rsidRPr="005D0376">
        <w:rPr>
          <w:rFonts w:ascii="Arial" w:eastAsia="华文楷体" w:hAnsi="Arial" w:hint="eastAsia"/>
          <w:color w:val="0A4090"/>
          <w:szCs w:val="21"/>
        </w:rPr>
        <w:t>随着新三板转板工作的推进，如此包容性的市场要求，也让很多公司多了一个新的选择。新挂牌公司满足创新层准入条件“标准二”的，应要求将补充提交一年期审计报告，直接进入创新层。所以按照要求，</w:t>
      </w:r>
      <w:r w:rsidRPr="005D0376">
        <w:rPr>
          <w:rFonts w:ascii="Arial" w:eastAsia="华文楷体" w:hAnsi="Arial"/>
          <w:color w:val="0A4090"/>
          <w:szCs w:val="21"/>
        </w:rPr>
        <w:t>2015</w:t>
      </w:r>
      <w:r w:rsidRPr="005D0376">
        <w:rPr>
          <w:rFonts w:ascii="Arial" w:eastAsia="华文楷体" w:hAnsi="Arial" w:hint="eastAsia"/>
          <w:color w:val="0A4090"/>
          <w:szCs w:val="21"/>
        </w:rPr>
        <w:t>年的营收情况将直接影响到这些想通过“标准二”进入创新层的公司。</w:t>
      </w:r>
    </w:p>
    <w:p w:rsidR="00A230BE" w:rsidRPr="005D0376" w:rsidRDefault="00A230BE" w:rsidP="00FD71C0">
      <w:pPr>
        <w:ind w:leftChars="1000" w:left="31680"/>
        <w:rPr>
          <w:rFonts w:ascii="Arial" w:eastAsia="华文楷体" w:hAnsi="Arial"/>
          <w:color w:val="0A4090"/>
          <w:szCs w:val="21"/>
        </w:rPr>
      </w:pPr>
      <w:r w:rsidRPr="005D0376">
        <w:rPr>
          <w:rFonts w:ascii="Arial" w:eastAsia="华文楷体" w:hAnsi="Arial" w:hint="eastAsia"/>
          <w:color w:val="0A4090"/>
          <w:szCs w:val="21"/>
        </w:rPr>
        <w:t>哪些公司有望入围“标准二”</w:t>
      </w:r>
    </w:p>
    <w:p w:rsidR="00A230BE" w:rsidRPr="005D0376" w:rsidRDefault="00A230BE" w:rsidP="00FD71C0">
      <w:pPr>
        <w:ind w:leftChars="1000" w:left="31680"/>
        <w:rPr>
          <w:rFonts w:ascii="Arial" w:eastAsia="华文楷体" w:hAnsi="Arial"/>
          <w:color w:val="0A4090"/>
          <w:szCs w:val="21"/>
        </w:rPr>
      </w:pPr>
      <w:r w:rsidRPr="005D0376">
        <w:rPr>
          <w:rFonts w:ascii="Arial" w:eastAsia="华文楷体" w:hAnsi="Arial" w:hint="eastAsia"/>
          <w:color w:val="0A4090"/>
          <w:szCs w:val="21"/>
        </w:rPr>
        <w:t>据《每日经济新闻》记者粗略统计，在</w:t>
      </w:r>
      <w:r w:rsidRPr="005D0376">
        <w:rPr>
          <w:rFonts w:ascii="Arial" w:eastAsia="华文楷体" w:hAnsi="Arial"/>
          <w:color w:val="0A4090"/>
          <w:szCs w:val="21"/>
        </w:rPr>
        <w:t>4000</w:t>
      </w:r>
      <w:r w:rsidRPr="005D0376">
        <w:rPr>
          <w:rFonts w:ascii="Arial" w:eastAsia="华文楷体" w:hAnsi="Arial" w:hint="eastAsia"/>
          <w:color w:val="0A4090"/>
          <w:szCs w:val="21"/>
        </w:rPr>
        <w:t>多家新三板公司中，最近两年</w:t>
      </w:r>
      <w:r w:rsidRPr="005D0376">
        <w:rPr>
          <w:rFonts w:ascii="Arial" w:eastAsia="华文楷体" w:hAnsi="Arial"/>
          <w:color w:val="0A4090"/>
          <w:szCs w:val="21"/>
        </w:rPr>
        <w:t>(2013</w:t>
      </w:r>
      <w:r w:rsidRPr="005D0376">
        <w:rPr>
          <w:rFonts w:ascii="Arial" w:eastAsia="华文楷体" w:hAnsi="Arial" w:hint="eastAsia"/>
          <w:color w:val="0A4090"/>
          <w:szCs w:val="21"/>
        </w:rPr>
        <w:t>年和</w:t>
      </w:r>
      <w:r w:rsidRPr="005D0376">
        <w:rPr>
          <w:rFonts w:ascii="Arial" w:eastAsia="华文楷体" w:hAnsi="Arial"/>
          <w:color w:val="0A4090"/>
          <w:szCs w:val="21"/>
        </w:rPr>
        <w:t>2014</w:t>
      </w:r>
      <w:r w:rsidRPr="005D0376">
        <w:rPr>
          <w:rFonts w:ascii="Arial" w:eastAsia="华文楷体" w:hAnsi="Arial" w:hint="eastAsia"/>
          <w:color w:val="0A4090"/>
          <w:szCs w:val="21"/>
        </w:rPr>
        <w:t>年</w:t>
      </w:r>
      <w:r w:rsidRPr="005D0376">
        <w:rPr>
          <w:rFonts w:ascii="Arial" w:eastAsia="华文楷体" w:hAnsi="Arial"/>
          <w:color w:val="0A4090"/>
          <w:szCs w:val="21"/>
        </w:rPr>
        <w:t>)</w:t>
      </w:r>
      <w:r w:rsidRPr="005D0376">
        <w:rPr>
          <w:rFonts w:ascii="Arial" w:eastAsia="华文楷体" w:hAnsi="Arial" w:hint="eastAsia"/>
          <w:color w:val="0A4090"/>
          <w:szCs w:val="21"/>
        </w:rPr>
        <w:t>平均营业收入不低于</w:t>
      </w:r>
      <w:r w:rsidRPr="005D0376">
        <w:rPr>
          <w:rFonts w:ascii="Arial" w:eastAsia="华文楷体" w:hAnsi="Arial"/>
          <w:color w:val="0A4090"/>
          <w:szCs w:val="21"/>
        </w:rPr>
        <w:t>4000</w:t>
      </w:r>
      <w:r w:rsidRPr="005D0376">
        <w:rPr>
          <w:rFonts w:ascii="Arial" w:eastAsia="华文楷体" w:hAnsi="Arial" w:hint="eastAsia"/>
          <w:color w:val="0A4090"/>
          <w:szCs w:val="21"/>
        </w:rPr>
        <w:t>万元的共有</w:t>
      </w:r>
      <w:r w:rsidRPr="005D0376">
        <w:rPr>
          <w:rFonts w:ascii="Arial" w:eastAsia="华文楷体" w:hAnsi="Arial"/>
          <w:color w:val="0A4090"/>
          <w:szCs w:val="21"/>
        </w:rPr>
        <w:t>2505</w:t>
      </w:r>
      <w:r w:rsidRPr="005D0376">
        <w:rPr>
          <w:rFonts w:ascii="Arial" w:eastAsia="华文楷体" w:hAnsi="Arial" w:hint="eastAsia"/>
          <w:color w:val="0A4090"/>
          <w:szCs w:val="21"/>
        </w:rPr>
        <w:t>家，剔除在半年报中显示股本小于</w:t>
      </w:r>
      <w:r w:rsidRPr="005D0376">
        <w:rPr>
          <w:rFonts w:ascii="Arial" w:eastAsia="华文楷体" w:hAnsi="Arial"/>
          <w:color w:val="0A4090"/>
          <w:szCs w:val="21"/>
        </w:rPr>
        <w:t>2000</w:t>
      </w:r>
      <w:r w:rsidRPr="005D0376">
        <w:rPr>
          <w:rFonts w:ascii="Arial" w:eastAsia="华文楷体" w:hAnsi="Arial" w:hint="eastAsia"/>
          <w:color w:val="0A4090"/>
          <w:szCs w:val="21"/>
        </w:rPr>
        <w:t>万元的公司后，满足上述两项要求的还有</w:t>
      </w:r>
      <w:r w:rsidRPr="005D0376">
        <w:rPr>
          <w:rFonts w:ascii="Arial" w:eastAsia="华文楷体" w:hAnsi="Arial"/>
          <w:color w:val="0A4090"/>
          <w:szCs w:val="21"/>
        </w:rPr>
        <w:t>1693</w:t>
      </w:r>
      <w:r w:rsidRPr="005D0376">
        <w:rPr>
          <w:rFonts w:ascii="Arial" w:eastAsia="华文楷体" w:hAnsi="Arial" w:hint="eastAsia"/>
          <w:color w:val="0A4090"/>
          <w:szCs w:val="21"/>
        </w:rPr>
        <w:t>家。这也使得“最近两年营业收入连续增长且复合增长率不低于</w:t>
      </w:r>
      <w:r w:rsidRPr="005D0376">
        <w:rPr>
          <w:rFonts w:ascii="Arial" w:eastAsia="华文楷体" w:hAnsi="Arial"/>
          <w:color w:val="0A4090"/>
          <w:szCs w:val="21"/>
        </w:rPr>
        <w:t>50%</w:t>
      </w:r>
      <w:r w:rsidRPr="005D0376">
        <w:rPr>
          <w:rFonts w:ascii="Arial" w:eastAsia="华文楷体" w:hAnsi="Arial" w:hint="eastAsia"/>
          <w:color w:val="0A4090"/>
          <w:szCs w:val="21"/>
        </w:rPr>
        <w:t>”显得格外有意义。</w:t>
      </w:r>
    </w:p>
    <w:p w:rsidR="00A230BE" w:rsidRPr="005D0376" w:rsidRDefault="00A230BE" w:rsidP="00FD71C0">
      <w:pPr>
        <w:ind w:leftChars="1000" w:left="31680"/>
        <w:rPr>
          <w:rFonts w:ascii="Arial" w:eastAsia="华文楷体" w:hAnsi="Arial"/>
          <w:color w:val="0A4090"/>
          <w:szCs w:val="21"/>
        </w:rPr>
      </w:pPr>
      <w:r w:rsidRPr="005D0376">
        <w:rPr>
          <w:rFonts w:ascii="Arial" w:eastAsia="华文楷体" w:hAnsi="Arial" w:hint="eastAsia"/>
          <w:color w:val="0A4090"/>
          <w:szCs w:val="21"/>
        </w:rPr>
        <w:t>因</w:t>
      </w:r>
      <w:r w:rsidRPr="005D0376">
        <w:rPr>
          <w:rFonts w:ascii="Arial" w:eastAsia="华文楷体" w:hAnsi="Arial"/>
          <w:color w:val="0A4090"/>
          <w:szCs w:val="21"/>
        </w:rPr>
        <w:t>2015</w:t>
      </w:r>
      <w:r w:rsidRPr="005D0376">
        <w:rPr>
          <w:rFonts w:ascii="Arial" w:eastAsia="华文楷体" w:hAnsi="Arial" w:hint="eastAsia"/>
          <w:color w:val="0A4090"/>
          <w:szCs w:val="21"/>
        </w:rPr>
        <w:t>年还未结束，在符合平均营业收入不低于</w:t>
      </w:r>
      <w:r w:rsidRPr="005D0376">
        <w:rPr>
          <w:rFonts w:ascii="Arial" w:eastAsia="华文楷体" w:hAnsi="Arial"/>
          <w:color w:val="0A4090"/>
          <w:szCs w:val="21"/>
        </w:rPr>
        <w:t>4000</w:t>
      </w:r>
      <w:r w:rsidRPr="005D0376">
        <w:rPr>
          <w:rFonts w:ascii="Arial" w:eastAsia="华文楷体" w:hAnsi="Arial" w:hint="eastAsia"/>
          <w:color w:val="0A4090"/>
          <w:szCs w:val="21"/>
        </w:rPr>
        <w:t>万元和股本不小于</w:t>
      </w:r>
      <w:r w:rsidRPr="005D0376">
        <w:rPr>
          <w:rFonts w:ascii="Arial" w:eastAsia="华文楷体" w:hAnsi="Arial"/>
          <w:color w:val="0A4090"/>
          <w:szCs w:val="21"/>
        </w:rPr>
        <w:t>2000</w:t>
      </w:r>
      <w:r w:rsidRPr="005D0376">
        <w:rPr>
          <w:rFonts w:ascii="Arial" w:eastAsia="华文楷体" w:hAnsi="Arial" w:hint="eastAsia"/>
          <w:color w:val="0A4090"/>
          <w:szCs w:val="21"/>
        </w:rPr>
        <w:t>万元的前提下，《每日经济新闻》记者粗略统计了可查阅的</w:t>
      </w:r>
      <w:r w:rsidRPr="005D0376">
        <w:rPr>
          <w:rFonts w:ascii="Arial" w:eastAsia="华文楷体" w:hAnsi="Arial"/>
          <w:color w:val="0A4090"/>
          <w:szCs w:val="21"/>
        </w:rPr>
        <w:t>2012~2014</w:t>
      </w:r>
      <w:r w:rsidRPr="005D0376">
        <w:rPr>
          <w:rFonts w:ascii="Arial" w:eastAsia="华文楷体" w:hAnsi="Arial" w:hint="eastAsia"/>
          <w:color w:val="0A4090"/>
          <w:szCs w:val="21"/>
        </w:rPr>
        <w:t>年三年营业收入情况后发现，</w:t>
      </w:r>
      <w:r w:rsidRPr="005D0376">
        <w:rPr>
          <w:rFonts w:ascii="Arial" w:eastAsia="华文楷体" w:hAnsi="Arial"/>
          <w:color w:val="0A4090"/>
          <w:szCs w:val="21"/>
        </w:rPr>
        <w:t>2013</w:t>
      </w:r>
      <w:r w:rsidRPr="005D0376">
        <w:rPr>
          <w:rFonts w:ascii="Arial" w:eastAsia="华文楷体" w:hAnsi="Arial" w:hint="eastAsia"/>
          <w:color w:val="0A4090"/>
          <w:szCs w:val="21"/>
        </w:rPr>
        <w:t>年实现营业收入同比正增长的公司几乎没有。</w:t>
      </w:r>
      <w:r w:rsidRPr="005D0376">
        <w:rPr>
          <w:rFonts w:ascii="Arial" w:eastAsia="华文楷体" w:hAnsi="Arial"/>
          <w:color w:val="0A4090"/>
          <w:szCs w:val="21"/>
        </w:rPr>
        <w:t>2014</w:t>
      </w:r>
      <w:r w:rsidRPr="005D0376">
        <w:rPr>
          <w:rFonts w:ascii="Arial" w:eastAsia="华文楷体" w:hAnsi="Arial" w:hint="eastAsia"/>
          <w:color w:val="0A4090"/>
          <w:szCs w:val="21"/>
        </w:rPr>
        <w:t>年营业收入实现同比正增长的公司为</w:t>
      </w:r>
      <w:r w:rsidRPr="005D0376">
        <w:rPr>
          <w:rFonts w:ascii="Arial" w:eastAsia="华文楷体" w:hAnsi="Arial"/>
          <w:color w:val="0A4090"/>
          <w:szCs w:val="21"/>
        </w:rPr>
        <w:t>1230</w:t>
      </w:r>
      <w:r w:rsidRPr="005D0376">
        <w:rPr>
          <w:rFonts w:ascii="Arial" w:eastAsia="华文楷体" w:hAnsi="Arial" w:hint="eastAsia"/>
          <w:color w:val="0A4090"/>
          <w:szCs w:val="21"/>
        </w:rPr>
        <w:t>家，其中同比增长不低于</w:t>
      </w:r>
      <w:r w:rsidRPr="005D0376">
        <w:rPr>
          <w:rFonts w:ascii="Arial" w:eastAsia="华文楷体" w:hAnsi="Arial"/>
          <w:color w:val="0A4090"/>
          <w:szCs w:val="21"/>
        </w:rPr>
        <w:t>50%</w:t>
      </w:r>
      <w:r w:rsidRPr="005D0376">
        <w:rPr>
          <w:rFonts w:ascii="Arial" w:eastAsia="华文楷体" w:hAnsi="Arial" w:hint="eastAsia"/>
          <w:color w:val="0A4090"/>
          <w:szCs w:val="21"/>
        </w:rPr>
        <w:t>的总共有</w:t>
      </w:r>
      <w:r w:rsidRPr="005D0376">
        <w:rPr>
          <w:rFonts w:ascii="Arial" w:eastAsia="华文楷体" w:hAnsi="Arial"/>
          <w:color w:val="0A4090"/>
          <w:szCs w:val="21"/>
        </w:rPr>
        <w:t>237</w:t>
      </w:r>
      <w:r w:rsidRPr="005D0376">
        <w:rPr>
          <w:rFonts w:ascii="Arial" w:eastAsia="华文楷体" w:hAnsi="Arial" w:hint="eastAsia"/>
          <w:color w:val="0A4090"/>
          <w:szCs w:val="21"/>
        </w:rPr>
        <w:t>家。如果这</w:t>
      </w:r>
      <w:r w:rsidRPr="005D0376">
        <w:rPr>
          <w:rFonts w:ascii="Arial" w:eastAsia="华文楷体" w:hAnsi="Arial"/>
          <w:color w:val="0A4090"/>
          <w:szCs w:val="21"/>
        </w:rPr>
        <w:t>237</w:t>
      </w:r>
      <w:r w:rsidRPr="005D0376">
        <w:rPr>
          <w:rFonts w:ascii="Arial" w:eastAsia="华文楷体" w:hAnsi="Arial" w:hint="eastAsia"/>
          <w:color w:val="0A4090"/>
          <w:szCs w:val="21"/>
        </w:rPr>
        <w:t>家公司营收表现良好，</w:t>
      </w:r>
      <w:r w:rsidRPr="005D0376">
        <w:rPr>
          <w:rFonts w:ascii="Arial" w:eastAsia="华文楷体" w:hAnsi="Arial"/>
          <w:color w:val="0A4090"/>
          <w:szCs w:val="21"/>
        </w:rPr>
        <w:t>2015</w:t>
      </w:r>
      <w:r w:rsidRPr="005D0376">
        <w:rPr>
          <w:rFonts w:ascii="Arial" w:eastAsia="华文楷体" w:hAnsi="Arial" w:hint="eastAsia"/>
          <w:color w:val="0A4090"/>
          <w:szCs w:val="21"/>
        </w:rPr>
        <w:t>年的营收增长率不低于</w:t>
      </w:r>
      <w:r w:rsidRPr="005D0376">
        <w:rPr>
          <w:rFonts w:ascii="Arial" w:eastAsia="华文楷体" w:hAnsi="Arial"/>
          <w:color w:val="0A4090"/>
          <w:szCs w:val="21"/>
        </w:rPr>
        <w:t>50%</w:t>
      </w:r>
      <w:r w:rsidRPr="005D0376">
        <w:rPr>
          <w:rFonts w:ascii="Arial" w:eastAsia="华文楷体" w:hAnsi="Arial" w:hint="eastAsia"/>
          <w:color w:val="0A4090"/>
          <w:szCs w:val="21"/>
        </w:rPr>
        <w:t>，就能够顺利入围“标准二”。</w:t>
      </w:r>
    </w:p>
    <w:p w:rsidR="00A230BE" w:rsidRPr="005D0376" w:rsidRDefault="00A230BE" w:rsidP="00FD71C0">
      <w:pPr>
        <w:ind w:leftChars="1000" w:left="31680"/>
        <w:rPr>
          <w:rFonts w:ascii="Arial" w:eastAsia="华文楷体" w:hAnsi="Arial"/>
          <w:color w:val="0A4090"/>
          <w:szCs w:val="21"/>
        </w:rPr>
      </w:pPr>
      <w:r w:rsidRPr="005D0376">
        <w:rPr>
          <w:rFonts w:ascii="Arial" w:eastAsia="华文楷体" w:hAnsi="Arial" w:hint="eastAsia"/>
          <w:color w:val="0A4090"/>
          <w:szCs w:val="21"/>
        </w:rPr>
        <w:t>当然也不排除</w:t>
      </w:r>
      <w:r w:rsidRPr="005D0376">
        <w:rPr>
          <w:rFonts w:ascii="Arial" w:eastAsia="华文楷体" w:hAnsi="Arial"/>
          <w:color w:val="0A4090"/>
          <w:szCs w:val="21"/>
        </w:rPr>
        <w:t>2014</w:t>
      </w:r>
      <w:r w:rsidRPr="005D0376">
        <w:rPr>
          <w:rFonts w:ascii="Arial" w:eastAsia="华文楷体" w:hAnsi="Arial" w:hint="eastAsia"/>
          <w:color w:val="0A4090"/>
          <w:szCs w:val="21"/>
        </w:rPr>
        <w:t>年营业收入同比实现正增长但增长幅度没达到</w:t>
      </w:r>
      <w:r w:rsidRPr="005D0376">
        <w:rPr>
          <w:rFonts w:ascii="Arial" w:eastAsia="华文楷体" w:hAnsi="Arial"/>
          <w:color w:val="0A4090"/>
          <w:szCs w:val="21"/>
        </w:rPr>
        <w:t>50%</w:t>
      </w:r>
      <w:r w:rsidRPr="005D0376">
        <w:rPr>
          <w:rFonts w:ascii="Arial" w:eastAsia="华文楷体" w:hAnsi="Arial" w:hint="eastAsia"/>
          <w:color w:val="0A4090"/>
          <w:szCs w:val="21"/>
        </w:rPr>
        <w:t>的</w:t>
      </w:r>
      <w:r w:rsidRPr="005D0376">
        <w:rPr>
          <w:rFonts w:ascii="Arial" w:eastAsia="华文楷体" w:hAnsi="Arial"/>
          <w:color w:val="0A4090"/>
          <w:szCs w:val="21"/>
        </w:rPr>
        <w:t>993</w:t>
      </w:r>
      <w:r w:rsidRPr="005D0376">
        <w:rPr>
          <w:rFonts w:ascii="Arial" w:eastAsia="华文楷体" w:hAnsi="Arial" w:hint="eastAsia"/>
          <w:color w:val="0A4090"/>
          <w:szCs w:val="21"/>
        </w:rPr>
        <w:t>家公司</w:t>
      </w:r>
      <w:r w:rsidRPr="005D0376">
        <w:rPr>
          <w:rFonts w:ascii="Arial" w:eastAsia="华文楷体" w:hAnsi="Arial"/>
          <w:color w:val="0A4090"/>
          <w:szCs w:val="21"/>
        </w:rPr>
        <w:t>(1230-237)</w:t>
      </w:r>
      <w:r w:rsidRPr="005D0376">
        <w:rPr>
          <w:rFonts w:ascii="Arial" w:eastAsia="华文楷体" w:hAnsi="Arial" w:hint="eastAsia"/>
          <w:color w:val="0A4090"/>
          <w:szCs w:val="21"/>
        </w:rPr>
        <w:t>，如果它们今年的营业收入数据以黑马姿态，高于甚至远远高于</w:t>
      </w:r>
      <w:r w:rsidRPr="005D0376">
        <w:rPr>
          <w:rFonts w:ascii="Arial" w:eastAsia="华文楷体" w:hAnsi="Arial"/>
          <w:color w:val="0A4090"/>
          <w:szCs w:val="21"/>
        </w:rPr>
        <w:t>50%</w:t>
      </w:r>
      <w:r w:rsidRPr="005D0376">
        <w:rPr>
          <w:rFonts w:ascii="Arial" w:eastAsia="华文楷体" w:hAnsi="Arial" w:hint="eastAsia"/>
          <w:color w:val="0A4090"/>
          <w:szCs w:val="21"/>
        </w:rPr>
        <w:t>，以致能够拉起</w:t>
      </w:r>
      <w:r w:rsidRPr="005D0376">
        <w:rPr>
          <w:rFonts w:ascii="Arial" w:eastAsia="华文楷体" w:hAnsi="Arial"/>
          <w:color w:val="0A4090"/>
          <w:szCs w:val="21"/>
        </w:rPr>
        <w:t>2014</w:t>
      </w:r>
      <w:r w:rsidRPr="005D0376">
        <w:rPr>
          <w:rFonts w:ascii="Arial" w:eastAsia="华文楷体" w:hAnsi="Arial" w:hint="eastAsia"/>
          <w:color w:val="0A4090"/>
          <w:szCs w:val="21"/>
        </w:rPr>
        <w:t>年的营收同比增长率，达到复合增长率不低于</w:t>
      </w:r>
      <w:r w:rsidRPr="005D0376">
        <w:rPr>
          <w:rFonts w:ascii="Arial" w:eastAsia="华文楷体" w:hAnsi="Arial"/>
          <w:color w:val="0A4090"/>
          <w:szCs w:val="21"/>
        </w:rPr>
        <w:t>50%</w:t>
      </w:r>
      <w:r w:rsidRPr="005D0376">
        <w:rPr>
          <w:rFonts w:ascii="Arial" w:eastAsia="华文楷体" w:hAnsi="Arial" w:hint="eastAsia"/>
          <w:color w:val="0A4090"/>
          <w:szCs w:val="21"/>
        </w:rPr>
        <w:t>的要求，那也能拿到创新层的入场券。</w:t>
      </w:r>
    </w:p>
    <w:p w:rsidR="00A230BE" w:rsidRPr="005D0376" w:rsidRDefault="00A230BE" w:rsidP="00FD71C0">
      <w:pPr>
        <w:ind w:leftChars="1000" w:left="31680"/>
        <w:rPr>
          <w:rFonts w:ascii="Arial" w:eastAsia="华文楷体" w:hAnsi="Arial"/>
          <w:color w:val="0A4090"/>
          <w:szCs w:val="21"/>
        </w:rPr>
      </w:pPr>
      <w:r w:rsidRPr="005D0376">
        <w:rPr>
          <w:rFonts w:ascii="Arial" w:eastAsia="华文楷体" w:hAnsi="Arial" w:hint="eastAsia"/>
          <w:color w:val="0A4090"/>
          <w:szCs w:val="21"/>
        </w:rPr>
        <w:t>看人气：做市商的掌上明珠最耀眼</w:t>
      </w:r>
    </w:p>
    <w:p w:rsidR="00A230BE" w:rsidRPr="005D0376" w:rsidRDefault="00A230BE" w:rsidP="00FD71C0">
      <w:pPr>
        <w:ind w:leftChars="1000" w:left="31680"/>
        <w:rPr>
          <w:rFonts w:ascii="Arial" w:eastAsia="华文楷体" w:hAnsi="Arial"/>
          <w:color w:val="0A4090"/>
          <w:szCs w:val="21"/>
        </w:rPr>
      </w:pPr>
      <w:r w:rsidRPr="005D0376">
        <w:rPr>
          <w:rFonts w:ascii="Arial" w:eastAsia="华文楷体" w:hAnsi="Arial" w:hint="eastAsia"/>
          <w:color w:val="0A4090"/>
          <w:szCs w:val="21"/>
        </w:rPr>
        <w:t>如果既没有净利润、营业收入等硬指标做支撑，也没有达到股东人数或股本门槛怎么办？别慌，股转系统还设定了第三条路可以走，这条路则落在了投资者对一家公司的认可程度上。</w:t>
      </w:r>
    </w:p>
    <w:p w:rsidR="00A230BE" w:rsidRPr="005D0376" w:rsidRDefault="00A230BE" w:rsidP="00FD71C0">
      <w:pPr>
        <w:ind w:leftChars="1000" w:left="31680"/>
        <w:rPr>
          <w:rFonts w:ascii="Arial" w:eastAsia="华文楷体" w:hAnsi="Arial"/>
          <w:color w:val="0A4090"/>
          <w:szCs w:val="21"/>
        </w:rPr>
      </w:pPr>
      <w:r w:rsidRPr="005D0376">
        <w:rPr>
          <w:rFonts w:ascii="Arial" w:eastAsia="华文楷体" w:hAnsi="Arial" w:hint="eastAsia"/>
          <w:color w:val="0A4090"/>
          <w:szCs w:val="21"/>
        </w:rPr>
        <w:t>人气也是重要指标</w:t>
      </w:r>
    </w:p>
    <w:p w:rsidR="00A230BE" w:rsidRPr="005D0376" w:rsidRDefault="00A230BE" w:rsidP="00FD71C0">
      <w:pPr>
        <w:ind w:leftChars="1000" w:left="31680"/>
        <w:rPr>
          <w:rFonts w:ascii="Arial" w:eastAsia="华文楷体" w:hAnsi="Arial"/>
          <w:color w:val="0A4090"/>
          <w:szCs w:val="21"/>
        </w:rPr>
      </w:pPr>
      <w:r w:rsidRPr="005D0376">
        <w:rPr>
          <w:rFonts w:ascii="Arial" w:eastAsia="华文楷体" w:hAnsi="Arial" w:hint="eastAsia"/>
          <w:color w:val="0A4090"/>
          <w:szCs w:val="21"/>
        </w:rPr>
        <w:t>根据股转系统的描述，第三条标准总结起来就是“市值</w:t>
      </w:r>
      <w:r w:rsidRPr="005D0376">
        <w:rPr>
          <w:rFonts w:ascii="Arial" w:eastAsia="华文楷体" w:hAnsi="Arial"/>
          <w:color w:val="0A4090"/>
          <w:szCs w:val="21"/>
        </w:rPr>
        <w:t>+</w:t>
      </w:r>
      <w:r w:rsidRPr="005D0376">
        <w:rPr>
          <w:rFonts w:ascii="Arial" w:eastAsia="华文楷体" w:hAnsi="Arial" w:hint="eastAsia"/>
          <w:color w:val="0A4090"/>
          <w:szCs w:val="21"/>
        </w:rPr>
        <w:t>股东权益</w:t>
      </w:r>
      <w:r w:rsidRPr="005D0376">
        <w:rPr>
          <w:rFonts w:ascii="Arial" w:eastAsia="华文楷体" w:hAnsi="Arial"/>
          <w:color w:val="0A4090"/>
          <w:szCs w:val="21"/>
        </w:rPr>
        <w:t>+</w:t>
      </w:r>
      <w:r w:rsidRPr="005D0376">
        <w:rPr>
          <w:rFonts w:ascii="Arial" w:eastAsia="华文楷体" w:hAnsi="Arial" w:hint="eastAsia"/>
          <w:color w:val="0A4090"/>
          <w:szCs w:val="21"/>
        </w:rPr>
        <w:t>做市商家数”，即挂牌公司最近</w:t>
      </w:r>
      <w:r w:rsidRPr="005D0376">
        <w:rPr>
          <w:rFonts w:ascii="Arial" w:eastAsia="华文楷体" w:hAnsi="Arial"/>
          <w:color w:val="0A4090"/>
          <w:szCs w:val="21"/>
        </w:rPr>
        <w:t>3</w:t>
      </w:r>
      <w:r w:rsidRPr="005D0376">
        <w:rPr>
          <w:rFonts w:ascii="Arial" w:eastAsia="华文楷体" w:hAnsi="Arial" w:hint="eastAsia"/>
          <w:color w:val="0A4090"/>
          <w:szCs w:val="21"/>
        </w:rPr>
        <w:t>个月日均市值不少于</w:t>
      </w:r>
      <w:r w:rsidRPr="005D0376">
        <w:rPr>
          <w:rFonts w:ascii="Arial" w:eastAsia="华文楷体" w:hAnsi="Arial"/>
          <w:color w:val="0A4090"/>
          <w:szCs w:val="21"/>
        </w:rPr>
        <w:t>6</w:t>
      </w:r>
      <w:r w:rsidRPr="005D0376">
        <w:rPr>
          <w:rFonts w:ascii="Arial" w:eastAsia="华文楷体" w:hAnsi="Arial" w:hint="eastAsia"/>
          <w:color w:val="0A4090"/>
          <w:szCs w:val="21"/>
        </w:rPr>
        <w:t>亿元；最近一年年末股东权益不少于</w:t>
      </w:r>
      <w:r w:rsidRPr="005D0376">
        <w:rPr>
          <w:rFonts w:ascii="Arial" w:eastAsia="华文楷体" w:hAnsi="Arial"/>
          <w:color w:val="0A4090"/>
          <w:szCs w:val="21"/>
        </w:rPr>
        <w:t>5000</w:t>
      </w:r>
      <w:r w:rsidRPr="005D0376">
        <w:rPr>
          <w:rFonts w:ascii="Arial" w:eastAsia="华文楷体" w:hAnsi="Arial" w:hint="eastAsia"/>
          <w:color w:val="0A4090"/>
          <w:szCs w:val="21"/>
        </w:rPr>
        <w:t>万元；做市商家数不少于</w:t>
      </w:r>
      <w:r w:rsidRPr="005D0376">
        <w:rPr>
          <w:rFonts w:ascii="Arial" w:eastAsia="华文楷体" w:hAnsi="Arial"/>
          <w:color w:val="0A4090"/>
          <w:szCs w:val="21"/>
        </w:rPr>
        <w:t>6</w:t>
      </w:r>
      <w:r w:rsidRPr="005D0376">
        <w:rPr>
          <w:rFonts w:ascii="Arial" w:eastAsia="华文楷体" w:hAnsi="Arial" w:hint="eastAsia"/>
          <w:color w:val="0A4090"/>
          <w:szCs w:val="21"/>
        </w:rPr>
        <w:t>家。</w:t>
      </w:r>
    </w:p>
    <w:p w:rsidR="00A230BE" w:rsidRPr="005D0376" w:rsidRDefault="00A230BE" w:rsidP="00FD71C0">
      <w:pPr>
        <w:ind w:leftChars="1000" w:left="31680"/>
        <w:rPr>
          <w:rFonts w:ascii="Arial" w:eastAsia="华文楷体" w:hAnsi="Arial"/>
          <w:color w:val="0A4090"/>
          <w:szCs w:val="21"/>
        </w:rPr>
      </w:pPr>
      <w:r w:rsidRPr="005D0376">
        <w:rPr>
          <w:rFonts w:ascii="Arial" w:eastAsia="华文楷体" w:hAnsi="Arial" w:hint="eastAsia"/>
          <w:color w:val="0A4090"/>
          <w:szCs w:val="21"/>
        </w:rPr>
        <w:t>股转系统称，挂牌公司的市值反映了投资者对公司未来收益的预期，设置该指标可以反映投资人对公司的认可程度；股东权益则反映了股东拥有权益的大小，也反映了企业的规模和偿债能力，设置该指标可以适当排除估值偏离度过高的公司。至于做市商家数，一般情况下，做市商家数的多少反映了作为机构投资者的做市商对挂牌公司的认可程度，而且做市商数量越多，其市值也相对更加公允，因此本套标准有最低做市商家数要求。</w:t>
      </w:r>
    </w:p>
    <w:p w:rsidR="00A230BE" w:rsidRPr="005D0376" w:rsidRDefault="00A230BE" w:rsidP="00FD71C0">
      <w:pPr>
        <w:ind w:leftChars="1000" w:left="31680"/>
        <w:rPr>
          <w:rFonts w:ascii="Arial" w:eastAsia="华文楷体" w:hAnsi="Arial"/>
          <w:color w:val="0A4090"/>
          <w:szCs w:val="21"/>
        </w:rPr>
      </w:pPr>
      <w:r w:rsidRPr="005D0376">
        <w:rPr>
          <w:rFonts w:ascii="Arial" w:eastAsia="华文楷体" w:hAnsi="Arial" w:hint="eastAsia"/>
          <w:color w:val="0A4090"/>
          <w:szCs w:val="21"/>
        </w:rPr>
        <w:t>实际上，股转系统的这套标准应该也是市场较为关注的，新三板的交投活跃度一直被诟病</w:t>
      </w:r>
      <w:r w:rsidRPr="005D0376">
        <w:rPr>
          <w:rFonts w:ascii="Arial" w:eastAsia="华文楷体" w:hAnsi="Arial"/>
          <w:color w:val="0A4090"/>
          <w:szCs w:val="21"/>
        </w:rPr>
        <w:t>——4000</w:t>
      </w:r>
      <w:r w:rsidRPr="005D0376">
        <w:rPr>
          <w:rFonts w:ascii="Arial" w:eastAsia="华文楷体" w:hAnsi="Arial" w:hint="eastAsia"/>
          <w:color w:val="0A4090"/>
          <w:szCs w:val="21"/>
        </w:rPr>
        <w:t>多家公司，全市场每日的成交金额目前还不到</w:t>
      </w:r>
      <w:r w:rsidRPr="005D0376">
        <w:rPr>
          <w:rFonts w:ascii="Arial" w:eastAsia="华文楷体" w:hAnsi="Arial"/>
          <w:color w:val="0A4090"/>
          <w:szCs w:val="21"/>
        </w:rPr>
        <w:t>20</w:t>
      </w:r>
      <w:r w:rsidRPr="005D0376">
        <w:rPr>
          <w:rFonts w:ascii="Arial" w:eastAsia="华文楷体" w:hAnsi="Arial" w:hint="eastAsia"/>
          <w:color w:val="0A4090"/>
          <w:szCs w:val="21"/>
        </w:rPr>
        <w:t>亿元，甚至不如</w:t>
      </w:r>
      <w:r w:rsidRPr="005D0376">
        <w:rPr>
          <w:rFonts w:ascii="Arial" w:eastAsia="华文楷体" w:hAnsi="Arial"/>
          <w:color w:val="0A4090"/>
          <w:szCs w:val="21"/>
        </w:rPr>
        <w:t>A</w:t>
      </w:r>
      <w:r w:rsidRPr="005D0376">
        <w:rPr>
          <w:rFonts w:ascii="Arial" w:eastAsia="华文楷体" w:hAnsi="Arial" w:hint="eastAsia"/>
          <w:color w:val="0A4090"/>
          <w:szCs w:val="21"/>
        </w:rPr>
        <w:t>股一只股票的交投。而早先做市商制度的引入也正是为了令市场进一步活跃。上述这套标准中，无论是市值还是做市商数量都直接点明了人气的重要性，这也是作为一家公众公司的基础。</w:t>
      </w:r>
    </w:p>
    <w:p w:rsidR="00A230BE" w:rsidRPr="005D0376" w:rsidRDefault="00A230BE" w:rsidP="00FD71C0">
      <w:pPr>
        <w:ind w:leftChars="1000" w:left="31680"/>
        <w:rPr>
          <w:rFonts w:ascii="Arial" w:eastAsia="华文楷体" w:hAnsi="Arial"/>
          <w:color w:val="0A4090"/>
          <w:szCs w:val="21"/>
        </w:rPr>
      </w:pPr>
      <w:r w:rsidRPr="005D0376">
        <w:rPr>
          <w:rFonts w:ascii="Arial" w:eastAsia="华文楷体" w:hAnsi="Arial" w:hint="eastAsia"/>
          <w:color w:val="0A4090"/>
          <w:szCs w:val="21"/>
        </w:rPr>
        <w:t>现状下约</w:t>
      </w:r>
      <w:r w:rsidRPr="005D0376">
        <w:rPr>
          <w:rFonts w:ascii="Arial" w:eastAsia="华文楷体" w:hAnsi="Arial"/>
          <w:color w:val="0A4090"/>
          <w:szCs w:val="21"/>
        </w:rPr>
        <w:t>88</w:t>
      </w:r>
      <w:r w:rsidRPr="005D0376">
        <w:rPr>
          <w:rFonts w:ascii="Arial" w:eastAsia="华文楷体" w:hAnsi="Arial" w:hint="eastAsia"/>
          <w:color w:val="0A4090"/>
          <w:szCs w:val="21"/>
        </w:rPr>
        <w:t>家符合条件</w:t>
      </w:r>
    </w:p>
    <w:p w:rsidR="00A230BE" w:rsidRPr="005D0376" w:rsidRDefault="00A230BE" w:rsidP="00FD71C0">
      <w:pPr>
        <w:ind w:leftChars="1000" w:left="31680"/>
        <w:rPr>
          <w:rFonts w:ascii="Arial" w:eastAsia="华文楷体" w:hAnsi="Arial"/>
          <w:color w:val="0A4090"/>
          <w:szCs w:val="21"/>
        </w:rPr>
      </w:pPr>
      <w:r w:rsidRPr="005D0376">
        <w:rPr>
          <w:rFonts w:ascii="Arial" w:eastAsia="华文楷体" w:hAnsi="Arial" w:hint="eastAsia"/>
          <w:color w:val="0A4090"/>
          <w:szCs w:val="21"/>
        </w:rPr>
        <w:t>针对人气这个关键词，股转系统重点关注市值和做市商家数。需要指出的是，由于分层制正式启动要到</w:t>
      </w:r>
      <w:r w:rsidRPr="005D0376">
        <w:rPr>
          <w:rFonts w:ascii="Arial" w:eastAsia="华文楷体" w:hAnsi="Arial"/>
          <w:color w:val="0A4090"/>
          <w:szCs w:val="21"/>
        </w:rPr>
        <w:t>2016</w:t>
      </w:r>
      <w:r w:rsidRPr="005D0376">
        <w:rPr>
          <w:rFonts w:ascii="Arial" w:eastAsia="华文楷体" w:hAnsi="Arial" w:hint="eastAsia"/>
          <w:color w:val="0A4090"/>
          <w:szCs w:val="21"/>
        </w:rPr>
        <w:t>年</w:t>
      </w:r>
      <w:r w:rsidRPr="005D0376">
        <w:rPr>
          <w:rFonts w:ascii="Arial" w:eastAsia="华文楷体" w:hAnsi="Arial"/>
          <w:color w:val="0A4090"/>
          <w:szCs w:val="21"/>
        </w:rPr>
        <w:t>5</w:t>
      </w:r>
      <w:r w:rsidRPr="005D0376">
        <w:rPr>
          <w:rFonts w:ascii="Arial" w:eastAsia="华文楷体" w:hAnsi="Arial" w:hint="eastAsia"/>
          <w:color w:val="0A4090"/>
          <w:szCs w:val="21"/>
        </w:rPr>
        <w:t>月所有公司披露完</w:t>
      </w:r>
      <w:r w:rsidRPr="005D0376">
        <w:rPr>
          <w:rFonts w:ascii="Arial" w:eastAsia="华文楷体" w:hAnsi="Arial"/>
          <w:color w:val="0A4090"/>
          <w:szCs w:val="21"/>
        </w:rPr>
        <w:t>2015</w:t>
      </w:r>
      <w:r w:rsidRPr="005D0376">
        <w:rPr>
          <w:rFonts w:ascii="Arial" w:eastAsia="华文楷体" w:hAnsi="Arial" w:hint="eastAsia"/>
          <w:color w:val="0A4090"/>
          <w:szCs w:val="21"/>
        </w:rPr>
        <w:t>年年报之后，所以第一个条件中的“最近</w:t>
      </w:r>
      <w:r w:rsidRPr="005D0376">
        <w:rPr>
          <w:rFonts w:ascii="Arial" w:eastAsia="华文楷体" w:hAnsi="Arial"/>
          <w:color w:val="0A4090"/>
          <w:szCs w:val="21"/>
        </w:rPr>
        <w:t>3</w:t>
      </w:r>
      <w:r w:rsidRPr="005D0376">
        <w:rPr>
          <w:rFonts w:ascii="Arial" w:eastAsia="华文楷体" w:hAnsi="Arial" w:hint="eastAsia"/>
          <w:color w:val="0A4090"/>
          <w:szCs w:val="21"/>
        </w:rPr>
        <w:t>个月日均市值”，如果以当下作为节点往前统计，到了明年正式实施时并不准确，因此《每日经济新闻》记者在此仅就现状做一个粗略的估计，以方便投资者参考。</w:t>
      </w:r>
    </w:p>
    <w:p w:rsidR="00A230BE" w:rsidRPr="005D0376" w:rsidRDefault="00A230BE" w:rsidP="00FD71C0">
      <w:pPr>
        <w:ind w:leftChars="1000" w:left="31680"/>
        <w:rPr>
          <w:rFonts w:ascii="Arial" w:eastAsia="华文楷体" w:hAnsi="Arial"/>
          <w:color w:val="0A4090"/>
          <w:szCs w:val="21"/>
        </w:rPr>
      </w:pPr>
      <w:r w:rsidRPr="005D0376">
        <w:rPr>
          <w:rFonts w:ascii="Arial" w:eastAsia="华文楷体" w:hAnsi="Arial" w:hint="eastAsia"/>
          <w:color w:val="0A4090"/>
          <w:szCs w:val="21"/>
        </w:rPr>
        <w:t>据股转系统</w:t>
      </w:r>
      <w:r w:rsidRPr="005D0376">
        <w:rPr>
          <w:rFonts w:ascii="Arial" w:eastAsia="华文楷体" w:hAnsi="Arial"/>
          <w:color w:val="0A4090"/>
          <w:szCs w:val="21"/>
        </w:rPr>
        <w:t>11</w:t>
      </w:r>
      <w:r w:rsidRPr="005D0376">
        <w:rPr>
          <w:rFonts w:ascii="Arial" w:eastAsia="华文楷体" w:hAnsi="Arial" w:hint="eastAsia"/>
          <w:color w:val="0A4090"/>
          <w:szCs w:val="21"/>
        </w:rPr>
        <w:t>月</w:t>
      </w:r>
      <w:r w:rsidRPr="005D0376">
        <w:rPr>
          <w:rFonts w:ascii="Arial" w:eastAsia="华文楷体" w:hAnsi="Arial"/>
          <w:color w:val="0A4090"/>
          <w:szCs w:val="21"/>
        </w:rPr>
        <w:t>24</w:t>
      </w:r>
      <w:r w:rsidRPr="005D0376">
        <w:rPr>
          <w:rFonts w:ascii="Arial" w:eastAsia="华文楷体" w:hAnsi="Arial" w:hint="eastAsia"/>
          <w:color w:val="0A4090"/>
          <w:szCs w:val="21"/>
        </w:rPr>
        <w:t>日的数据显示，目前新三板挂牌公司有</w:t>
      </w:r>
      <w:r w:rsidRPr="005D0376">
        <w:rPr>
          <w:rFonts w:ascii="Arial" w:eastAsia="华文楷体" w:hAnsi="Arial"/>
          <w:color w:val="0A4090"/>
          <w:szCs w:val="21"/>
        </w:rPr>
        <w:t>4291</w:t>
      </w:r>
      <w:r w:rsidRPr="005D0376">
        <w:rPr>
          <w:rFonts w:ascii="Arial" w:eastAsia="华文楷体" w:hAnsi="Arial" w:hint="eastAsia"/>
          <w:color w:val="0A4090"/>
          <w:szCs w:val="21"/>
        </w:rPr>
        <w:t>家，其中转让方式为做市转让的新三板公司有</w:t>
      </w:r>
      <w:r w:rsidRPr="005D0376">
        <w:rPr>
          <w:rFonts w:ascii="Arial" w:eastAsia="华文楷体" w:hAnsi="Arial"/>
          <w:color w:val="0A4090"/>
          <w:szCs w:val="21"/>
        </w:rPr>
        <w:t>984</w:t>
      </w:r>
      <w:r w:rsidRPr="005D0376">
        <w:rPr>
          <w:rFonts w:ascii="Arial" w:eastAsia="华文楷体" w:hAnsi="Arial" w:hint="eastAsia"/>
          <w:color w:val="0A4090"/>
          <w:szCs w:val="21"/>
        </w:rPr>
        <w:t>家。另据数据统计，做市商数量目前不少于</w:t>
      </w:r>
      <w:r w:rsidRPr="005D0376">
        <w:rPr>
          <w:rFonts w:ascii="Arial" w:eastAsia="华文楷体" w:hAnsi="Arial"/>
          <w:color w:val="0A4090"/>
          <w:szCs w:val="21"/>
        </w:rPr>
        <w:t>6</w:t>
      </w:r>
      <w:r w:rsidRPr="005D0376">
        <w:rPr>
          <w:rFonts w:ascii="Arial" w:eastAsia="华文楷体" w:hAnsi="Arial" w:hint="eastAsia"/>
          <w:color w:val="0A4090"/>
          <w:szCs w:val="21"/>
        </w:rPr>
        <w:t>家的企业有</w:t>
      </w:r>
      <w:r w:rsidRPr="005D0376">
        <w:rPr>
          <w:rFonts w:ascii="Arial" w:eastAsia="华文楷体" w:hAnsi="Arial"/>
          <w:color w:val="0A4090"/>
          <w:szCs w:val="21"/>
        </w:rPr>
        <w:t>143</w:t>
      </w:r>
      <w:r w:rsidRPr="005D0376">
        <w:rPr>
          <w:rFonts w:ascii="Arial" w:eastAsia="华文楷体" w:hAnsi="Arial" w:hint="eastAsia"/>
          <w:color w:val="0A4090"/>
          <w:szCs w:val="21"/>
        </w:rPr>
        <w:t>家，其中联讯证券</w:t>
      </w:r>
      <w:r w:rsidRPr="005D0376">
        <w:rPr>
          <w:rFonts w:ascii="Arial" w:eastAsia="华文楷体" w:hAnsi="Arial"/>
          <w:color w:val="0A4090"/>
          <w:szCs w:val="21"/>
        </w:rPr>
        <w:t>(830899)</w:t>
      </w:r>
      <w:r w:rsidRPr="005D0376">
        <w:rPr>
          <w:rFonts w:ascii="Arial" w:eastAsia="华文楷体" w:hAnsi="Arial" w:hint="eastAsia"/>
          <w:color w:val="0A4090"/>
          <w:szCs w:val="21"/>
        </w:rPr>
        <w:t>最受做市商追捧，目前该公司的做市商数量高达</w:t>
      </w:r>
      <w:r w:rsidRPr="005D0376">
        <w:rPr>
          <w:rFonts w:ascii="Arial" w:eastAsia="华文楷体" w:hAnsi="Arial"/>
          <w:color w:val="0A4090"/>
          <w:szCs w:val="21"/>
        </w:rPr>
        <w:t>34</w:t>
      </w:r>
      <w:r w:rsidRPr="005D0376">
        <w:rPr>
          <w:rFonts w:ascii="Arial" w:eastAsia="华文楷体" w:hAnsi="Arial" w:hint="eastAsia"/>
          <w:color w:val="0A4090"/>
          <w:szCs w:val="21"/>
        </w:rPr>
        <w:t>家；排名第二的是明利仓储</w:t>
      </w:r>
      <w:r w:rsidRPr="005D0376">
        <w:rPr>
          <w:rFonts w:ascii="Arial" w:eastAsia="华文楷体" w:hAnsi="Arial"/>
          <w:color w:val="0A4090"/>
          <w:szCs w:val="21"/>
        </w:rPr>
        <w:t>(831963)</w:t>
      </w:r>
      <w:r w:rsidRPr="005D0376">
        <w:rPr>
          <w:rFonts w:ascii="Arial" w:eastAsia="华文楷体" w:hAnsi="Arial" w:hint="eastAsia"/>
          <w:color w:val="0A4090"/>
          <w:szCs w:val="21"/>
        </w:rPr>
        <w:t>，其做市商数量有</w:t>
      </w:r>
      <w:r w:rsidRPr="005D0376">
        <w:rPr>
          <w:rFonts w:ascii="Arial" w:eastAsia="华文楷体" w:hAnsi="Arial"/>
          <w:color w:val="0A4090"/>
          <w:szCs w:val="21"/>
        </w:rPr>
        <w:t>26</w:t>
      </w:r>
      <w:r w:rsidRPr="005D0376">
        <w:rPr>
          <w:rFonts w:ascii="Arial" w:eastAsia="华文楷体" w:hAnsi="Arial" w:hint="eastAsia"/>
          <w:color w:val="0A4090"/>
          <w:szCs w:val="21"/>
        </w:rPr>
        <w:t>家；排名第三的是伯朗特</w:t>
      </w:r>
      <w:r w:rsidRPr="005D0376">
        <w:rPr>
          <w:rFonts w:ascii="Arial" w:eastAsia="华文楷体" w:hAnsi="Arial"/>
          <w:color w:val="0A4090"/>
          <w:szCs w:val="21"/>
        </w:rPr>
        <w:t>(430394)</w:t>
      </w:r>
      <w:r w:rsidRPr="005D0376">
        <w:rPr>
          <w:rFonts w:ascii="Arial" w:eastAsia="华文楷体" w:hAnsi="Arial" w:hint="eastAsia"/>
          <w:color w:val="0A4090"/>
          <w:szCs w:val="21"/>
        </w:rPr>
        <w:t>，做市商数量为</w:t>
      </w:r>
      <w:r w:rsidRPr="005D0376">
        <w:rPr>
          <w:rFonts w:ascii="Arial" w:eastAsia="华文楷体" w:hAnsi="Arial"/>
          <w:color w:val="0A4090"/>
          <w:szCs w:val="21"/>
        </w:rPr>
        <w:t>18</w:t>
      </w:r>
      <w:r w:rsidRPr="005D0376">
        <w:rPr>
          <w:rFonts w:ascii="Arial" w:eastAsia="华文楷体" w:hAnsi="Arial" w:hint="eastAsia"/>
          <w:color w:val="0A4090"/>
          <w:szCs w:val="21"/>
        </w:rPr>
        <w:t>家。</w:t>
      </w:r>
    </w:p>
    <w:p w:rsidR="00A230BE" w:rsidRPr="005D0376" w:rsidRDefault="00A230BE" w:rsidP="00FD71C0">
      <w:pPr>
        <w:ind w:leftChars="1000" w:left="31680"/>
        <w:rPr>
          <w:rFonts w:ascii="Arial" w:eastAsia="华文楷体" w:hAnsi="Arial"/>
          <w:color w:val="0A4090"/>
          <w:szCs w:val="21"/>
        </w:rPr>
      </w:pPr>
      <w:r w:rsidRPr="005D0376">
        <w:rPr>
          <w:rFonts w:ascii="Arial" w:eastAsia="华文楷体" w:hAnsi="Arial" w:hint="eastAsia"/>
          <w:color w:val="0A4090"/>
          <w:szCs w:val="21"/>
        </w:rPr>
        <w:t>如果将上述</w:t>
      </w:r>
      <w:r w:rsidRPr="005D0376">
        <w:rPr>
          <w:rFonts w:ascii="Arial" w:eastAsia="华文楷体" w:hAnsi="Arial"/>
          <w:color w:val="0A4090"/>
          <w:szCs w:val="21"/>
        </w:rPr>
        <w:t>143</w:t>
      </w:r>
      <w:r w:rsidRPr="005D0376">
        <w:rPr>
          <w:rFonts w:ascii="Arial" w:eastAsia="华文楷体" w:hAnsi="Arial" w:hint="eastAsia"/>
          <w:color w:val="0A4090"/>
          <w:szCs w:val="21"/>
        </w:rPr>
        <w:t>家公司再通过“</w:t>
      </w:r>
      <w:r w:rsidRPr="005D0376">
        <w:rPr>
          <w:rFonts w:ascii="Arial" w:eastAsia="华文楷体" w:hAnsi="Arial"/>
          <w:color w:val="0A4090"/>
          <w:szCs w:val="21"/>
        </w:rPr>
        <w:t>2014</w:t>
      </w:r>
      <w:r w:rsidRPr="005D0376">
        <w:rPr>
          <w:rFonts w:ascii="Arial" w:eastAsia="华文楷体" w:hAnsi="Arial" w:hint="eastAsia"/>
          <w:color w:val="0A4090"/>
          <w:szCs w:val="21"/>
        </w:rPr>
        <w:t>年年末股东权益不少于</w:t>
      </w:r>
      <w:r w:rsidRPr="005D0376">
        <w:rPr>
          <w:rFonts w:ascii="Arial" w:eastAsia="华文楷体" w:hAnsi="Arial"/>
          <w:color w:val="0A4090"/>
          <w:szCs w:val="21"/>
        </w:rPr>
        <w:t>5000</w:t>
      </w:r>
      <w:r w:rsidRPr="005D0376">
        <w:rPr>
          <w:rFonts w:ascii="Arial" w:eastAsia="华文楷体" w:hAnsi="Arial" w:hint="eastAsia"/>
          <w:color w:val="0A4090"/>
          <w:szCs w:val="21"/>
        </w:rPr>
        <w:t>万元”进行筛选的话，又会有</w:t>
      </w:r>
      <w:r w:rsidRPr="005D0376">
        <w:rPr>
          <w:rFonts w:ascii="Arial" w:eastAsia="华文楷体" w:hAnsi="Arial"/>
          <w:color w:val="0A4090"/>
          <w:szCs w:val="21"/>
        </w:rPr>
        <w:t>9</w:t>
      </w:r>
      <w:r w:rsidRPr="005D0376">
        <w:rPr>
          <w:rFonts w:ascii="Arial" w:eastAsia="华文楷体" w:hAnsi="Arial" w:hint="eastAsia"/>
          <w:color w:val="0A4090"/>
          <w:szCs w:val="21"/>
        </w:rPr>
        <w:t>家企业出局</w:t>
      </w:r>
      <w:r w:rsidRPr="005D0376">
        <w:rPr>
          <w:rFonts w:ascii="Arial" w:eastAsia="华文楷体" w:hAnsi="Arial"/>
          <w:color w:val="0A4090"/>
          <w:szCs w:val="21"/>
        </w:rPr>
        <w:t>(</w:t>
      </w:r>
      <w:r w:rsidRPr="005D0376">
        <w:rPr>
          <w:rFonts w:ascii="Arial" w:eastAsia="华文楷体" w:hAnsi="Arial" w:hint="eastAsia"/>
          <w:color w:val="0A4090"/>
          <w:szCs w:val="21"/>
        </w:rPr>
        <w:t>明年正式分层时是以</w:t>
      </w:r>
      <w:r w:rsidRPr="005D0376">
        <w:rPr>
          <w:rFonts w:ascii="Arial" w:eastAsia="华文楷体" w:hAnsi="Arial"/>
          <w:color w:val="0A4090"/>
          <w:szCs w:val="21"/>
        </w:rPr>
        <w:t>2015</w:t>
      </w:r>
      <w:r w:rsidRPr="005D0376">
        <w:rPr>
          <w:rFonts w:ascii="Arial" w:eastAsia="华文楷体" w:hAnsi="Arial" w:hint="eastAsia"/>
          <w:color w:val="0A4090"/>
          <w:szCs w:val="21"/>
        </w:rPr>
        <w:t>年年末数据为准</w:t>
      </w:r>
      <w:r w:rsidRPr="005D0376">
        <w:rPr>
          <w:rFonts w:ascii="Arial" w:eastAsia="华文楷体" w:hAnsi="Arial"/>
          <w:color w:val="0A4090"/>
          <w:szCs w:val="21"/>
        </w:rPr>
        <w:t>).</w:t>
      </w:r>
    </w:p>
    <w:p w:rsidR="00A230BE" w:rsidRPr="005D0376" w:rsidRDefault="00A230BE" w:rsidP="00FD71C0">
      <w:pPr>
        <w:ind w:leftChars="1000" w:left="31680"/>
        <w:rPr>
          <w:rFonts w:ascii="Arial" w:eastAsia="华文楷体" w:hAnsi="Arial"/>
          <w:color w:val="0A4090"/>
          <w:szCs w:val="21"/>
        </w:rPr>
      </w:pPr>
      <w:r w:rsidRPr="005D0376">
        <w:rPr>
          <w:rFonts w:ascii="Arial" w:eastAsia="华文楷体" w:hAnsi="Arial" w:hint="eastAsia"/>
          <w:color w:val="0A4090"/>
          <w:szCs w:val="21"/>
        </w:rPr>
        <w:t>最后再以目前市值不少于</w:t>
      </w:r>
      <w:r w:rsidRPr="005D0376">
        <w:rPr>
          <w:rFonts w:ascii="Arial" w:eastAsia="华文楷体" w:hAnsi="Arial"/>
          <w:color w:val="0A4090"/>
          <w:szCs w:val="21"/>
        </w:rPr>
        <w:t>6</w:t>
      </w:r>
      <w:r w:rsidRPr="005D0376">
        <w:rPr>
          <w:rFonts w:ascii="Arial" w:eastAsia="华文楷体" w:hAnsi="Arial" w:hint="eastAsia"/>
          <w:color w:val="0A4090"/>
          <w:szCs w:val="21"/>
        </w:rPr>
        <w:t>亿元继续进行一次筛选的话，又会有</w:t>
      </w:r>
      <w:r w:rsidRPr="005D0376">
        <w:rPr>
          <w:rFonts w:ascii="Arial" w:eastAsia="华文楷体" w:hAnsi="Arial"/>
          <w:color w:val="0A4090"/>
          <w:szCs w:val="21"/>
        </w:rPr>
        <w:t>46</w:t>
      </w:r>
      <w:r w:rsidRPr="005D0376">
        <w:rPr>
          <w:rFonts w:ascii="Arial" w:eastAsia="华文楷体" w:hAnsi="Arial" w:hint="eastAsia"/>
          <w:color w:val="0A4090"/>
          <w:szCs w:val="21"/>
        </w:rPr>
        <w:t>家企业被排除，其中振华股份</w:t>
      </w:r>
      <w:r w:rsidRPr="005D0376">
        <w:rPr>
          <w:rFonts w:ascii="Arial" w:eastAsia="华文楷体" w:hAnsi="Arial"/>
          <w:color w:val="0A4090"/>
          <w:szCs w:val="21"/>
        </w:rPr>
        <w:t>(831757)</w:t>
      </w:r>
      <w:r w:rsidRPr="005D0376">
        <w:rPr>
          <w:rFonts w:ascii="Arial" w:eastAsia="华文楷体" w:hAnsi="Arial" w:hint="eastAsia"/>
          <w:color w:val="0A4090"/>
          <w:szCs w:val="21"/>
        </w:rPr>
        <w:t>的市值相对较小，为</w:t>
      </w:r>
      <w:r w:rsidRPr="005D0376">
        <w:rPr>
          <w:rFonts w:ascii="Arial" w:eastAsia="华文楷体" w:hAnsi="Arial"/>
          <w:color w:val="0A4090"/>
          <w:szCs w:val="21"/>
        </w:rPr>
        <w:t>1.17</w:t>
      </w:r>
      <w:r w:rsidRPr="005D0376">
        <w:rPr>
          <w:rFonts w:ascii="Arial" w:eastAsia="华文楷体" w:hAnsi="Arial" w:hint="eastAsia"/>
          <w:color w:val="0A4090"/>
          <w:szCs w:val="21"/>
        </w:rPr>
        <w:t>亿元左右。</w:t>
      </w:r>
    </w:p>
    <w:p w:rsidR="00A230BE" w:rsidRDefault="00A230BE" w:rsidP="00FD71C0">
      <w:pPr>
        <w:ind w:leftChars="1000" w:left="31680"/>
        <w:rPr>
          <w:rFonts w:ascii="Arial" w:eastAsia="华文楷体" w:hAnsi="Arial"/>
          <w:color w:val="0A4090"/>
          <w:szCs w:val="21"/>
        </w:rPr>
      </w:pPr>
      <w:r w:rsidRPr="005D0376">
        <w:rPr>
          <w:rFonts w:ascii="Arial" w:eastAsia="华文楷体" w:hAnsi="Arial" w:hint="eastAsia"/>
          <w:color w:val="0A4090"/>
          <w:szCs w:val="21"/>
        </w:rPr>
        <w:t>经过上述</w:t>
      </w:r>
      <w:r w:rsidRPr="005D0376">
        <w:rPr>
          <w:rFonts w:ascii="Arial" w:eastAsia="华文楷体" w:hAnsi="Arial"/>
          <w:color w:val="0A4090"/>
          <w:szCs w:val="21"/>
        </w:rPr>
        <w:t>3</w:t>
      </w:r>
      <w:r w:rsidRPr="005D0376">
        <w:rPr>
          <w:rFonts w:ascii="Arial" w:eastAsia="华文楷体" w:hAnsi="Arial" w:hint="eastAsia"/>
          <w:color w:val="0A4090"/>
          <w:szCs w:val="21"/>
        </w:rPr>
        <w:t>个条件的筛选后，《每日经济新闻》记者注意到，以目前的现状来看，有</w:t>
      </w:r>
      <w:r w:rsidRPr="005D0376">
        <w:rPr>
          <w:rFonts w:ascii="Arial" w:eastAsia="华文楷体" w:hAnsi="Arial"/>
          <w:color w:val="0A4090"/>
          <w:szCs w:val="21"/>
        </w:rPr>
        <w:t>88</w:t>
      </w:r>
      <w:r w:rsidRPr="005D0376">
        <w:rPr>
          <w:rFonts w:ascii="Arial" w:eastAsia="华文楷体" w:hAnsi="Arial" w:hint="eastAsia"/>
          <w:color w:val="0A4090"/>
          <w:szCs w:val="21"/>
        </w:rPr>
        <w:t>家企业适合“标准三”。这其中有被市场熟识的联讯证券、九鼎投资</w:t>
      </w:r>
      <w:r w:rsidRPr="005D0376">
        <w:rPr>
          <w:rFonts w:ascii="Arial" w:eastAsia="华文楷体" w:hAnsi="Arial"/>
          <w:color w:val="0A4090"/>
          <w:szCs w:val="21"/>
        </w:rPr>
        <w:t>(430719)</w:t>
      </w:r>
      <w:r w:rsidRPr="005D0376">
        <w:rPr>
          <w:rFonts w:ascii="Arial" w:eastAsia="华文楷体" w:hAnsi="Arial" w:hint="eastAsia"/>
          <w:color w:val="0A4090"/>
          <w:szCs w:val="21"/>
        </w:rPr>
        <w:t>、凯立德</w:t>
      </w:r>
      <w:r w:rsidRPr="005D0376">
        <w:rPr>
          <w:rFonts w:ascii="Arial" w:eastAsia="华文楷体" w:hAnsi="Arial"/>
          <w:color w:val="0A4090"/>
          <w:szCs w:val="21"/>
        </w:rPr>
        <w:t>(430618)</w:t>
      </w:r>
      <w:r w:rsidRPr="005D0376">
        <w:rPr>
          <w:rFonts w:ascii="Arial" w:eastAsia="华文楷体" w:hAnsi="Arial" w:hint="eastAsia"/>
          <w:color w:val="0A4090"/>
          <w:szCs w:val="21"/>
        </w:rPr>
        <w:t>，也有孙红雷参股的青雨传媒</w:t>
      </w:r>
      <w:r w:rsidRPr="005D0376">
        <w:rPr>
          <w:rFonts w:ascii="Arial" w:eastAsia="华文楷体" w:hAnsi="Arial"/>
          <w:color w:val="0A4090"/>
          <w:szCs w:val="21"/>
        </w:rPr>
        <w:t>(832698)</w:t>
      </w:r>
      <w:r w:rsidRPr="005D0376">
        <w:rPr>
          <w:rFonts w:ascii="Arial" w:eastAsia="华文楷体" w:hAnsi="Arial" w:hint="eastAsia"/>
          <w:color w:val="0A4090"/>
          <w:szCs w:val="21"/>
        </w:rPr>
        <w:t>，有服务投资者的麟龙股份</w:t>
      </w:r>
      <w:r w:rsidRPr="005D0376">
        <w:rPr>
          <w:rFonts w:ascii="Arial" w:eastAsia="华文楷体" w:hAnsi="Arial"/>
          <w:color w:val="0A4090"/>
          <w:szCs w:val="21"/>
        </w:rPr>
        <w:t>(430515)</w:t>
      </w:r>
      <w:r w:rsidRPr="005D0376">
        <w:rPr>
          <w:rFonts w:ascii="Arial" w:eastAsia="华文楷体" w:hAnsi="Arial" w:hint="eastAsia"/>
          <w:color w:val="0A4090"/>
          <w:szCs w:val="21"/>
        </w:rPr>
        <w:t>、益盟股份</w:t>
      </w:r>
      <w:r w:rsidRPr="005D0376">
        <w:rPr>
          <w:rFonts w:ascii="Arial" w:eastAsia="华文楷体" w:hAnsi="Arial"/>
          <w:color w:val="0A4090"/>
          <w:szCs w:val="21"/>
        </w:rPr>
        <w:t>(832950)</w:t>
      </w:r>
      <w:r w:rsidRPr="005D0376">
        <w:rPr>
          <w:rFonts w:ascii="Arial" w:eastAsia="华文楷体" w:hAnsi="Arial" w:hint="eastAsia"/>
          <w:color w:val="0A4090"/>
          <w:szCs w:val="21"/>
        </w:rPr>
        <w:t>，也有从美国回归的互联网公司中搜网络</w:t>
      </w:r>
      <w:r w:rsidRPr="005D0376">
        <w:rPr>
          <w:rFonts w:ascii="Arial" w:eastAsia="华文楷体" w:hAnsi="Arial"/>
          <w:color w:val="0A4090"/>
          <w:szCs w:val="21"/>
        </w:rPr>
        <w:t>(430339)</w:t>
      </w:r>
      <w:r w:rsidRPr="005D0376">
        <w:rPr>
          <w:rFonts w:ascii="Arial" w:eastAsia="华文楷体" w:hAnsi="Arial" w:hint="eastAsia"/>
          <w:color w:val="0A4090"/>
          <w:szCs w:val="21"/>
        </w:rPr>
        <w:t>，而这些公司毫无疑问都是常被市场提及、人气指数较高的公司，颇为符合股转系统为之量身定做的第三条“人气路线”。</w:t>
      </w:r>
    </w:p>
    <w:p w:rsidR="00A230BE" w:rsidRPr="005D0376" w:rsidRDefault="00A230BE" w:rsidP="00FD71C0">
      <w:pPr>
        <w:ind w:leftChars="1000" w:left="31680"/>
        <w:rPr>
          <w:rFonts w:ascii="Arial" w:eastAsia="华文楷体" w:hAnsi="Arial"/>
          <w:color w:val="0A4090"/>
          <w:szCs w:val="21"/>
        </w:rPr>
      </w:pPr>
    </w:p>
    <w:p w:rsidR="00A230BE" w:rsidRPr="005D0376" w:rsidRDefault="00A230BE" w:rsidP="00FD71C0">
      <w:pPr>
        <w:ind w:leftChars="1000" w:left="31680"/>
        <w:rPr>
          <w:rFonts w:ascii="Arial" w:eastAsia="华文楷体" w:hAnsi="Arial"/>
          <w:b/>
          <w:color w:val="0A4090"/>
          <w:szCs w:val="21"/>
        </w:rPr>
      </w:pPr>
      <w:r w:rsidRPr="005D0376">
        <w:rPr>
          <w:rFonts w:ascii="Arial" w:eastAsia="华文楷体" w:hAnsi="Arial" w:hint="eastAsia"/>
          <w:b/>
          <w:color w:val="0A4090"/>
          <w:szCs w:val="21"/>
        </w:rPr>
        <w:t>中概股回归新三板对资本市场作用积极</w:t>
      </w:r>
    </w:p>
    <w:p w:rsidR="00A230BE" w:rsidRPr="005D0376" w:rsidRDefault="00A230BE" w:rsidP="00FD71C0">
      <w:pPr>
        <w:ind w:leftChars="1000" w:left="31680"/>
        <w:rPr>
          <w:rFonts w:ascii="Arial" w:eastAsia="华文楷体" w:hAnsi="Arial"/>
          <w:color w:val="0A4090"/>
          <w:szCs w:val="21"/>
        </w:rPr>
      </w:pPr>
      <w:r w:rsidRPr="005D0376">
        <w:rPr>
          <w:rFonts w:ascii="Arial" w:eastAsia="华文楷体" w:hAnsi="Arial" w:hint="eastAsia"/>
          <w:color w:val="0A4090"/>
          <w:szCs w:val="21"/>
        </w:rPr>
        <w:t>【导语】注册制、战略新兴板其实和新三板一样，给企业拓宽了融资渠道、降低了融资门槛，融资效率高的渠道必然会吸引更多优秀的公司。但新三板分层制度，一定程度上可以将优秀的公司筛选出来。</w:t>
      </w:r>
    </w:p>
    <w:p w:rsidR="00A230BE" w:rsidRPr="005D0376" w:rsidRDefault="00A230BE" w:rsidP="00FD71C0">
      <w:pPr>
        <w:ind w:leftChars="1000" w:left="31680"/>
        <w:rPr>
          <w:rFonts w:ascii="Arial" w:eastAsia="华文楷体" w:hAnsi="Arial"/>
          <w:color w:val="0A4090"/>
          <w:szCs w:val="21"/>
        </w:rPr>
      </w:pPr>
      <w:r w:rsidRPr="005D0376">
        <w:rPr>
          <w:rFonts w:ascii="Arial" w:eastAsia="华文楷体" w:hAnsi="Arial" w:hint="eastAsia"/>
          <w:color w:val="0A4090"/>
          <w:szCs w:val="21"/>
        </w:rPr>
        <w:t>此前被各界盼望的新三板分层机制终于有了实质性进展。</w:t>
      </w:r>
      <w:r w:rsidRPr="005D0376">
        <w:rPr>
          <w:rFonts w:ascii="Arial" w:eastAsia="华文楷体" w:hAnsi="Arial"/>
          <w:color w:val="0A4090"/>
          <w:szCs w:val="21"/>
        </w:rPr>
        <w:t>11</w:t>
      </w:r>
      <w:r w:rsidRPr="005D0376">
        <w:rPr>
          <w:rFonts w:ascii="Arial" w:eastAsia="华文楷体" w:hAnsi="Arial" w:hint="eastAsia"/>
          <w:color w:val="0A4090"/>
          <w:szCs w:val="21"/>
        </w:rPr>
        <w:t>月</w:t>
      </w:r>
      <w:r w:rsidRPr="005D0376">
        <w:rPr>
          <w:rFonts w:ascii="Arial" w:eastAsia="华文楷体" w:hAnsi="Arial"/>
          <w:color w:val="0A4090"/>
          <w:szCs w:val="21"/>
        </w:rPr>
        <w:t>24</w:t>
      </w:r>
      <w:r w:rsidRPr="005D0376">
        <w:rPr>
          <w:rFonts w:ascii="Arial" w:eastAsia="华文楷体" w:hAnsi="Arial" w:hint="eastAsia"/>
          <w:color w:val="0A4090"/>
          <w:szCs w:val="21"/>
        </w:rPr>
        <w:t>日，全中国小企业股份转让系统公布了关于就《全国股转系统挂牌公司分层方案（征求意见稿）》公开征求意见的通知（以下简称分层方案），分层方案公开向社会征求意见，并要求在今年</w:t>
      </w:r>
      <w:r w:rsidRPr="005D0376">
        <w:rPr>
          <w:rFonts w:ascii="Arial" w:eastAsia="华文楷体" w:hAnsi="Arial"/>
          <w:color w:val="0A4090"/>
          <w:szCs w:val="21"/>
        </w:rPr>
        <w:t>12</w:t>
      </w:r>
      <w:r w:rsidRPr="005D0376">
        <w:rPr>
          <w:rFonts w:ascii="Arial" w:eastAsia="华文楷体" w:hAnsi="Arial" w:hint="eastAsia"/>
          <w:color w:val="0A4090"/>
          <w:szCs w:val="21"/>
        </w:rPr>
        <w:t>月</w:t>
      </w:r>
      <w:r w:rsidRPr="005D0376">
        <w:rPr>
          <w:rFonts w:ascii="Arial" w:eastAsia="华文楷体" w:hAnsi="Arial"/>
          <w:color w:val="0A4090"/>
          <w:szCs w:val="21"/>
        </w:rPr>
        <w:t>8</w:t>
      </w:r>
      <w:r w:rsidRPr="005D0376">
        <w:rPr>
          <w:rFonts w:ascii="Arial" w:eastAsia="华文楷体" w:hAnsi="Arial" w:hint="eastAsia"/>
          <w:color w:val="0A4090"/>
          <w:szCs w:val="21"/>
        </w:rPr>
        <w:t>日之前将意见给予反馈。分层方案显示，起步阶段将挂牌公司划分为创新层和基础层，随着市场的不断发展和成熟，再对相关层级进行优化和调整。</w:t>
      </w:r>
    </w:p>
    <w:p w:rsidR="00A230BE" w:rsidRPr="005D0376" w:rsidRDefault="00A230BE" w:rsidP="00FD71C0">
      <w:pPr>
        <w:ind w:leftChars="1000" w:left="31680"/>
        <w:rPr>
          <w:rFonts w:ascii="Arial" w:eastAsia="华文楷体" w:hAnsi="Arial"/>
          <w:color w:val="0A4090"/>
          <w:szCs w:val="21"/>
        </w:rPr>
      </w:pPr>
      <w:r w:rsidRPr="005D0376">
        <w:rPr>
          <w:rFonts w:ascii="Arial" w:eastAsia="华文楷体" w:hAnsi="Arial" w:hint="eastAsia"/>
          <w:color w:val="0A4090"/>
          <w:szCs w:val="21"/>
        </w:rPr>
        <w:t>《证券日报》随机对已挂牌新三板和准备挂版新三板的多家公司进行了采访后发现，对于目前的分层方案，有的受访者认为，难以惠及大多数挂牌企业，建议降低投资者门槛以增加流动性，或者“增加中间层”。而提及对新三板的诉求，受访公司多数意见集中在了估值、流动性和融资成本三个层面。</w:t>
      </w:r>
    </w:p>
    <w:p w:rsidR="00A230BE" w:rsidRPr="005D0376" w:rsidRDefault="00A230BE" w:rsidP="00FD71C0">
      <w:pPr>
        <w:ind w:leftChars="1000" w:left="31680"/>
        <w:rPr>
          <w:rFonts w:ascii="Arial" w:eastAsia="华文楷体" w:hAnsi="Arial"/>
          <w:color w:val="0A4090"/>
          <w:szCs w:val="21"/>
        </w:rPr>
      </w:pPr>
      <w:r w:rsidRPr="005D0376">
        <w:rPr>
          <w:rFonts w:ascii="Arial" w:eastAsia="华文楷体" w:hAnsi="Arial" w:hint="eastAsia"/>
          <w:color w:val="0A4090"/>
          <w:szCs w:val="21"/>
        </w:rPr>
        <w:t>此外，在采访过程中，有多家公司表达了转板的可能性，这也让业界产生了一种观点，分层之后的新三板，是否会成为战略新兴板或创业板的“预备役”？新三板企业进门之后，又该如何“留人”呢？</w:t>
      </w:r>
    </w:p>
    <w:p w:rsidR="00A230BE" w:rsidRPr="005D0376" w:rsidRDefault="00A230BE" w:rsidP="00FD71C0">
      <w:pPr>
        <w:ind w:leftChars="1000" w:left="31680"/>
        <w:rPr>
          <w:rFonts w:ascii="Arial" w:eastAsia="华文楷体" w:hAnsi="Arial"/>
          <w:color w:val="0A4090"/>
          <w:szCs w:val="21"/>
        </w:rPr>
      </w:pPr>
      <w:r w:rsidRPr="005D0376">
        <w:rPr>
          <w:rFonts w:ascii="Arial" w:eastAsia="华文楷体" w:hAnsi="Arial" w:hint="eastAsia"/>
          <w:color w:val="0A4090"/>
          <w:szCs w:val="21"/>
        </w:rPr>
        <w:t>提升流动性惠及多数企业</w:t>
      </w:r>
    </w:p>
    <w:p w:rsidR="00A230BE" w:rsidRPr="005D0376" w:rsidRDefault="00A230BE" w:rsidP="00FD71C0">
      <w:pPr>
        <w:ind w:leftChars="1000" w:left="31680"/>
        <w:rPr>
          <w:rFonts w:ascii="Arial" w:eastAsia="华文楷体" w:hAnsi="Arial"/>
          <w:color w:val="0A4090"/>
          <w:szCs w:val="21"/>
        </w:rPr>
      </w:pPr>
      <w:r w:rsidRPr="005D0376">
        <w:rPr>
          <w:rFonts w:ascii="Arial" w:eastAsia="华文楷体" w:hAnsi="Arial" w:hint="eastAsia"/>
          <w:color w:val="0A4090"/>
          <w:szCs w:val="21"/>
        </w:rPr>
        <w:t>按照分层方案显示，截至</w:t>
      </w:r>
      <w:r w:rsidRPr="005D0376">
        <w:rPr>
          <w:rFonts w:ascii="Arial" w:eastAsia="华文楷体" w:hAnsi="Arial"/>
          <w:color w:val="0A4090"/>
          <w:szCs w:val="21"/>
        </w:rPr>
        <w:t>2015</w:t>
      </w:r>
      <w:r w:rsidRPr="005D0376">
        <w:rPr>
          <w:rFonts w:ascii="Arial" w:eastAsia="华文楷体" w:hAnsi="Arial" w:hint="eastAsia"/>
          <w:color w:val="0A4090"/>
          <w:szCs w:val="21"/>
        </w:rPr>
        <w:t>年</w:t>
      </w:r>
      <w:r w:rsidRPr="005D0376">
        <w:rPr>
          <w:rFonts w:ascii="Arial" w:eastAsia="华文楷体" w:hAnsi="Arial"/>
          <w:color w:val="0A4090"/>
          <w:szCs w:val="21"/>
        </w:rPr>
        <w:t>11</w:t>
      </w:r>
      <w:r w:rsidRPr="005D0376">
        <w:rPr>
          <w:rFonts w:ascii="Arial" w:eastAsia="华文楷体" w:hAnsi="Arial" w:hint="eastAsia"/>
          <w:color w:val="0A4090"/>
          <w:szCs w:val="21"/>
        </w:rPr>
        <w:t>月</w:t>
      </w:r>
      <w:r w:rsidRPr="005D0376">
        <w:rPr>
          <w:rFonts w:ascii="Arial" w:eastAsia="华文楷体" w:hAnsi="Arial"/>
          <w:color w:val="0A4090"/>
          <w:szCs w:val="21"/>
        </w:rPr>
        <w:t>23</w:t>
      </w:r>
      <w:r w:rsidRPr="005D0376">
        <w:rPr>
          <w:rFonts w:ascii="Arial" w:eastAsia="华文楷体" w:hAnsi="Arial" w:hint="eastAsia"/>
          <w:color w:val="0A4090"/>
          <w:szCs w:val="21"/>
        </w:rPr>
        <w:t>日，全国股转系统共有</w:t>
      </w:r>
      <w:r w:rsidRPr="005D0376">
        <w:rPr>
          <w:rFonts w:ascii="Arial" w:eastAsia="华文楷体" w:hAnsi="Arial"/>
          <w:color w:val="0A4090"/>
          <w:szCs w:val="21"/>
        </w:rPr>
        <w:t>4262</w:t>
      </w:r>
      <w:r w:rsidRPr="005D0376">
        <w:rPr>
          <w:rFonts w:ascii="Arial" w:eastAsia="华文楷体" w:hAnsi="Arial" w:hint="eastAsia"/>
          <w:color w:val="0A4090"/>
          <w:szCs w:val="21"/>
        </w:rPr>
        <w:t>家挂牌公司。</w:t>
      </w:r>
      <w:r w:rsidRPr="005D0376">
        <w:rPr>
          <w:rFonts w:ascii="Arial" w:eastAsia="华文楷体" w:hAnsi="Arial"/>
          <w:color w:val="0A4090"/>
          <w:szCs w:val="21"/>
        </w:rPr>
        <w:t>Wind</w:t>
      </w:r>
      <w:r w:rsidRPr="005D0376">
        <w:rPr>
          <w:rFonts w:ascii="Arial" w:eastAsia="华文楷体" w:hAnsi="Arial" w:hint="eastAsia"/>
          <w:color w:val="0A4090"/>
          <w:szCs w:val="21"/>
        </w:rPr>
        <w:t>数据统计显示，在新三板挂牌的企业中，以</w:t>
      </w:r>
      <w:r w:rsidRPr="005D0376">
        <w:rPr>
          <w:rFonts w:ascii="Arial" w:eastAsia="华文楷体" w:hAnsi="Arial"/>
          <w:color w:val="0A4090"/>
          <w:szCs w:val="21"/>
        </w:rPr>
        <w:t>2014</w:t>
      </w:r>
      <w:r w:rsidRPr="005D0376">
        <w:rPr>
          <w:rFonts w:ascii="Arial" w:eastAsia="华文楷体" w:hAnsi="Arial" w:hint="eastAsia"/>
          <w:color w:val="0A4090"/>
          <w:szCs w:val="21"/>
        </w:rPr>
        <w:t>年年报显示数据为准，有</w:t>
      </w:r>
      <w:r w:rsidRPr="005D0376">
        <w:rPr>
          <w:rFonts w:ascii="Arial" w:eastAsia="华文楷体" w:hAnsi="Arial"/>
          <w:color w:val="0A4090"/>
          <w:szCs w:val="21"/>
        </w:rPr>
        <w:t>70</w:t>
      </w:r>
      <w:r w:rsidRPr="005D0376">
        <w:rPr>
          <w:rFonts w:ascii="Arial" w:eastAsia="华文楷体" w:hAnsi="Arial" w:hint="eastAsia"/>
          <w:color w:val="0A4090"/>
          <w:szCs w:val="21"/>
        </w:rPr>
        <w:t>家公司营业总收入超过</w:t>
      </w:r>
      <w:r w:rsidRPr="005D0376">
        <w:rPr>
          <w:rFonts w:ascii="Arial" w:eastAsia="华文楷体" w:hAnsi="Arial"/>
          <w:color w:val="0A4090"/>
          <w:szCs w:val="21"/>
        </w:rPr>
        <w:t>10</w:t>
      </w:r>
      <w:r w:rsidRPr="005D0376">
        <w:rPr>
          <w:rFonts w:ascii="Arial" w:eastAsia="华文楷体" w:hAnsi="Arial" w:hint="eastAsia"/>
          <w:color w:val="0A4090"/>
          <w:szCs w:val="21"/>
        </w:rPr>
        <w:t>亿元，另有</w:t>
      </w:r>
      <w:r w:rsidRPr="005D0376">
        <w:rPr>
          <w:rFonts w:ascii="Arial" w:eastAsia="华文楷体" w:hAnsi="Arial"/>
          <w:color w:val="0A4090"/>
          <w:szCs w:val="21"/>
        </w:rPr>
        <w:t>1364</w:t>
      </w:r>
      <w:r w:rsidRPr="005D0376">
        <w:rPr>
          <w:rFonts w:ascii="Arial" w:eastAsia="华文楷体" w:hAnsi="Arial" w:hint="eastAsia"/>
          <w:color w:val="0A4090"/>
          <w:szCs w:val="21"/>
        </w:rPr>
        <w:t>家公司的营业总收入超过</w:t>
      </w:r>
      <w:r w:rsidRPr="005D0376">
        <w:rPr>
          <w:rFonts w:ascii="Arial" w:eastAsia="华文楷体" w:hAnsi="Arial"/>
          <w:color w:val="0A4090"/>
          <w:szCs w:val="21"/>
        </w:rPr>
        <w:t>1</w:t>
      </w:r>
      <w:r w:rsidRPr="005D0376">
        <w:rPr>
          <w:rFonts w:ascii="Arial" w:eastAsia="华文楷体" w:hAnsi="Arial" w:hint="eastAsia"/>
          <w:color w:val="0A4090"/>
          <w:szCs w:val="21"/>
        </w:rPr>
        <w:t>亿元；净利润来看，有</w:t>
      </w:r>
      <w:r w:rsidRPr="005D0376">
        <w:rPr>
          <w:rFonts w:ascii="Arial" w:eastAsia="华文楷体" w:hAnsi="Arial"/>
          <w:color w:val="0A4090"/>
          <w:szCs w:val="21"/>
        </w:rPr>
        <w:t>48</w:t>
      </w:r>
      <w:r w:rsidRPr="005D0376">
        <w:rPr>
          <w:rFonts w:ascii="Arial" w:eastAsia="华文楷体" w:hAnsi="Arial" w:hint="eastAsia"/>
          <w:color w:val="0A4090"/>
          <w:szCs w:val="21"/>
        </w:rPr>
        <w:t>家公司的净利润超过</w:t>
      </w:r>
      <w:r w:rsidRPr="005D0376">
        <w:rPr>
          <w:rFonts w:ascii="Arial" w:eastAsia="华文楷体" w:hAnsi="Arial"/>
          <w:color w:val="0A4090"/>
          <w:szCs w:val="21"/>
        </w:rPr>
        <w:t>1</w:t>
      </w:r>
      <w:r w:rsidRPr="005D0376">
        <w:rPr>
          <w:rFonts w:ascii="Arial" w:eastAsia="华文楷体" w:hAnsi="Arial" w:hint="eastAsia"/>
          <w:color w:val="0A4090"/>
          <w:szCs w:val="21"/>
        </w:rPr>
        <w:t>亿元，另有</w:t>
      </w:r>
      <w:r w:rsidRPr="005D0376">
        <w:rPr>
          <w:rFonts w:ascii="Arial" w:eastAsia="华文楷体" w:hAnsi="Arial"/>
          <w:color w:val="0A4090"/>
          <w:szCs w:val="21"/>
        </w:rPr>
        <w:t>1151</w:t>
      </w:r>
      <w:r w:rsidRPr="005D0376">
        <w:rPr>
          <w:rFonts w:ascii="Arial" w:eastAsia="华文楷体" w:hAnsi="Arial" w:hint="eastAsia"/>
          <w:color w:val="0A4090"/>
          <w:szCs w:val="21"/>
        </w:rPr>
        <w:t>家公司净利润超过</w:t>
      </w:r>
      <w:r w:rsidRPr="005D0376">
        <w:rPr>
          <w:rFonts w:ascii="Arial" w:eastAsia="华文楷体" w:hAnsi="Arial"/>
          <w:color w:val="0A4090"/>
          <w:szCs w:val="21"/>
        </w:rPr>
        <w:t>1000</w:t>
      </w:r>
      <w:r w:rsidRPr="005D0376">
        <w:rPr>
          <w:rFonts w:ascii="Arial" w:eastAsia="华文楷体" w:hAnsi="Arial" w:hint="eastAsia"/>
          <w:color w:val="0A4090"/>
          <w:szCs w:val="21"/>
        </w:rPr>
        <w:t>万元。这些数据显示，在庞大的新三板挂牌企业群体中，有不少企业属于资质优良者，而分层以使不同的企业能踏上满足各自需求的发展道路，是许多公司的共同呼声。</w:t>
      </w:r>
    </w:p>
    <w:p w:rsidR="00A230BE" w:rsidRPr="005D0376" w:rsidRDefault="00A230BE" w:rsidP="00FD71C0">
      <w:pPr>
        <w:ind w:leftChars="1000" w:left="31680"/>
        <w:rPr>
          <w:rFonts w:ascii="Arial" w:eastAsia="华文楷体" w:hAnsi="Arial"/>
          <w:color w:val="0A4090"/>
          <w:szCs w:val="21"/>
        </w:rPr>
      </w:pPr>
      <w:r w:rsidRPr="005D0376">
        <w:rPr>
          <w:rFonts w:ascii="Arial" w:eastAsia="华文楷体" w:hAnsi="Arial" w:hint="eastAsia"/>
          <w:color w:val="0A4090"/>
          <w:szCs w:val="21"/>
        </w:rPr>
        <w:t>分层方案提及，起步阶段将挂牌公司划分为创新层和基础层。设置三套并行标准，筛选出市场关注的不同类型公司进入创新层。基础层主要针对挂牌以来无交易或交易极其偶发且尚无融资记录的企业，还包括有交易或者融资记录但暂不满足创新层准入标准的企业。创新层公司优先进行制度创新的试点，基础层公司继续适用现有的制度安排。</w:t>
      </w:r>
    </w:p>
    <w:p w:rsidR="00A230BE" w:rsidRPr="005D0376" w:rsidRDefault="00A230BE" w:rsidP="00FD71C0">
      <w:pPr>
        <w:ind w:leftChars="1000" w:left="31680"/>
        <w:rPr>
          <w:rFonts w:ascii="Arial" w:eastAsia="华文楷体" w:hAnsi="Arial"/>
          <w:color w:val="0A4090"/>
          <w:szCs w:val="21"/>
        </w:rPr>
      </w:pPr>
      <w:r w:rsidRPr="005D0376">
        <w:rPr>
          <w:rFonts w:ascii="Arial" w:eastAsia="华文楷体" w:hAnsi="Arial" w:hint="eastAsia"/>
          <w:color w:val="0A4090"/>
          <w:szCs w:val="21"/>
        </w:rPr>
        <w:t>分层标准共有三套，包括“净利润</w:t>
      </w:r>
      <w:r w:rsidRPr="005D0376">
        <w:rPr>
          <w:rFonts w:ascii="Arial" w:eastAsia="华文楷体" w:hAnsi="Arial"/>
          <w:color w:val="0A4090"/>
          <w:szCs w:val="21"/>
        </w:rPr>
        <w:t>+</w:t>
      </w:r>
      <w:r w:rsidRPr="005D0376">
        <w:rPr>
          <w:rFonts w:ascii="Arial" w:eastAsia="华文楷体" w:hAnsi="Arial" w:hint="eastAsia"/>
          <w:color w:val="0A4090"/>
          <w:szCs w:val="21"/>
        </w:rPr>
        <w:t>净资产收益率</w:t>
      </w:r>
      <w:r w:rsidRPr="005D0376">
        <w:rPr>
          <w:rFonts w:ascii="Arial" w:eastAsia="华文楷体" w:hAnsi="Arial"/>
          <w:color w:val="0A4090"/>
          <w:szCs w:val="21"/>
        </w:rPr>
        <w:t>+</w:t>
      </w:r>
      <w:r w:rsidRPr="005D0376">
        <w:rPr>
          <w:rFonts w:ascii="Arial" w:eastAsia="华文楷体" w:hAnsi="Arial" w:hint="eastAsia"/>
          <w:color w:val="0A4090"/>
          <w:szCs w:val="21"/>
        </w:rPr>
        <w:t>股东人数”、“营业收入复合增长率</w:t>
      </w:r>
      <w:r w:rsidRPr="005D0376">
        <w:rPr>
          <w:rFonts w:ascii="Arial" w:eastAsia="华文楷体" w:hAnsi="Arial"/>
          <w:color w:val="0A4090"/>
          <w:szCs w:val="21"/>
        </w:rPr>
        <w:t>+</w:t>
      </w:r>
      <w:r w:rsidRPr="005D0376">
        <w:rPr>
          <w:rFonts w:ascii="Arial" w:eastAsia="华文楷体" w:hAnsi="Arial" w:hint="eastAsia"/>
          <w:color w:val="0A4090"/>
          <w:szCs w:val="21"/>
        </w:rPr>
        <w:t>营业收入</w:t>
      </w:r>
      <w:r w:rsidRPr="005D0376">
        <w:rPr>
          <w:rFonts w:ascii="Arial" w:eastAsia="华文楷体" w:hAnsi="Arial"/>
          <w:color w:val="0A4090"/>
          <w:szCs w:val="21"/>
        </w:rPr>
        <w:t>+</w:t>
      </w:r>
      <w:r w:rsidRPr="005D0376">
        <w:rPr>
          <w:rFonts w:ascii="Arial" w:eastAsia="华文楷体" w:hAnsi="Arial" w:hint="eastAsia"/>
          <w:color w:val="0A4090"/>
          <w:szCs w:val="21"/>
        </w:rPr>
        <w:t>股本”、“市值</w:t>
      </w:r>
      <w:r w:rsidRPr="005D0376">
        <w:rPr>
          <w:rFonts w:ascii="Arial" w:eastAsia="华文楷体" w:hAnsi="Arial"/>
          <w:color w:val="0A4090"/>
          <w:szCs w:val="21"/>
        </w:rPr>
        <w:t>+</w:t>
      </w:r>
      <w:r w:rsidRPr="005D0376">
        <w:rPr>
          <w:rFonts w:ascii="Arial" w:eastAsia="华文楷体" w:hAnsi="Arial" w:hint="eastAsia"/>
          <w:color w:val="0A4090"/>
          <w:szCs w:val="21"/>
        </w:rPr>
        <w:t>股东权益</w:t>
      </w:r>
      <w:r w:rsidRPr="005D0376">
        <w:rPr>
          <w:rFonts w:ascii="Arial" w:eastAsia="华文楷体" w:hAnsi="Arial"/>
          <w:color w:val="0A4090"/>
          <w:szCs w:val="21"/>
        </w:rPr>
        <w:t>+</w:t>
      </w:r>
      <w:r w:rsidRPr="005D0376">
        <w:rPr>
          <w:rFonts w:ascii="Arial" w:eastAsia="华文楷体" w:hAnsi="Arial" w:hint="eastAsia"/>
          <w:color w:val="0A4090"/>
          <w:szCs w:val="21"/>
        </w:rPr>
        <w:t>做市商家数”。这三套规则对营业收入、复合增长率、股东数量、做市商等指标提出了明确要求。在达到上述任一标准的基础上，须满足最近</w:t>
      </w:r>
      <w:r w:rsidRPr="005D0376">
        <w:rPr>
          <w:rFonts w:ascii="Arial" w:eastAsia="华文楷体" w:hAnsi="Arial"/>
          <w:color w:val="0A4090"/>
          <w:szCs w:val="21"/>
        </w:rPr>
        <w:t>3</w:t>
      </w:r>
      <w:r w:rsidRPr="005D0376">
        <w:rPr>
          <w:rFonts w:ascii="Arial" w:eastAsia="华文楷体" w:hAnsi="Arial" w:hint="eastAsia"/>
          <w:color w:val="0A4090"/>
          <w:szCs w:val="21"/>
        </w:rPr>
        <w:t>个月内实际成交天数占可成交天数的比例不低于</w:t>
      </w:r>
      <w:r w:rsidRPr="005D0376">
        <w:rPr>
          <w:rFonts w:ascii="Arial" w:eastAsia="华文楷体" w:hAnsi="Arial"/>
          <w:color w:val="0A4090"/>
          <w:szCs w:val="21"/>
        </w:rPr>
        <w:t>50%</w:t>
      </w:r>
      <w:r w:rsidRPr="005D0376">
        <w:rPr>
          <w:rFonts w:ascii="Arial" w:eastAsia="华文楷体" w:hAnsi="Arial" w:hint="eastAsia"/>
          <w:color w:val="0A4090"/>
          <w:szCs w:val="21"/>
        </w:rPr>
        <w:t>，或者挂牌以来（包括挂牌同时）完成过融资的要求，并符合公司治理、公司运营规范性等共同标准。</w:t>
      </w:r>
    </w:p>
    <w:p w:rsidR="00A230BE" w:rsidRPr="005D0376" w:rsidRDefault="00A230BE" w:rsidP="00FD71C0">
      <w:pPr>
        <w:ind w:leftChars="1000" w:left="31680"/>
        <w:rPr>
          <w:rFonts w:ascii="Arial" w:eastAsia="华文楷体" w:hAnsi="Arial"/>
          <w:color w:val="0A4090"/>
          <w:szCs w:val="21"/>
        </w:rPr>
      </w:pPr>
      <w:r w:rsidRPr="005D0376">
        <w:rPr>
          <w:rFonts w:ascii="Arial" w:eastAsia="华文楷体" w:hAnsi="Arial" w:hint="eastAsia"/>
          <w:color w:val="0A4090"/>
          <w:szCs w:val="21"/>
        </w:rPr>
        <w:t>已挂牌公司</w:t>
      </w:r>
      <w:r w:rsidRPr="005D0376">
        <w:rPr>
          <w:rFonts w:ascii="Arial" w:eastAsia="华文楷体" w:hAnsi="Arial"/>
          <w:color w:val="0A4090"/>
          <w:szCs w:val="21"/>
        </w:rPr>
        <w:t>2015</w:t>
      </w:r>
      <w:r w:rsidRPr="005D0376">
        <w:rPr>
          <w:rFonts w:ascii="Arial" w:eastAsia="华文楷体" w:hAnsi="Arial" w:hint="eastAsia"/>
          <w:color w:val="0A4090"/>
          <w:szCs w:val="21"/>
        </w:rPr>
        <w:t>年年报披露截止日（</w:t>
      </w:r>
      <w:r w:rsidRPr="005D0376">
        <w:rPr>
          <w:rFonts w:ascii="Arial" w:eastAsia="华文楷体" w:hAnsi="Arial"/>
          <w:color w:val="0A4090"/>
          <w:szCs w:val="21"/>
        </w:rPr>
        <w:t>2016</w:t>
      </w:r>
      <w:r w:rsidRPr="005D0376">
        <w:rPr>
          <w:rFonts w:ascii="Arial" w:eastAsia="华文楷体" w:hAnsi="Arial" w:hint="eastAsia"/>
          <w:color w:val="0A4090"/>
          <w:szCs w:val="21"/>
        </w:rPr>
        <w:t>年</w:t>
      </w:r>
      <w:r w:rsidRPr="005D0376">
        <w:rPr>
          <w:rFonts w:ascii="Arial" w:eastAsia="华文楷体" w:hAnsi="Arial"/>
          <w:color w:val="0A4090"/>
          <w:szCs w:val="21"/>
        </w:rPr>
        <w:t>4</w:t>
      </w:r>
      <w:r w:rsidRPr="005D0376">
        <w:rPr>
          <w:rFonts w:ascii="Arial" w:eastAsia="华文楷体" w:hAnsi="Arial" w:hint="eastAsia"/>
          <w:color w:val="0A4090"/>
          <w:szCs w:val="21"/>
        </w:rPr>
        <w:t>月</w:t>
      </w:r>
      <w:r w:rsidRPr="005D0376">
        <w:rPr>
          <w:rFonts w:ascii="Arial" w:eastAsia="华文楷体" w:hAnsi="Arial"/>
          <w:color w:val="0A4090"/>
          <w:szCs w:val="21"/>
        </w:rPr>
        <w:t>29</w:t>
      </w:r>
      <w:r w:rsidRPr="005D0376">
        <w:rPr>
          <w:rFonts w:ascii="Arial" w:eastAsia="华文楷体" w:hAnsi="Arial" w:hint="eastAsia"/>
          <w:color w:val="0A4090"/>
          <w:szCs w:val="21"/>
        </w:rPr>
        <w:t>日）后，全国股转系统根据分层标准，自动筛选出符合创新层标准的挂牌公司，于</w:t>
      </w:r>
      <w:r w:rsidRPr="005D0376">
        <w:rPr>
          <w:rFonts w:ascii="Arial" w:eastAsia="华文楷体" w:hAnsi="Arial"/>
          <w:color w:val="0A4090"/>
          <w:szCs w:val="21"/>
        </w:rPr>
        <w:t>2016</w:t>
      </w:r>
      <w:r w:rsidRPr="005D0376">
        <w:rPr>
          <w:rFonts w:ascii="Arial" w:eastAsia="华文楷体" w:hAnsi="Arial" w:hint="eastAsia"/>
          <w:color w:val="0A4090"/>
          <w:szCs w:val="21"/>
        </w:rPr>
        <w:t>年</w:t>
      </w:r>
      <w:r w:rsidRPr="005D0376">
        <w:rPr>
          <w:rFonts w:ascii="Arial" w:eastAsia="华文楷体" w:hAnsi="Arial"/>
          <w:color w:val="0A4090"/>
          <w:szCs w:val="21"/>
        </w:rPr>
        <w:t>5</w:t>
      </w:r>
      <w:r w:rsidRPr="005D0376">
        <w:rPr>
          <w:rFonts w:ascii="Arial" w:eastAsia="华文楷体" w:hAnsi="Arial" w:hint="eastAsia"/>
          <w:color w:val="0A4090"/>
          <w:szCs w:val="21"/>
        </w:rPr>
        <w:t>月正式实施。新挂牌公司满足创新层准入条件的，将直接进入创新层。</w:t>
      </w:r>
    </w:p>
    <w:p w:rsidR="00A230BE" w:rsidRPr="005D0376" w:rsidRDefault="00A230BE" w:rsidP="00FD71C0">
      <w:pPr>
        <w:ind w:leftChars="1000" w:left="31680"/>
        <w:rPr>
          <w:rFonts w:ascii="Arial" w:eastAsia="华文楷体" w:hAnsi="Arial"/>
          <w:color w:val="0A4090"/>
          <w:szCs w:val="21"/>
        </w:rPr>
      </w:pPr>
      <w:r w:rsidRPr="005D0376">
        <w:rPr>
          <w:rFonts w:ascii="Arial" w:eastAsia="华文楷体" w:hAnsi="Arial" w:hint="eastAsia"/>
          <w:color w:val="0A4090"/>
          <w:szCs w:val="21"/>
        </w:rPr>
        <w:t>同望科技董事长刘洪舟在接受《证券日报》采访时介绍，中国资本市场目前仍属于参与者相互博弈赚钱，而不是投资市值潜力企业做大做强，此前，新三板被寄予厚望，但目前来看，“流动性差、估值低、融资成本高都是目前新三板需要改进的地方”。</w:t>
      </w:r>
    </w:p>
    <w:p w:rsidR="00A230BE" w:rsidRPr="005D0376" w:rsidRDefault="00A230BE" w:rsidP="00FD71C0">
      <w:pPr>
        <w:ind w:leftChars="1000" w:left="31680"/>
        <w:rPr>
          <w:rFonts w:ascii="Arial" w:eastAsia="华文楷体" w:hAnsi="Arial"/>
          <w:color w:val="0A4090"/>
          <w:szCs w:val="21"/>
        </w:rPr>
      </w:pPr>
      <w:r w:rsidRPr="005D0376">
        <w:rPr>
          <w:rFonts w:ascii="Arial" w:eastAsia="华文楷体" w:hAnsi="Arial" w:hint="eastAsia"/>
          <w:color w:val="0A4090"/>
          <w:szCs w:val="21"/>
        </w:rPr>
        <w:t>在接受《证券日报》的公司中，有多家受访公司和刘洪舟所持观点相似。</w:t>
      </w:r>
    </w:p>
    <w:p w:rsidR="00A230BE" w:rsidRPr="005D0376" w:rsidRDefault="00A230BE" w:rsidP="00FD71C0">
      <w:pPr>
        <w:ind w:leftChars="1000" w:left="31680"/>
        <w:rPr>
          <w:rFonts w:ascii="Arial" w:eastAsia="华文楷体" w:hAnsi="Arial"/>
          <w:color w:val="0A4090"/>
          <w:szCs w:val="21"/>
        </w:rPr>
      </w:pPr>
      <w:r w:rsidRPr="005D0376">
        <w:rPr>
          <w:rFonts w:ascii="Arial" w:eastAsia="华文楷体" w:hAnsi="Arial" w:hint="eastAsia"/>
          <w:color w:val="0A4090"/>
          <w:szCs w:val="21"/>
        </w:rPr>
        <w:t>成立于</w:t>
      </w:r>
      <w:r w:rsidRPr="005D0376">
        <w:rPr>
          <w:rFonts w:ascii="Arial" w:eastAsia="华文楷体" w:hAnsi="Arial"/>
          <w:color w:val="0A4090"/>
          <w:szCs w:val="21"/>
        </w:rPr>
        <w:t>2008</w:t>
      </w:r>
      <w:r w:rsidRPr="005D0376">
        <w:rPr>
          <w:rFonts w:ascii="Arial" w:eastAsia="华文楷体" w:hAnsi="Arial" w:hint="eastAsia"/>
          <w:color w:val="0A4090"/>
          <w:szCs w:val="21"/>
        </w:rPr>
        <w:t>年的木瓜移动是由“海归”创业团队打造的程序化移动广告平台</w:t>
      </w:r>
      <w:r w:rsidRPr="005D0376">
        <w:rPr>
          <w:rFonts w:ascii="Arial" w:eastAsia="华文楷体" w:hAnsi="Arial"/>
          <w:color w:val="0A4090"/>
          <w:szCs w:val="21"/>
        </w:rPr>
        <w:t>AppFlood</w:t>
      </w:r>
      <w:r w:rsidRPr="005D0376">
        <w:rPr>
          <w:rFonts w:ascii="Arial" w:eastAsia="华文楷体" w:hAnsi="Arial" w:hint="eastAsia"/>
          <w:color w:val="0A4090"/>
          <w:szCs w:val="21"/>
        </w:rPr>
        <w:t>，移动游戏和应用研发企业，“在今年一季度，公司已经准备冲击纳斯达克了，但在第二季度，决定回归</w:t>
      </w:r>
      <w:r w:rsidRPr="005D0376">
        <w:rPr>
          <w:rFonts w:ascii="Arial" w:eastAsia="华文楷体" w:hAnsi="Arial"/>
          <w:color w:val="0A4090"/>
          <w:szCs w:val="21"/>
        </w:rPr>
        <w:t>A</w:t>
      </w:r>
      <w:r w:rsidRPr="005D0376">
        <w:rPr>
          <w:rFonts w:ascii="Arial" w:eastAsia="华文楷体" w:hAnsi="Arial" w:hint="eastAsia"/>
          <w:color w:val="0A4090"/>
          <w:szCs w:val="21"/>
        </w:rPr>
        <w:t>股。”木瓜移动</w:t>
      </w:r>
      <w:r w:rsidRPr="005D0376">
        <w:rPr>
          <w:rFonts w:ascii="Arial" w:eastAsia="华文楷体" w:hAnsi="Arial"/>
          <w:color w:val="0A4090"/>
          <w:szCs w:val="21"/>
        </w:rPr>
        <w:t>CFO</w:t>
      </w:r>
      <w:r w:rsidRPr="005D0376">
        <w:rPr>
          <w:rFonts w:ascii="Arial" w:eastAsia="华文楷体" w:hAnsi="Arial" w:hint="eastAsia"/>
          <w:color w:val="0A4090"/>
          <w:szCs w:val="21"/>
        </w:rPr>
        <w:t>赵巨涛在接受《证券日报》采访时介绍，公司在成立之初，定位即是移动互联网和全球化，业务范畴也围绕这两个关键词设置，而之所以选择回归，且计划挂牌新三板，是基于对这个市场的看好。</w:t>
      </w:r>
    </w:p>
    <w:p w:rsidR="00A230BE" w:rsidRPr="005D0376" w:rsidRDefault="00A230BE" w:rsidP="00FD71C0">
      <w:pPr>
        <w:ind w:leftChars="1000" w:left="31680"/>
        <w:rPr>
          <w:rFonts w:ascii="Arial" w:eastAsia="华文楷体" w:hAnsi="Arial"/>
          <w:color w:val="0A4090"/>
          <w:szCs w:val="21"/>
        </w:rPr>
      </w:pPr>
      <w:r w:rsidRPr="005D0376">
        <w:rPr>
          <w:rFonts w:ascii="Arial" w:eastAsia="华文楷体" w:hAnsi="Arial" w:hint="eastAsia"/>
          <w:color w:val="0A4090"/>
          <w:szCs w:val="21"/>
        </w:rPr>
        <w:t>“新三板是中国资本市场的未来，就是二十年前的纳斯达克，在这个平台上，未来一定会有许多伟大的公司诞生”。赵巨涛称，从木瓜移动的情况来看，公司可以成为整个新三板中</w:t>
      </w:r>
      <w:r w:rsidRPr="005D0376">
        <w:rPr>
          <w:rFonts w:ascii="Arial" w:eastAsia="华文楷体" w:hAnsi="Arial"/>
          <w:color w:val="0A4090"/>
          <w:szCs w:val="21"/>
        </w:rPr>
        <w:t>2%—3%</w:t>
      </w:r>
      <w:r w:rsidRPr="005D0376">
        <w:rPr>
          <w:rFonts w:ascii="Arial" w:eastAsia="华文楷体" w:hAnsi="Arial" w:hint="eastAsia"/>
          <w:color w:val="0A4090"/>
          <w:szCs w:val="21"/>
        </w:rPr>
        <w:t>的拔尖企业。</w:t>
      </w:r>
    </w:p>
    <w:p w:rsidR="00A230BE" w:rsidRPr="005D0376" w:rsidRDefault="00A230BE" w:rsidP="00FD71C0">
      <w:pPr>
        <w:ind w:leftChars="1000" w:left="31680"/>
        <w:rPr>
          <w:rFonts w:ascii="Arial" w:eastAsia="华文楷体" w:hAnsi="Arial"/>
          <w:color w:val="0A4090"/>
          <w:szCs w:val="21"/>
        </w:rPr>
      </w:pPr>
      <w:r w:rsidRPr="005D0376">
        <w:rPr>
          <w:rFonts w:ascii="Arial" w:eastAsia="华文楷体" w:hAnsi="Arial" w:hint="eastAsia"/>
          <w:color w:val="0A4090"/>
          <w:szCs w:val="21"/>
        </w:rPr>
        <w:t>不过，目前来看，新三板仍有着不容忽视的短板：“估值、融资、流动性。这是我们对新三板最大的诉求。其实如果这三个指标能够改善，大家何必折腾着转板。”</w:t>
      </w:r>
    </w:p>
    <w:p w:rsidR="00A230BE" w:rsidRPr="005D0376" w:rsidRDefault="00A230BE" w:rsidP="00FD71C0">
      <w:pPr>
        <w:ind w:leftChars="1000" w:left="31680"/>
        <w:rPr>
          <w:rFonts w:ascii="Arial" w:eastAsia="华文楷体" w:hAnsi="Arial"/>
          <w:color w:val="0A4090"/>
          <w:szCs w:val="21"/>
        </w:rPr>
      </w:pPr>
      <w:r w:rsidRPr="005D0376">
        <w:rPr>
          <w:rFonts w:ascii="Arial" w:eastAsia="华文楷体" w:hAnsi="Arial" w:hint="eastAsia"/>
          <w:color w:val="0A4090"/>
          <w:szCs w:val="21"/>
        </w:rPr>
        <w:t>而对于是否考虑推动公司转板，刘洪舟则解释，“要看改革推进，三个市场相互竞争，人往高处走，但主板市场积重难返，还是看好新兴市场，不过，新兴市场的兴起需要时间，在此之前，我有耐心、静心把企业做好”。</w:t>
      </w:r>
    </w:p>
    <w:p w:rsidR="00A230BE" w:rsidRPr="005D0376" w:rsidRDefault="00A230BE" w:rsidP="00FD71C0">
      <w:pPr>
        <w:ind w:leftChars="1000" w:left="31680"/>
        <w:rPr>
          <w:rFonts w:ascii="Arial" w:eastAsia="华文楷体" w:hAnsi="Arial"/>
          <w:color w:val="0A4090"/>
          <w:szCs w:val="21"/>
        </w:rPr>
      </w:pPr>
      <w:r w:rsidRPr="005D0376">
        <w:rPr>
          <w:rFonts w:ascii="Arial" w:eastAsia="华文楷体" w:hAnsi="Arial" w:hint="eastAsia"/>
          <w:color w:val="0A4090"/>
          <w:szCs w:val="21"/>
        </w:rPr>
        <w:t>对于新三板，刘洪舟目前最大的诉求是“混合做市。放开做市商准入，毕竟垄断不成市。”</w:t>
      </w:r>
    </w:p>
    <w:p w:rsidR="00A230BE" w:rsidRPr="005D0376" w:rsidRDefault="00A230BE" w:rsidP="00FD71C0">
      <w:pPr>
        <w:ind w:leftChars="1000" w:left="31680"/>
        <w:rPr>
          <w:rFonts w:ascii="Arial" w:eastAsia="华文楷体" w:hAnsi="Arial"/>
          <w:color w:val="0A4090"/>
          <w:szCs w:val="21"/>
        </w:rPr>
      </w:pPr>
      <w:r w:rsidRPr="005D0376">
        <w:rPr>
          <w:rFonts w:ascii="Arial" w:eastAsia="华文楷体" w:hAnsi="Arial" w:hint="eastAsia"/>
          <w:color w:val="0A4090"/>
          <w:szCs w:val="21"/>
        </w:rPr>
        <w:t>需要注意的一点是，目前新三板公司数量庞杂，混沙俱下也是新三板企业目前被“另眼相看”的原因之一。</w:t>
      </w:r>
    </w:p>
    <w:p w:rsidR="00A230BE" w:rsidRPr="005D0376" w:rsidRDefault="00A230BE" w:rsidP="00FD71C0">
      <w:pPr>
        <w:ind w:leftChars="1000" w:left="31680"/>
        <w:rPr>
          <w:rFonts w:ascii="Arial" w:eastAsia="华文楷体" w:hAnsi="Arial"/>
          <w:color w:val="0A4090"/>
          <w:szCs w:val="21"/>
        </w:rPr>
      </w:pPr>
      <w:r w:rsidRPr="005D0376">
        <w:rPr>
          <w:rFonts w:ascii="Arial" w:eastAsia="华文楷体" w:hAnsi="Arial" w:hint="eastAsia"/>
          <w:color w:val="0A4090"/>
          <w:szCs w:val="21"/>
        </w:rPr>
        <w:t>对此，刘洪舟认为，“不完善的市场机制只会导致劣币逐良币，陷入恶性循环，还是看配套制度的完善，协议、做市也是分层，做市制度不完善导致企业不如不做市。”而骏汇股份董事长谢晋斌则对《证券日报》介绍，对于当下的新三板，降低投资者门槛，降低分层标准或增加中间层非常重要，“不能让新三板成为少数企业的盛宴，以避免多数企业没有交易和融资能力，变成僵尸，最终的结果就是不得不退市。”</w:t>
      </w:r>
    </w:p>
    <w:p w:rsidR="00A230BE" w:rsidRPr="005D0376" w:rsidRDefault="00A230BE" w:rsidP="00FD71C0">
      <w:pPr>
        <w:ind w:leftChars="1000" w:left="31680"/>
        <w:rPr>
          <w:rFonts w:ascii="Arial" w:eastAsia="华文楷体" w:hAnsi="Arial"/>
          <w:color w:val="0A4090"/>
          <w:szCs w:val="21"/>
        </w:rPr>
      </w:pPr>
      <w:r w:rsidRPr="005D0376">
        <w:rPr>
          <w:rFonts w:ascii="Arial" w:eastAsia="华文楷体" w:hAnsi="Arial" w:hint="eastAsia"/>
          <w:color w:val="0A4090"/>
          <w:szCs w:val="21"/>
        </w:rPr>
        <w:t>是否转板企业边走边观望</w:t>
      </w:r>
    </w:p>
    <w:p w:rsidR="00A230BE" w:rsidRPr="005D0376" w:rsidRDefault="00A230BE" w:rsidP="00FD71C0">
      <w:pPr>
        <w:ind w:leftChars="1000" w:left="31680"/>
        <w:rPr>
          <w:rFonts w:ascii="Arial" w:eastAsia="华文楷体" w:hAnsi="Arial"/>
          <w:color w:val="0A4090"/>
          <w:szCs w:val="21"/>
        </w:rPr>
      </w:pPr>
      <w:r w:rsidRPr="005D0376">
        <w:rPr>
          <w:rFonts w:ascii="Arial" w:eastAsia="华文楷体" w:hAnsi="Arial" w:hint="eastAsia"/>
          <w:color w:val="0A4090"/>
          <w:szCs w:val="21"/>
        </w:rPr>
        <w:t>庞杂的挂牌群体，各异的成长需求之下，新三板分层方案发布前后，留下还是择机转板？这一度是挂牌新三板的企业共同思考的问题。</w:t>
      </w:r>
    </w:p>
    <w:p w:rsidR="00A230BE" w:rsidRPr="005D0376" w:rsidRDefault="00A230BE" w:rsidP="00FD71C0">
      <w:pPr>
        <w:ind w:leftChars="1000" w:left="31680"/>
        <w:rPr>
          <w:rFonts w:ascii="Arial" w:eastAsia="华文楷体" w:hAnsi="Arial"/>
          <w:color w:val="0A4090"/>
          <w:szCs w:val="21"/>
        </w:rPr>
      </w:pPr>
      <w:r w:rsidRPr="005D0376">
        <w:rPr>
          <w:rFonts w:ascii="Arial" w:eastAsia="华文楷体" w:hAnsi="Arial" w:hint="eastAsia"/>
          <w:color w:val="0A4090"/>
          <w:szCs w:val="21"/>
        </w:rPr>
        <w:t>丰电科技董事长白俊钢对《证券日报》介绍，新近出台的关于新三板分层的政策，虽然是一石激起千层浪，但并不是孤立的事件，“是总体政策的一部分，这和新三板设立的初衷是吻和的。我始终认为，无论是用市值还是规模的指标来考量，中国未来能十倍以上增长的企业，</w:t>
      </w:r>
      <w:r w:rsidRPr="005D0376">
        <w:rPr>
          <w:rFonts w:ascii="Arial" w:eastAsia="华文楷体" w:hAnsi="Arial"/>
          <w:color w:val="0A4090"/>
          <w:szCs w:val="21"/>
        </w:rPr>
        <w:t>90%</w:t>
      </w:r>
      <w:r w:rsidRPr="005D0376">
        <w:rPr>
          <w:rFonts w:ascii="Arial" w:eastAsia="华文楷体" w:hAnsi="Arial" w:hint="eastAsia"/>
          <w:color w:val="0A4090"/>
          <w:szCs w:val="21"/>
        </w:rPr>
        <w:t>会来自新三板，这个体制造就了这种可能。”但是，站在企业的角度，白俊钢认为，目前新三板的流动性仍是一个不容小觑的问题，“新三板和主板、中小创板之间的流动性是天壤之别，由于流动性的影响，也带来了影响力、关注度的差别，如果流动性的问题解决，市值和融资问题也就迎刃而解了。而且，目前新三板明显有着‘供需矛盾’，企业供给数量在增长，但对应的需求资金却滞后，最后就变成了有限的资金追逐着一小部分企业，这和国家‘大众创业、万众创新’的设计初衷也不吻和。”</w:t>
      </w:r>
    </w:p>
    <w:p w:rsidR="00A230BE" w:rsidRPr="005D0376" w:rsidRDefault="00A230BE" w:rsidP="00FD71C0">
      <w:pPr>
        <w:ind w:leftChars="1000" w:left="31680"/>
        <w:rPr>
          <w:rFonts w:ascii="Arial" w:eastAsia="华文楷体" w:hAnsi="Arial"/>
          <w:color w:val="0A4090"/>
          <w:szCs w:val="21"/>
        </w:rPr>
      </w:pPr>
      <w:r w:rsidRPr="005D0376">
        <w:rPr>
          <w:rFonts w:ascii="Arial" w:eastAsia="华文楷体" w:hAnsi="Arial" w:hint="eastAsia"/>
          <w:color w:val="0A4090"/>
          <w:szCs w:val="21"/>
        </w:rPr>
        <w:t>谢晋斌认为，一级市场的活跃程度对企业来说牵一发而动全身，投资者要考虑回报率和退出渠道等因素，如果二级市场的活跃度很低，一级市场的增发一定会出现问题：“明年未必会有今年上半年这样的机会，企业的增发难度会加大，政策应该让更多的企业能够享受到，做市商的制度决定不了大部分企业的交易活跃度，唯一的解决办法就是降低门槛，增加交易量。分层之后，如果只有不超过</w:t>
      </w:r>
      <w:r w:rsidRPr="005D0376">
        <w:rPr>
          <w:rFonts w:ascii="Arial" w:eastAsia="华文楷体" w:hAnsi="Arial"/>
          <w:color w:val="0A4090"/>
          <w:szCs w:val="21"/>
        </w:rPr>
        <w:t>5%</w:t>
      </w:r>
      <w:r w:rsidRPr="005D0376">
        <w:rPr>
          <w:rFonts w:ascii="Arial" w:eastAsia="华文楷体" w:hAnsi="Arial" w:hint="eastAsia"/>
          <w:color w:val="0A4090"/>
          <w:szCs w:val="21"/>
        </w:rPr>
        <w:t>的企业享受到了政策的红利，新三板就会变成变相的创业板，而创新层留不住到达转板条件的企业，应该让政策惠及销售收入在</w:t>
      </w:r>
      <w:r w:rsidRPr="005D0376">
        <w:rPr>
          <w:rFonts w:ascii="Arial" w:eastAsia="华文楷体" w:hAnsi="Arial"/>
          <w:color w:val="0A4090"/>
          <w:szCs w:val="21"/>
        </w:rPr>
        <w:t>1</w:t>
      </w:r>
      <w:r w:rsidRPr="005D0376">
        <w:rPr>
          <w:rFonts w:ascii="Arial" w:eastAsia="华文楷体" w:hAnsi="Arial" w:hint="eastAsia"/>
          <w:color w:val="0A4090"/>
          <w:szCs w:val="21"/>
        </w:rPr>
        <w:t>亿元左右的企业，这部分企业才具有培养的价值和成长的空间”。</w:t>
      </w:r>
    </w:p>
    <w:p w:rsidR="00A230BE" w:rsidRPr="005D0376" w:rsidRDefault="00A230BE" w:rsidP="00FD71C0">
      <w:pPr>
        <w:ind w:leftChars="1000" w:left="31680"/>
        <w:rPr>
          <w:rFonts w:ascii="Arial" w:eastAsia="华文楷体" w:hAnsi="Arial"/>
          <w:color w:val="0A4090"/>
          <w:szCs w:val="21"/>
        </w:rPr>
      </w:pPr>
      <w:r w:rsidRPr="005D0376">
        <w:rPr>
          <w:rFonts w:ascii="Arial" w:eastAsia="华文楷体" w:hAnsi="Arial" w:hint="eastAsia"/>
          <w:color w:val="0A4090"/>
          <w:szCs w:val="21"/>
        </w:rPr>
        <w:t>当然，白俊钢坦言，目前新三板公司数量庞大，对资金需求程度、投资风险也各异，“对投资者的需求也是有批次的，区别对待和引导投资，以及客观评价风险都十分有必要”。</w:t>
      </w:r>
    </w:p>
    <w:p w:rsidR="00A230BE" w:rsidRPr="005D0376" w:rsidRDefault="00A230BE" w:rsidP="00FD71C0">
      <w:pPr>
        <w:ind w:leftChars="1000" w:left="31680"/>
        <w:rPr>
          <w:rFonts w:ascii="Arial" w:eastAsia="华文楷体" w:hAnsi="Arial"/>
          <w:color w:val="0A4090"/>
          <w:szCs w:val="21"/>
        </w:rPr>
      </w:pPr>
      <w:r w:rsidRPr="005D0376">
        <w:rPr>
          <w:rFonts w:ascii="Arial" w:eastAsia="华文楷体" w:hAnsi="Arial" w:hint="eastAsia"/>
          <w:color w:val="0A4090"/>
          <w:szCs w:val="21"/>
        </w:rPr>
        <w:t>对于是否转板的问题，白俊钢介绍，公司也在评估中：“注册制的出台、战略新兴板的设置、新三板政策是有衔接的，会是联动的状态，是否需要转板，要看这些明朗之后再判断”。</w:t>
      </w:r>
    </w:p>
    <w:p w:rsidR="00A230BE" w:rsidRPr="005D0376" w:rsidRDefault="00A230BE" w:rsidP="00FD71C0">
      <w:pPr>
        <w:ind w:leftChars="1000" w:left="31680"/>
        <w:rPr>
          <w:rFonts w:ascii="Arial" w:eastAsia="华文楷体" w:hAnsi="Arial"/>
          <w:color w:val="0A4090"/>
          <w:szCs w:val="21"/>
        </w:rPr>
      </w:pPr>
      <w:r w:rsidRPr="005D0376">
        <w:rPr>
          <w:rFonts w:ascii="Arial" w:eastAsia="华文楷体" w:hAnsi="Arial" w:hint="eastAsia"/>
          <w:color w:val="0A4090"/>
          <w:szCs w:val="21"/>
        </w:rPr>
        <w:t>“新三板由于其强大的包容性，以及相对较低的挂牌门槛，使得其在短时间内汇集了</w:t>
      </w:r>
      <w:r w:rsidRPr="005D0376">
        <w:rPr>
          <w:rFonts w:ascii="Arial" w:eastAsia="华文楷体" w:hAnsi="Arial"/>
          <w:color w:val="0A4090"/>
          <w:szCs w:val="21"/>
        </w:rPr>
        <w:t>4000</w:t>
      </w:r>
      <w:r w:rsidRPr="005D0376">
        <w:rPr>
          <w:rFonts w:ascii="Arial" w:eastAsia="华文楷体" w:hAnsi="Arial" w:hint="eastAsia"/>
          <w:color w:val="0A4090"/>
          <w:szCs w:val="21"/>
        </w:rPr>
        <w:t>余家企业。但对于投资人来说，也加大了甄别成本，分层政策利用制度创新，把一部分质优企业，以一种相对标准化的指标选拔出来，对于投资人来说，降低了筛选成本；对于优质企业来说，也有了更多展示自己的机会。”分豆教育董秘陆轩宇对《证券日报》解释。而按照官方的征求意见稿标准，陆轩宇介绍，分豆教育应该符合一、二条，如果分豆教育能因此进入创新层的话，对于分豆教育这家创业公司而言将是一个很大的鼓励与肯定。期待未来政策更加完善，让分豆这样的企业在融资等方面更加便利，同时也让公司能够享受到更多规范化治理所带来的红利。未来是否考虑转板，则“视政策情况及未来发展而定，不排除转板可能。”</w:t>
      </w:r>
    </w:p>
    <w:p w:rsidR="00A230BE" w:rsidRPr="005D0376" w:rsidRDefault="00A230BE" w:rsidP="00FD71C0">
      <w:pPr>
        <w:ind w:leftChars="1000" w:left="31680"/>
        <w:rPr>
          <w:rFonts w:ascii="Arial" w:eastAsia="华文楷体" w:hAnsi="Arial"/>
          <w:color w:val="0A4090"/>
          <w:szCs w:val="21"/>
        </w:rPr>
      </w:pPr>
      <w:r w:rsidRPr="005D0376">
        <w:rPr>
          <w:rFonts w:ascii="Arial" w:eastAsia="华文楷体" w:hAnsi="Arial" w:hint="eastAsia"/>
          <w:color w:val="0A4090"/>
          <w:szCs w:val="21"/>
        </w:rPr>
        <w:t>山东弘祥机床股份有限公司总经理冯立民在接受《证券日报》采访时称，新三板就是个平台，好坏还要看企业自己如何去经营，“注册制实施后如果新三板能解决目前融资企业就不会转板，无论是新三板、主板、创业板，企业上市和挂牌都是为了融资和提升市值和价值，对企业来说，在哪个板块解决问题都是一样的，而且新三板比主板操作要简单很多，信息披露也要简单一些，比较适合中小企业，现在有不少企业打算转板，是因为觉得新三板交易不太方便，如果交易便捷，相信大多数企业会留在新三板，”而且，“新三板以后肯定会做中国的纳斯达克，不可能是主板的预备役，如果新三板能解决企业融资和价值的提升和体现，以后我们就不会考虑转板”。</w:t>
      </w:r>
    </w:p>
    <w:p w:rsidR="00A230BE" w:rsidRPr="005D0376" w:rsidRDefault="00A230BE" w:rsidP="00FD71C0">
      <w:pPr>
        <w:ind w:leftChars="1000" w:left="31680"/>
        <w:rPr>
          <w:rFonts w:ascii="Arial" w:eastAsia="华文楷体" w:hAnsi="Arial"/>
          <w:color w:val="0A4090"/>
          <w:szCs w:val="21"/>
        </w:rPr>
      </w:pPr>
      <w:r w:rsidRPr="005D0376">
        <w:rPr>
          <w:rFonts w:ascii="Arial" w:eastAsia="华文楷体" w:hAnsi="Arial" w:hint="eastAsia"/>
          <w:color w:val="0A4090"/>
          <w:szCs w:val="21"/>
        </w:rPr>
        <w:t>点米科技</w:t>
      </w:r>
      <w:r w:rsidRPr="005D0376">
        <w:rPr>
          <w:rFonts w:ascii="Arial" w:eastAsia="华文楷体" w:hAnsi="Arial"/>
          <w:color w:val="0A4090"/>
          <w:szCs w:val="21"/>
        </w:rPr>
        <w:t>CEO</w:t>
      </w:r>
      <w:r w:rsidRPr="005D0376">
        <w:rPr>
          <w:rFonts w:ascii="Arial" w:eastAsia="华文楷体" w:hAnsi="Arial" w:hint="eastAsia"/>
          <w:color w:val="0A4090"/>
          <w:szCs w:val="21"/>
        </w:rPr>
        <w:t>周康康在接受《证券日报》采访时解释，从去年</w:t>
      </w:r>
      <w:r w:rsidRPr="005D0376">
        <w:rPr>
          <w:rFonts w:ascii="Arial" w:eastAsia="华文楷体" w:hAnsi="Arial"/>
          <w:color w:val="0A4090"/>
          <w:szCs w:val="21"/>
        </w:rPr>
        <w:t>11</w:t>
      </w:r>
      <w:r w:rsidRPr="005D0376">
        <w:rPr>
          <w:rFonts w:ascii="Arial" w:eastAsia="华文楷体" w:hAnsi="Arial" w:hint="eastAsia"/>
          <w:color w:val="0A4090"/>
          <w:szCs w:val="21"/>
        </w:rPr>
        <w:t>月</w:t>
      </w:r>
      <w:r w:rsidRPr="005D0376">
        <w:rPr>
          <w:rFonts w:ascii="Arial" w:eastAsia="华文楷体" w:hAnsi="Arial"/>
          <w:color w:val="0A4090"/>
          <w:szCs w:val="21"/>
        </w:rPr>
        <w:t>3</w:t>
      </w:r>
      <w:r w:rsidRPr="005D0376">
        <w:rPr>
          <w:rFonts w:ascii="Arial" w:eastAsia="华文楷体" w:hAnsi="Arial" w:hint="eastAsia"/>
          <w:color w:val="0A4090"/>
          <w:szCs w:val="21"/>
        </w:rPr>
        <w:t>日挂牌以来，点米科技逐步确立互联网</w:t>
      </w:r>
      <w:r w:rsidRPr="005D0376">
        <w:rPr>
          <w:rFonts w:ascii="Arial" w:eastAsia="华文楷体" w:hAnsi="Arial"/>
          <w:color w:val="0A4090"/>
          <w:szCs w:val="21"/>
        </w:rPr>
        <w:t>+</w:t>
      </w:r>
      <w:r w:rsidRPr="005D0376">
        <w:rPr>
          <w:rFonts w:ascii="Arial" w:eastAsia="华文楷体" w:hAnsi="Arial" w:hint="eastAsia"/>
          <w:color w:val="0A4090"/>
          <w:szCs w:val="21"/>
        </w:rPr>
        <w:t>人力资源的战略方向，并积极优化产品结构、扩大企业规模、布局服务网络，各方面指标发展良好。对于新三板分层方案（意见稿），“我们最近也做了仔细研究，一旦方案通过，我们将对照创新层准入标准全力以赴去争取。”而且，对于新三板的未来前景，点米科技持乐观的态度，“此次分层，一方面可以打造明星效应，孵化更多优质企业；另一方面也可以平衡投融资双方的决策成本。点米科技</w:t>
      </w:r>
      <w:r w:rsidRPr="005D0376">
        <w:rPr>
          <w:rFonts w:ascii="Arial" w:eastAsia="华文楷体" w:hAnsi="Arial"/>
          <w:color w:val="0A4090"/>
          <w:szCs w:val="21"/>
        </w:rPr>
        <w:t>8</w:t>
      </w:r>
      <w:r w:rsidRPr="005D0376">
        <w:rPr>
          <w:rFonts w:ascii="Arial" w:eastAsia="华文楷体" w:hAnsi="Arial" w:hint="eastAsia"/>
          <w:color w:val="0A4090"/>
          <w:szCs w:val="21"/>
        </w:rPr>
        <w:t>月份停牌前一直保持有非常好的流动性，在这段期间，我们也完成了多项重大决策，制定了中长期的规划，对传统业务的稳定增长和互联网业务的快速扩张都非常有信心。现阶段，我们还是会专心于业务打造和发展。当然，我们认为分层机制是构建转板制度的基础。如果有必要，我们也会考虑在合适的时机转板，一切都看公司的发展需要。”</w:t>
      </w:r>
    </w:p>
    <w:p w:rsidR="00A230BE" w:rsidRPr="005D0376" w:rsidRDefault="00A230BE" w:rsidP="00FD71C0">
      <w:pPr>
        <w:ind w:leftChars="1000" w:left="31680"/>
        <w:rPr>
          <w:rFonts w:ascii="Arial" w:eastAsia="华文楷体" w:hAnsi="Arial"/>
          <w:color w:val="0A4090"/>
          <w:szCs w:val="21"/>
        </w:rPr>
      </w:pPr>
      <w:r w:rsidRPr="005D0376">
        <w:rPr>
          <w:rFonts w:ascii="Arial" w:eastAsia="华文楷体" w:hAnsi="Arial" w:hint="eastAsia"/>
          <w:color w:val="0A4090"/>
          <w:szCs w:val="21"/>
        </w:rPr>
        <w:t>中概股回归新三板只是借地歇脚？</w:t>
      </w:r>
    </w:p>
    <w:p w:rsidR="00A230BE" w:rsidRPr="005D0376" w:rsidRDefault="00A230BE" w:rsidP="00FD71C0">
      <w:pPr>
        <w:ind w:leftChars="1000" w:left="31680"/>
        <w:rPr>
          <w:rFonts w:ascii="Arial" w:eastAsia="华文楷体" w:hAnsi="Arial"/>
          <w:color w:val="0A4090"/>
          <w:szCs w:val="21"/>
        </w:rPr>
      </w:pPr>
      <w:r w:rsidRPr="005D0376">
        <w:rPr>
          <w:rFonts w:ascii="Arial" w:eastAsia="华文楷体" w:hAnsi="Arial" w:hint="eastAsia"/>
          <w:color w:val="0A4090"/>
          <w:szCs w:val="21"/>
        </w:rPr>
        <w:t>此外，海唐公关创始人段志敏对《证券日报》提及，注册制与战略新兴板推出后，是否会出现扎堆转板现象，取决于未来新三板流动性解决和板块之间市盈率的差距，以及企业自身实力与规模壮大。“注册制和战略新兴板推出，优秀企业供给增加，中概股也将加速回归，从长远看将降低目前主板市场一些板块如互联网板块较高的市盈率；如果新三板再解决流动性问题，一些企业不一定非要转板。同时，转板对企业营收、净资产、利润毕竟还有一定门槛，财务标准也将成为是否转板的一道关卡。”</w:t>
      </w:r>
    </w:p>
    <w:p w:rsidR="00A230BE" w:rsidRPr="005D0376" w:rsidRDefault="00A230BE" w:rsidP="00FD71C0">
      <w:pPr>
        <w:ind w:leftChars="1000" w:left="31680"/>
        <w:rPr>
          <w:rFonts w:ascii="Arial" w:eastAsia="华文楷体" w:hAnsi="Arial"/>
          <w:color w:val="0A4090"/>
          <w:szCs w:val="21"/>
        </w:rPr>
      </w:pPr>
      <w:r w:rsidRPr="005D0376">
        <w:rPr>
          <w:rFonts w:ascii="Arial" w:eastAsia="华文楷体" w:hAnsi="Arial" w:hint="eastAsia"/>
          <w:color w:val="0A4090"/>
          <w:szCs w:val="21"/>
        </w:rPr>
        <w:t>周康康也认为，“注册制、战略新兴板其实和新三板一样，给企业拓宽了融资渠道、降低了融资门槛，融资效率高的渠道必然会吸引更多优秀的公司，这一点毋庸置疑。但新三板分层制度，一定程度上可以将优秀的公司筛选出来，降低融资双方的决策成本，这将有效提升市场流动性，也将促进新三板的良性发展。如果优秀的公司能在新三板顺利融资，想必也不会急于一时扎堆转板。”</w:t>
      </w:r>
    </w:p>
    <w:p w:rsidR="00A230BE" w:rsidRPr="005D0376" w:rsidRDefault="00A230BE" w:rsidP="00FD71C0">
      <w:pPr>
        <w:ind w:leftChars="1000" w:left="31680"/>
        <w:rPr>
          <w:rFonts w:ascii="Arial" w:eastAsia="华文楷体" w:hAnsi="Arial"/>
          <w:color w:val="0A4090"/>
          <w:szCs w:val="21"/>
        </w:rPr>
      </w:pPr>
      <w:r w:rsidRPr="005D0376">
        <w:rPr>
          <w:rFonts w:ascii="Arial" w:eastAsia="华文楷体" w:hAnsi="Arial" w:hint="eastAsia"/>
          <w:color w:val="0A4090"/>
          <w:szCs w:val="21"/>
        </w:rPr>
        <w:t>查阅公开信息可知，中概股回归选择新三板的消息时有耳闻，但是，挂牌新三板是这些企业的终极目标吗？</w:t>
      </w:r>
    </w:p>
    <w:p w:rsidR="00A230BE" w:rsidRPr="005D0376" w:rsidRDefault="00A230BE" w:rsidP="00FD71C0">
      <w:pPr>
        <w:ind w:leftChars="1000" w:left="31680"/>
        <w:rPr>
          <w:rFonts w:ascii="Arial" w:eastAsia="华文楷体" w:hAnsi="Arial"/>
          <w:color w:val="0A4090"/>
          <w:szCs w:val="21"/>
        </w:rPr>
      </w:pPr>
      <w:r w:rsidRPr="005D0376">
        <w:rPr>
          <w:rFonts w:ascii="Arial" w:eastAsia="华文楷体" w:hAnsi="Arial" w:hint="eastAsia"/>
          <w:color w:val="0A4090"/>
          <w:szCs w:val="21"/>
        </w:rPr>
        <w:t>老虎证券特约分析师王珊对《证券日报》介绍，新三板相比主板、中小板的上市要求低很多。但新三板的本质是挂牌，依靠券商做市商，流动性不足，与</w:t>
      </w:r>
      <w:r w:rsidRPr="005D0376">
        <w:rPr>
          <w:rFonts w:ascii="Arial" w:eastAsia="华文楷体" w:hAnsi="Arial"/>
          <w:color w:val="0A4090"/>
          <w:szCs w:val="21"/>
        </w:rPr>
        <w:t>A</w:t>
      </w:r>
      <w:r w:rsidRPr="005D0376">
        <w:rPr>
          <w:rFonts w:ascii="Arial" w:eastAsia="华文楷体" w:hAnsi="Arial" w:hint="eastAsia"/>
          <w:color w:val="0A4090"/>
          <w:szCs w:val="21"/>
        </w:rPr>
        <w:t>股直接股票交易有较大的区别，类似美国的</w:t>
      </w:r>
      <w:r w:rsidRPr="005D0376">
        <w:rPr>
          <w:rFonts w:ascii="Arial" w:eastAsia="华文楷体" w:hAnsi="Arial"/>
          <w:color w:val="0A4090"/>
          <w:szCs w:val="21"/>
        </w:rPr>
        <w:t>OTCBB</w:t>
      </w:r>
      <w:r w:rsidRPr="005D0376">
        <w:rPr>
          <w:rFonts w:ascii="Arial" w:eastAsia="华文楷体" w:hAnsi="Arial" w:hint="eastAsia"/>
          <w:color w:val="0A4090"/>
          <w:szCs w:val="21"/>
        </w:rPr>
        <w:t>。中概股公司私有化回归</w:t>
      </w:r>
      <w:r w:rsidRPr="005D0376">
        <w:rPr>
          <w:rFonts w:ascii="Arial" w:eastAsia="华文楷体" w:hAnsi="Arial"/>
          <w:color w:val="0A4090"/>
          <w:szCs w:val="21"/>
        </w:rPr>
        <w:t>A</w:t>
      </w:r>
      <w:r w:rsidRPr="005D0376">
        <w:rPr>
          <w:rFonts w:ascii="Arial" w:eastAsia="华文楷体" w:hAnsi="Arial" w:hint="eastAsia"/>
          <w:color w:val="0A4090"/>
          <w:szCs w:val="21"/>
        </w:rPr>
        <w:t>股，资金成本已非常高，还要涉及到从美股退市、拆除</w:t>
      </w:r>
      <w:r w:rsidRPr="005D0376">
        <w:rPr>
          <w:rFonts w:ascii="Arial" w:eastAsia="华文楷体" w:hAnsi="Arial"/>
          <w:color w:val="0A4090"/>
          <w:szCs w:val="21"/>
        </w:rPr>
        <w:t>VIE</w:t>
      </w:r>
      <w:r w:rsidRPr="005D0376">
        <w:rPr>
          <w:rFonts w:ascii="Arial" w:eastAsia="华文楷体" w:hAnsi="Arial" w:hint="eastAsia"/>
          <w:color w:val="0A4090"/>
          <w:szCs w:val="21"/>
        </w:rPr>
        <w:t>结构和</w:t>
      </w:r>
      <w:r w:rsidRPr="005D0376">
        <w:rPr>
          <w:rFonts w:ascii="Arial" w:eastAsia="华文楷体" w:hAnsi="Arial"/>
          <w:color w:val="0A4090"/>
          <w:szCs w:val="21"/>
        </w:rPr>
        <w:t>A</w:t>
      </w:r>
      <w:r w:rsidRPr="005D0376">
        <w:rPr>
          <w:rFonts w:ascii="Arial" w:eastAsia="华文楷体" w:hAnsi="Arial" w:hint="eastAsia"/>
          <w:color w:val="0A4090"/>
          <w:szCs w:val="21"/>
        </w:rPr>
        <w:t>股上市三个主要阶段，这个周期“短的话要两年，长的话也要三四年，如果仅仅是回到新三板，这些公司的动力不会太强，战略新兴板可能更具有吸引力。今年药明康德私有化回归新三板，我们认为它只是借新三板过渡，确保股权可以流通，未来最终还是要回到主板或创业板去”。</w:t>
      </w:r>
    </w:p>
    <w:p w:rsidR="00A230BE" w:rsidRPr="005D0376" w:rsidRDefault="00A230BE" w:rsidP="00FD71C0">
      <w:pPr>
        <w:ind w:leftChars="1000" w:left="31680"/>
        <w:rPr>
          <w:rFonts w:ascii="Arial" w:eastAsia="华文楷体" w:hAnsi="Arial"/>
          <w:color w:val="0A4090"/>
          <w:szCs w:val="21"/>
        </w:rPr>
      </w:pPr>
      <w:r w:rsidRPr="005D0376">
        <w:rPr>
          <w:rFonts w:ascii="Arial" w:eastAsia="华文楷体" w:hAnsi="Arial" w:hint="eastAsia"/>
          <w:color w:val="0A4090"/>
          <w:szCs w:val="21"/>
        </w:rPr>
        <w:t>肯定对资本市场作用积极</w:t>
      </w:r>
    </w:p>
    <w:p w:rsidR="00A230BE" w:rsidRPr="005D0376" w:rsidRDefault="00A230BE" w:rsidP="00FD71C0">
      <w:pPr>
        <w:ind w:leftChars="1000" w:left="31680"/>
        <w:rPr>
          <w:rFonts w:ascii="Arial" w:eastAsia="华文楷体" w:hAnsi="Arial"/>
          <w:color w:val="0A4090"/>
          <w:szCs w:val="21"/>
        </w:rPr>
      </w:pPr>
      <w:r w:rsidRPr="005D0376">
        <w:rPr>
          <w:rFonts w:ascii="Arial" w:eastAsia="华文楷体" w:hAnsi="Arial" w:hint="eastAsia"/>
          <w:color w:val="0A4090"/>
          <w:szCs w:val="21"/>
        </w:rPr>
        <w:t>尽管对新三板目前的着况觉得有诸多不如意之处，但和上述受访企业一样，接受《证券日报》采访的公司对于新三板的积极作用给予了肯定，但对于未来是否谋求更多的资本运作，也都没有给予十分否定的答案。</w:t>
      </w:r>
    </w:p>
    <w:p w:rsidR="00A230BE" w:rsidRPr="005D0376" w:rsidRDefault="00A230BE" w:rsidP="00FD71C0">
      <w:pPr>
        <w:ind w:leftChars="1000" w:left="31680"/>
        <w:rPr>
          <w:rFonts w:ascii="Arial" w:eastAsia="华文楷体" w:hAnsi="Arial"/>
          <w:color w:val="0A4090"/>
          <w:szCs w:val="21"/>
        </w:rPr>
      </w:pPr>
      <w:r w:rsidRPr="005D0376">
        <w:rPr>
          <w:rFonts w:ascii="Arial" w:eastAsia="华文楷体" w:hAnsi="Arial" w:hint="eastAsia"/>
          <w:color w:val="0A4090"/>
          <w:szCs w:val="21"/>
        </w:rPr>
        <w:t>酒仙网相关负责人对《证券日报》介绍，公司非常欢迎新三板分层的到来，也希望借此机会进入创新层来展示公司价值，公司会以在证券市场中规范的经营运作，以及高质量的信息披露工作来迎接新三板分层的到来。</w:t>
      </w:r>
    </w:p>
    <w:p w:rsidR="00A230BE" w:rsidRPr="005D0376" w:rsidRDefault="00A230BE" w:rsidP="00FD71C0">
      <w:pPr>
        <w:ind w:leftChars="1000" w:left="31680"/>
        <w:rPr>
          <w:rFonts w:ascii="Arial" w:eastAsia="华文楷体" w:hAnsi="Arial"/>
          <w:color w:val="0A4090"/>
          <w:szCs w:val="21"/>
        </w:rPr>
      </w:pPr>
      <w:r w:rsidRPr="005D0376">
        <w:rPr>
          <w:rFonts w:ascii="Arial" w:eastAsia="华文楷体" w:hAnsi="Arial" w:hint="eastAsia"/>
          <w:color w:val="0A4090"/>
          <w:szCs w:val="21"/>
        </w:rPr>
        <w:t>对于是否转板的问题，酒仙网的回答是：“在去年的新国九条中，国务院明确提出了发展多层次股票市场的意见，公司也在努力把握多层次股票市场带来的各种机遇。对于注册制的实施和战略新兴板的推出，市场都有比较好的预期，相信很多新三板企业都有借此机会转板的预期。在国务院明确提出了发展多层次股票市场的意见基础上，我们相信每个层次的市场都有它独立存在的价值和作用。”</w:t>
      </w:r>
    </w:p>
    <w:p w:rsidR="00A230BE" w:rsidRPr="005D0376" w:rsidRDefault="00A230BE" w:rsidP="00FD71C0">
      <w:pPr>
        <w:ind w:leftChars="1000" w:left="31680"/>
        <w:rPr>
          <w:rFonts w:ascii="Arial" w:eastAsia="华文楷体" w:hAnsi="Arial"/>
          <w:color w:val="0A4090"/>
          <w:szCs w:val="21"/>
        </w:rPr>
      </w:pPr>
      <w:r w:rsidRPr="005D0376">
        <w:rPr>
          <w:rFonts w:ascii="Arial" w:eastAsia="华文楷体" w:hAnsi="Arial" w:hint="eastAsia"/>
          <w:color w:val="0A4090"/>
          <w:szCs w:val="21"/>
        </w:rPr>
        <w:t>环球石材董事会秘书何友光对《证券日报》解释，针对新三板分层，环球石材已经有所准备，按照分层制征询意见稿的要求进行相应的改善，争取达到标。另外，“公司有针对性提出了修定建议，积极参入了制度的修定。公司没有放弃转板规划。如果新三板制度日益完善，也会考虑留在新三板。新三板市场化运作，制度创业，对中小企业有非常大的帮助，大量的中小企业会留在新三板。因此，在我们看来，并不会出现转板扎堆的现象。”</w:t>
      </w:r>
    </w:p>
    <w:p w:rsidR="00A230BE" w:rsidRPr="005D0376" w:rsidRDefault="00A230BE" w:rsidP="00FD71C0">
      <w:pPr>
        <w:ind w:leftChars="1000" w:left="31680"/>
        <w:rPr>
          <w:rFonts w:ascii="Arial" w:eastAsia="华文楷体" w:hAnsi="Arial"/>
          <w:color w:val="0A4090"/>
          <w:szCs w:val="21"/>
        </w:rPr>
      </w:pPr>
      <w:r w:rsidRPr="005D0376">
        <w:rPr>
          <w:rFonts w:ascii="Arial" w:eastAsia="华文楷体" w:hAnsi="Arial" w:hint="eastAsia"/>
          <w:color w:val="0A4090"/>
          <w:szCs w:val="21"/>
        </w:rPr>
        <w:t>海唐公关正在准备挂牌新三板，创始人段志敏对《证券日报》解释，公司从申请新三板挂牌始，就一直积极在为做市、分层与转板做准备。“我们认为，一家公司进入资本市场，是否能够取得市场青睐，取决于公司本身业务是否能持续保持高速增长、是否拥有健康现金流以及合理的利润率，”所以，公司在</w:t>
      </w:r>
      <w:r w:rsidRPr="005D0376">
        <w:rPr>
          <w:rFonts w:ascii="Arial" w:eastAsia="华文楷体" w:hAnsi="Arial"/>
          <w:color w:val="0A4090"/>
          <w:szCs w:val="21"/>
        </w:rPr>
        <w:t>2015</w:t>
      </w:r>
      <w:r w:rsidRPr="005D0376">
        <w:rPr>
          <w:rFonts w:ascii="Arial" w:eastAsia="华文楷体" w:hAnsi="Arial" w:hint="eastAsia"/>
          <w:color w:val="0A4090"/>
          <w:szCs w:val="21"/>
        </w:rPr>
        <w:t>年已提前</w:t>
      </w:r>
      <w:r w:rsidRPr="005D0376">
        <w:rPr>
          <w:rFonts w:ascii="Arial" w:eastAsia="华文楷体" w:hAnsi="Arial"/>
          <w:color w:val="0A4090"/>
          <w:szCs w:val="21"/>
        </w:rPr>
        <w:t>50</w:t>
      </w:r>
      <w:r w:rsidRPr="005D0376">
        <w:rPr>
          <w:rFonts w:ascii="Arial" w:eastAsia="华文楷体" w:hAnsi="Arial" w:hint="eastAsia"/>
          <w:color w:val="0A4090"/>
          <w:szCs w:val="21"/>
        </w:rPr>
        <w:t>天完成年度经营任务下，“提前开始明年新老客户与业务的洽商合作，提前布局</w:t>
      </w:r>
      <w:r w:rsidRPr="005D0376">
        <w:rPr>
          <w:rFonts w:ascii="Arial" w:eastAsia="华文楷体" w:hAnsi="Arial"/>
          <w:color w:val="0A4090"/>
          <w:szCs w:val="21"/>
        </w:rPr>
        <w:t>2016</w:t>
      </w:r>
      <w:r w:rsidRPr="005D0376">
        <w:rPr>
          <w:rFonts w:ascii="Arial" w:eastAsia="华文楷体" w:hAnsi="Arial" w:hint="eastAsia"/>
          <w:color w:val="0A4090"/>
          <w:szCs w:val="21"/>
        </w:rPr>
        <w:t>年公司营收、扩张与业务创新。”</w:t>
      </w:r>
    </w:p>
    <w:p w:rsidR="00A230BE" w:rsidRPr="005D0376" w:rsidRDefault="00A230BE" w:rsidP="00FD71C0">
      <w:pPr>
        <w:ind w:leftChars="1000" w:left="31680"/>
        <w:rPr>
          <w:rFonts w:ascii="Arial" w:eastAsia="华文楷体" w:hAnsi="Arial"/>
          <w:color w:val="0A4090"/>
          <w:szCs w:val="21"/>
        </w:rPr>
      </w:pPr>
      <w:r w:rsidRPr="005D0376">
        <w:rPr>
          <w:rFonts w:ascii="Arial" w:eastAsia="华文楷体" w:hAnsi="Arial" w:hint="eastAsia"/>
          <w:color w:val="0A4090"/>
          <w:szCs w:val="21"/>
        </w:rPr>
        <w:t>根据证监会去年实施的《首次公开发行股票并在创业板上市管理办法》，目前一家公司登陆创业板</w:t>
      </w:r>
      <w:r w:rsidRPr="005D0376">
        <w:rPr>
          <w:rFonts w:ascii="Arial" w:eastAsia="华文楷体" w:hAnsi="Arial"/>
          <w:color w:val="0A4090"/>
          <w:szCs w:val="21"/>
        </w:rPr>
        <w:t>IPO</w:t>
      </w:r>
      <w:r w:rsidRPr="005D0376">
        <w:rPr>
          <w:rFonts w:ascii="Arial" w:eastAsia="华文楷体" w:hAnsi="Arial" w:hint="eastAsia"/>
          <w:color w:val="0A4090"/>
          <w:szCs w:val="21"/>
        </w:rPr>
        <w:t>需满足四个主要条件。最重要的两项财务指标包括“最近两年连续盈利，最近两年净利润累计不少于</w:t>
      </w:r>
      <w:r w:rsidRPr="005D0376">
        <w:rPr>
          <w:rFonts w:ascii="Arial" w:eastAsia="华文楷体" w:hAnsi="Arial"/>
          <w:color w:val="0A4090"/>
          <w:szCs w:val="21"/>
        </w:rPr>
        <w:t>1000</w:t>
      </w:r>
      <w:r w:rsidRPr="005D0376">
        <w:rPr>
          <w:rFonts w:ascii="Arial" w:eastAsia="华文楷体" w:hAnsi="Arial" w:hint="eastAsia"/>
          <w:color w:val="0A4090"/>
          <w:szCs w:val="21"/>
        </w:rPr>
        <w:t>万元；或最近一年盈利，最近一年营业收入不少于</w:t>
      </w:r>
      <w:r w:rsidRPr="005D0376">
        <w:rPr>
          <w:rFonts w:ascii="Arial" w:eastAsia="华文楷体" w:hAnsi="Arial"/>
          <w:color w:val="0A4090"/>
          <w:szCs w:val="21"/>
        </w:rPr>
        <w:t>5000</w:t>
      </w:r>
      <w:r w:rsidRPr="005D0376">
        <w:rPr>
          <w:rFonts w:ascii="Arial" w:eastAsia="华文楷体" w:hAnsi="Arial" w:hint="eastAsia"/>
          <w:color w:val="0A4090"/>
          <w:szCs w:val="21"/>
        </w:rPr>
        <w:t>万元。净利润以扣除非经常性损益前后孰低者为计算依据。”以及“最近一期末净资产不少于</w:t>
      </w:r>
      <w:r w:rsidRPr="005D0376">
        <w:rPr>
          <w:rFonts w:ascii="Arial" w:eastAsia="华文楷体" w:hAnsi="Arial"/>
          <w:color w:val="0A4090"/>
          <w:szCs w:val="21"/>
        </w:rPr>
        <w:t>2000</w:t>
      </w:r>
      <w:r w:rsidRPr="005D0376">
        <w:rPr>
          <w:rFonts w:ascii="Arial" w:eastAsia="华文楷体" w:hAnsi="Arial" w:hint="eastAsia"/>
          <w:color w:val="0A4090"/>
          <w:szCs w:val="21"/>
        </w:rPr>
        <w:t>万元，且不存在未弥补亏损。”按照上述标准，海唐公关在</w:t>
      </w:r>
      <w:r w:rsidRPr="005D0376">
        <w:rPr>
          <w:rFonts w:ascii="Arial" w:eastAsia="华文楷体" w:hAnsi="Arial"/>
          <w:color w:val="0A4090"/>
          <w:szCs w:val="21"/>
        </w:rPr>
        <w:t>2016</w:t>
      </w:r>
      <w:r w:rsidRPr="005D0376">
        <w:rPr>
          <w:rFonts w:ascii="Arial" w:eastAsia="华文楷体" w:hAnsi="Arial" w:hint="eastAsia"/>
          <w:color w:val="0A4090"/>
          <w:szCs w:val="21"/>
        </w:rPr>
        <w:t>年预计将达到标准，所以，“公司从现在已开始在跟踪、观察新三板分层及转板制度的推进，并继续保持公司目前营收的发展势头。”</w:t>
      </w:r>
    </w:p>
    <w:p w:rsidR="00A230BE" w:rsidRPr="00626CFB" w:rsidRDefault="00A230BE" w:rsidP="00FD71C0">
      <w:pPr>
        <w:ind w:leftChars="1000" w:left="31680"/>
        <w:rPr>
          <w:rFonts w:ascii="Arial" w:eastAsia="华文楷体" w:hAnsi="Arial"/>
          <w:color w:val="0A4090"/>
          <w:szCs w:val="21"/>
        </w:rPr>
      </w:pPr>
      <w:r w:rsidRPr="005D0376">
        <w:rPr>
          <w:rFonts w:ascii="Arial" w:eastAsia="华文楷体" w:hAnsi="Arial" w:hint="eastAsia"/>
          <w:color w:val="0A4090"/>
          <w:szCs w:val="21"/>
        </w:rPr>
        <w:t>但对于新三板成为转板预备役的看法，段志敏认为：“这种说法其实狭隘化了新三板的历史意义与地位。毕竟，政府大力发展新三板的初衷，是为了鼓励科技创新、鼓励中小企业加快发展，从而实现中国经济整体的战略转型。而企业登陆新三板，不仅能通过融资加快自身发展，同时亦为树立自身企业品牌的大好机会。所以，大多数企业应该将登陆新三板、抓住资本市场历史机遇快速发展、壮大自身实力、规模为主要目标，至于是否转板，这是水到渠成的结果。”</w:t>
      </w:r>
    </w:p>
    <w:p w:rsidR="00A230BE" w:rsidRPr="001A69EC" w:rsidRDefault="00A230BE" w:rsidP="00FD71C0">
      <w:pPr>
        <w:ind w:leftChars="1000" w:left="31680"/>
        <w:rPr>
          <w:rFonts w:ascii="Arial" w:eastAsia="华文楷体" w:hAnsi="Arial"/>
          <w:color w:val="0A4090"/>
          <w:szCs w:val="21"/>
        </w:rPr>
      </w:pPr>
    </w:p>
    <w:p w:rsidR="00A230BE" w:rsidRPr="00051B05" w:rsidRDefault="00A230BE" w:rsidP="002975B2">
      <w:pPr>
        <w:rPr>
          <w:rFonts w:ascii="微软雅黑" w:eastAsia="微软雅黑" w:hAnsi="微软雅黑"/>
          <w:bCs/>
          <w:color w:val="000000"/>
          <w:szCs w:val="30"/>
        </w:rPr>
      </w:pPr>
    </w:p>
    <w:p w:rsidR="00A230BE" w:rsidRPr="00051B05" w:rsidRDefault="00A230BE" w:rsidP="002975B2">
      <w:pPr>
        <w:rPr>
          <w:rFonts w:ascii="微软雅黑" w:eastAsia="微软雅黑" w:hAnsi="微软雅黑"/>
          <w:bCs/>
          <w:color w:val="000000"/>
          <w:szCs w:val="30"/>
        </w:rPr>
      </w:pPr>
    </w:p>
    <w:p w:rsidR="00A230BE" w:rsidRPr="00811CD7" w:rsidRDefault="00A230BE" w:rsidP="00FD71C0">
      <w:pPr>
        <w:ind w:leftChars="1000" w:left="31680"/>
        <w:rPr>
          <w:rFonts w:ascii="Arial" w:eastAsia="华文楷体" w:hAnsi="Arial"/>
          <w:color w:val="0A4090"/>
          <w:szCs w:val="21"/>
        </w:rPr>
      </w:pPr>
    </w:p>
    <w:p w:rsidR="00A230BE" w:rsidRPr="001A3A82" w:rsidRDefault="00A230BE" w:rsidP="00DD030E">
      <w:pPr>
        <w:rPr>
          <w:rFonts w:ascii="微软雅黑" w:eastAsia="微软雅黑" w:hAnsi="微软雅黑"/>
          <w:bCs/>
          <w:color w:val="000000"/>
          <w:szCs w:val="30"/>
        </w:rPr>
      </w:pPr>
    </w:p>
    <w:p w:rsidR="00A230BE" w:rsidRPr="00002140" w:rsidRDefault="00A230BE" w:rsidP="00FD71C0">
      <w:pPr>
        <w:widowControl/>
        <w:shd w:val="clear" w:color="auto" w:fill="FFFFFF"/>
        <w:ind w:leftChars="1100" w:left="31680"/>
        <w:jc w:val="left"/>
        <w:rPr>
          <w:rFonts w:ascii="Arial" w:eastAsia="华文楷体" w:hAnsi="Arial"/>
          <w:color w:val="0A4090"/>
          <w:szCs w:val="21"/>
        </w:rPr>
      </w:pPr>
    </w:p>
    <w:p w:rsidR="00A230BE" w:rsidRPr="00CD5487" w:rsidRDefault="00A230BE" w:rsidP="00FD71C0">
      <w:pPr>
        <w:ind w:leftChars="1100" w:left="31680"/>
        <w:rPr>
          <w:rFonts w:ascii="Arial" w:eastAsia="华文楷体" w:hAnsi="Arial"/>
          <w:color w:val="0A4090"/>
          <w:szCs w:val="21"/>
        </w:rPr>
      </w:pPr>
    </w:p>
    <w:p w:rsidR="00A230BE" w:rsidRPr="00CD5487" w:rsidRDefault="00A230BE" w:rsidP="00FD71C0">
      <w:pPr>
        <w:ind w:leftChars="1100" w:left="31680"/>
        <w:rPr>
          <w:rFonts w:ascii="Arial" w:eastAsia="华文楷体" w:hAnsi="Arial"/>
          <w:color w:val="0A4090"/>
          <w:szCs w:val="21"/>
        </w:rPr>
      </w:pPr>
    </w:p>
    <w:p w:rsidR="00A230BE" w:rsidRPr="00CD5487" w:rsidRDefault="00A230BE" w:rsidP="00FD71C0">
      <w:pPr>
        <w:ind w:leftChars="1100" w:left="31680"/>
        <w:rPr>
          <w:rFonts w:ascii="Arial" w:eastAsia="华文楷体" w:hAnsi="Arial"/>
          <w:color w:val="0A4090"/>
          <w:szCs w:val="21"/>
        </w:rPr>
      </w:pPr>
    </w:p>
    <w:p w:rsidR="00A230BE" w:rsidRPr="00CD5487" w:rsidRDefault="00A230BE" w:rsidP="00FD71C0">
      <w:pPr>
        <w:ind w:leftChars="1100" w:left="31680"/>
        <w:rPr>
          <w:rFonts w:ascii="Arial" w:eastAsia="华文楷体" w:hAnsi="Arial"/>
          <w:color w:val="0A4090"/>
          <w:szCs w:val="21"/>
        </w:rPr>
      </w:pPr>
    </w:p>
    <w:p w:rsidR="00A230BE" w:rsidRPr="00CD5487" w:rsidRDefault="00A230BE" w:rsidP="00FD71C0">
      <w:pPr>
        <w:ind w:leftChars="1100" w:left="31680"/>
        <w:rPr>
          <w:rFonts w:ascii="Arial" w:eastAsia="华文楷体" w:hAnsi="Arial"/>
          <w:color w:val="0A4090"/>
          <w:szCs w:val="21"/>
        </w:rPr>
      </w:pPr>
    </w:p>
    <w:p w:rsidR="00A230BE" w:rsidRPr="00CD5487" w:rsidRDefault="00A230BE" w:rsidP="00FD71C0">
      <w:pPr>
        <w:ind w:leftChars="1100" w:left="31680"/>
        <w:rPr>
          <w:rFonts w:ascii="Arial" w:eastAsia="华文楷体" w:hAnsi="Arial"/>
          <w:color w:val="0A4090"/>
          <w:szCs w:val="21"/>
        </w:rPr>
      </w:pPr>
    </w:p>
    <w:p w:rsidR="00A230BE" w:rsidRPr="00CD5487" w:rsidRDefault="00A230BE" w:rsidP="00FD71C0">
      <w:pPr>
        <w:ind w:leftChars="1100" w:left="31680"/>
        <w:rPr>
          <w:rFonts w:ascii="Arial" w:eastAsia="华文楷体" w:hAnsi="Arial"/>
          <w:color w:val="0A4090"/>
          <w:szCs w:val="21"/>
        </w:rPr>
      </w:pPr>
    </w:p>
    <w:p w:rsidR="00A230BE" w:rsidRPr="00CD5487" w:rsidRDefault="00A230BE" w:rsidP="00FD71C0">
      <w:pPr>
        <w:ind w:leftChars="1100" w:left="31680"/>
        <w:rPr>
          <w:rFonts w:ascii="Arial" w:eastAsia="华文楷体" w:hAnsi="Arial"/>
          <w:color w:val="0A4090"/>
          <w:szCs w:val="21"/>
        </w:rPr>
      </w:pPr>
    </w:p>
    <w:p w:rsidR="00A230BE" w:rsidRPr="00CD5487" w:rsidRDefault="00A230BE" w:rsidP="00FD71C0">
      <w:pPr>
        <w:ind w:leftChars="1100" w:left="31680"/>
        <w:rPr>
          <w:rFonts w:ascii="Arial" w:eastAsia="华文楷体" w:hAnsi="Arial"/>
          <w:color w:val="0A4090"/>
          <w:szCs w:val="21"/>
        </w:rPr>
      </w:pPr>
    </w:p>
    <w:p w:rsidR="00A230BE" w:rsidRPr="00CD5487" w:rsidRDefault="00A230BE" w:rsidP="00FD71C0">
      <w:pPr>
        <w:ind w:leftChars="1100" w:left="31680"/>
        <w:rPr>
          <w:rFonts w:ascii="Arial" w:eastAsia="华文楷体" w:hAnsi="Arial"/>
          <w:color w:val="0A4090"/>
          <w:szCs w:val="21"/>
        </w:rPr>
      </w:pPr>
    </w:p>
    <w:p w:rsidR="00A230BE" w:rsidRPr="00CD5487" w:rsidRDefault="00A230BE" w:rsidP="00FD71C0">
      <w:pPr>
        <w:ind w:leftChars="1100" w:left="31680"/>
        <w:rPr>
          <w:rFonts w:ascii="Arial" w:eastAsia="华文楷体" w:hAnsi="Arial"/>
          <w:color w:val="0A4090"/>
          <w:szCs w:val="21"/>
        </w:rPr>
      </w:pPr>
    </w:p>
    <w:p w:rsidR="00A230BE" w:rsidRPr="00CD5487" w:rsidRDefault="00A230BE" w:rsidP="00FD71C0">
      <w:pPr>
        <w:ind w:leftChars="1100" w:left="31680"/>
        <w:rPr>
          <w:rFonts w:ascii="Arial" w:eastAsia="华文楷体" w:hAnsi="Arial"/>
          <w:color w:val="0A4090"/>
          <w:szCs w:val="21"/>
        </w:rPr>
      </w:pPr>
    </w:p>
    <w:p w:rsidR="00A230BE" w:rsidRPr="00CD5487" w:rsidRDefault="00A230BE" w:rsidP="00FD71C0">
      <w:pPr>
        <w:ind w:leftChars="1100" w:left="31680"/>
        <w:rPr>
          <w:rFonts w:ascii="Arial" w:eastAsia="华文楷体" w:hAnsi="Arial"/>
          <w:color w:val="0A4090"/>
          <w:szCs w:val="21"/>
        </w:rPr>
      </w:pPr>
    </w:p>
    <w:p w:rsidR="00A230BE" w:rsidRPr="00CD5487" w:rsidRDefault="00A230BE" w:rsidP="00FD71C0">
      <w:pPr>
        <w:ind w:leftChars="1100" w:left="31680"/>
        <w:rPr>
          <w:rFonts w:ascii="Arial" w:eastAsia="华文楷体" w:hAnsi="Arial"/>
          <w:color w:val="0A4090"/>
          <w:szCs w:val="21"/>
        </w:rPr>
      </w:pPr>
    </w:p>
    <w:p w:rsidR="00A230BE" w:rsidRPr="00CD5487" w:rsidRDefault="00A230BE" w:rsidP="00FD71C0">
      <w:pPr>
        <w:ind w:leftChars="1100" w:left="31680"/>
        <w:rPr>
          <w:rFonts w:ascii="Arial" w:eastAsia="华文楷体" w:hAnsi="Arial"/>
          <w:color w:val="0A4090"/>
          <w:szCs w:val="21"/>
        </w:rPr>
      </w:pPr>
    </w:p>
    <w:p w:rsidR="00A230BE" w:rsidRDefault="00A230BE" w:rsidP="007A6C22">
      <w:pPr>
        <w:rPr>
          <w:rFonts w:ascii="Arial" w:eastAsia="华文楷体" w:hAnsi="Arial"/>
          <w:color w:val="0A4090"/>
          <w:szCs w:val="21"/>
        </w:rPr>
      </w:pPr>
    </w:p>
    <w:p w:rsidR="00A230BE" w:rsidRDefault="00A230BE" w:rsidP="007A6C22">
      <w:pPr>
        <w:rPr>
          <w:rFonts w:ascii="微软雅黑" w:eastAsia="微软雅黑" w:hAnsi="微软雅黑"/>
          <w:bCs/>
          <w:color w:val="000000"/>
          <w:szCs w:val="30"/>
        </w:rPr>
      </w:pPr>
    </w:p>
    <w:p w:rsidR="00A230BE" w:rsidRDefault="00A230BE" w:rsidP="007A6C22">
      <w:pPr>
        <w:rPr>
          <w:rFonts w:ascii="微软雅黑" w:eastAsia="微软雅黑" w:hAnsi="微软雅黑"/>
          <w:bCs/>
          <w:color w:val="000000"/>
          <w:szCs w:val="30"/>
        </w:rPr>
      </w:pPr>
    </w:p>
    <w:p w:rsidR="00A230BE" w:rsidRDefault="00A230BE" w:rsidP="007A6C22">
      <w:pPr>
        <w:rPr>
          <w:rFonts w:ascii="微软雅黑" w:eastAsia="微软雅黑" w:hAnsi="微软雅黑"/>
          <w:bCs/>
          <w:color w:val="000000"/>
          <w:szCs w:val="30"/>
        </w:rPr>
      </w:pPr>
    </w:p>
    <w:p w:rsidR="00A230BE" w:rsidRDefault="00A230BE" w:rsidP="007A6C22">
      <w:pPr>
        <w:rPr>
          <w:rFonts w:ascii="微软雅黑" w:eastAsia="微软雅黑" w:hAnsi="微软雅黑"/>
          <w:bCs/>
          <w:color w:val="000000"/>
          <w:szCs w:val="30"/>
        </w:rPr>
      </w:pPr>
    </w:p>
    <w:p w:rsidR="00A230BE" w:rsidRDefault="00A230BE" w:rsidP="007A6C22">
      <w:pPr>
        <w:rPr>
          <w:rFonts w:ascii="微软雅黑" w:eastAsia="微软雅黑" w:hAnsi="微软雅黑"/>
          <w:bCs/>
          <w:color w:val="000000"/>
          <w:szCs w:val="30"/>
        </w:rPr>
      </w:pPr>
    </w:p>
    <w:p w:rsidR="00A230BE" w:rsidRDefault="00A230BE" w:rsidP="007A6C22">
      <w:pPr>
        <w:rPr>
          <w:rFonts w:ascii="微软雅黑" w:eastAsia="微软雅黑" w:hAnsi="微软雅黑"/>
          <w:bCs/>
          <w:color w:val="000000"/>
          <w:szCs w:val="30"/>
        </w:rPr>
      </w:pPr>
    </w:p>
    <w:p w:rsidR="00A230BE" w:rsidRDefault="00A230BE" w:rsidP="007A6C22">
      <w:pPr>
        <w:rPr>
          <w:rFonts w:ascii="微软雅黑" w:eastAsia="微软雅黑" w:hAnsi="微软雅黑"/>
          <w:bCs/>
          <w:color w:val="000000"/>
          <w:szCs w:val="30"/>
        </w:rPr>
      </w:pPr>
    </w:p>
    <w:p w:rsidR="00A230BE" w:rsidRDefault="00A230BE" w:rsidP="007A6C22">
      <w:pPr>
        <w:rPr>
          <w:rFonts w:ascii="微软雅黑" w:eastAsia="微软雅黑" w:hAnsi="微软雅黑"/>
          <w:bCs/>
          <w:color w:val="000000"/>
          <w:szCs w:val="30"/>
        </w:rPr>
      </w:pPr>
    </w:p>
    <w:p w:rsidR="00A230BE" w:rsidRDefault="00A230BE" w:rsidP="007A6C22">
      <w:pPr>
        <w:rPr>
          <w:rFonts w:ascii="微软雅黑" w:eastAsia="微软雅黑" w:hAnsi="微软雅黑"/>
          <w:bCs/>
          <w:color w:val="000000"/>
          <w:szCs w:val="30"/>
        </w:rPr>
      </w:pPr>
    </w:p>
    <w:p w:rsidR="00A230BE" w:rsidRDefault="00A230BE" w:rsidP="007A6C22">
      <w:pPr>
        <w:rPr>
          <w:rFonts w:ascii="微软雅黑" w:eastAsia="微软雅黑" w:hAnsi="微软雅黑"/>
          <w:bCs/>
          <w:color w:val="000000"/>
          <w:szCs w:val="30"/>
        </w:rPr>
      </w:pPr>
    </w:p>
    <w:p w:rsidR="00A230BE" w:rsidRDefault="00A230BE" w:rsidP="007A6C22">
      <w:pPr>
        <w:rPr>
          <w:rFonts w:ascii="微软雅黑" w:eastAsia="微软雅黑" w:hAnsi="微软雅黑"/>
          <w:bCs/>
          <w:color w:val="000000"/>
          <w:szCs w:val="30"/>
        </w:rPr>
      </w:pPr>
    </w:p>
    <w:p w:rsidR="00A230BE" w:rsidRDefault="00A230BE" w:rsidP="007A6C22">
      <w:pPr>
        <w:rPr>
          <w:rFonts w:ascii="微软雅黑" w:eastAsia="微软雅黑" w:hAnsi="微软雅黑"/>
          <w:bCs/>
          <w:color w:val="000000"/>
          <w:szCs w:val="30"/>
        </w:rPr>
      </w:pPr>
    </w:p>
    <w:p w:rsidR="00A230BE" w:rsidRDefault="00A230BE" w:rsidP="007A6C22">
      <w:pPr>
        <w:rPr>
          <w:rFonts w:ascii="微软雅黑" w:eastAsia="微软雅黑" w:hAnsi="微软雅黑"/>
          <w:bCs/>
          <w:color w:val="000000"/>
          <w:szCs w:val="30"/>
        </w:rPr>
      </w:pPr>
    </w:p>
    <w:p w:rsidR="00A230BE" w:rsidRDefault="00A230BE" w:rsidP="007A6C22">
      <w:pPr>
        <w:rPr>
          <w:rFonts w:ascii="微软雅黑" w:eastAsia="微软雅黑" w:hAnsi="微软雅黑"/>
          <w:bCs/>
          <w:color w:val="000000"/>
          <w:szCs w:val="30"/>
        </w:rPr>
      </w:pPr>
    </w:p>
    <w:p w:rsidR="00A230BE" w:rsidRDefault="00A230BE" w:rsidP="007A6C22">
      <w:pPr>
        <w:rPr>
          <w:rFonts w:ascii="微软雅黑" w:eastAsia="微软雅黑" w:hAnsi="微软雅黑"/>
          <w:bCs/>
          <w:color w:val="000000"/>
          <w:szCs w:val="30"/>
        </w:rPr>
      </w:pPr>
    </w:p>
    <w:p w:rsidR="00A230BE" w:rsidRDefault="00A230BE" w:rsidP="007A6C22">
      <w:pPr>
        <w:rPr>
          <w:rFonts w:ascii="微软雅黑" w:eastAsia="微软雅黑" w:hAnsi="微软雅黑"/>
          <w:bCs/>
          <w:color w:val="000000"/>
          <w:szCs w:val="30"/>
        </w:rPr>
      </w:pPr>
    </w:p>
    <w:p w:rsidR="00A230BE" w:rsidRDefault="00A230BE" w:rsidP="007A6C22">
      <w:pPr>
        <w:rPr>
          <w:rFonts w:ascii="微软雅黑" w:eastAsia="微软雅黑" w:hAnsi="微软雅黑"/>
          <w:bCs/>
          <w:color w:val="000000"/>
          <w:szCs w:val="30"/>
        </w:rPr>
      </w:pPr>
    </w:p>
    <w:p w:rsidR="00A230BE" w:rsidRDefault="00A230BE" w:rsidP="007A6C22">
      <w:pPr>
        <w:rPr>
          <w:rFonts w:ascii="微软雅黑" w:eastAsia="微软雅黑" w:hAnsi="微软雅黑"/>
          <w:bCs/>
          <w:color w:val="000000"/>
          <w:szCs w:val="30"/>
        </w:rPr>
      </w:pPr>
    </w:p>
    <w:p w:rsidR="00A230BE" w:rsidRDefault="00A230BE" w:rsidP="007A6C22">
      <w:pPr>
        <w:rPr>
          <w:rFonts w:ascii="微软雅黑" w:eastAsia="微软雅黑" w:hAnsi="微软雅黑"/>
          <w:bCs/>
          <w:color w:val="000000"/>
          <w:szCs w:val="30"/>
        </w:rPr>
      </w:pPr>
    </w:p>
    <w:p w:rsidR="00A230BE" w:rsidRDefault="00A230BE" w:rsidP="007A6C22">
      <w:pPr>
        <w:rPr>
          <w:rFonts w:ascii="微软雅黑" w:eastAsia="微软雅黑" w:hAnsi="微软雅黑"/>
          <w:bCs/>
          <w:color w:val="000000"/>
          <w:szCs w:val="30"/>
        </w:rPr>
      </w:pPr>
    </w:p>
    <w:p w:rsidR="00A230BE" w:rsidRPr="00AF3538" w:rsidRDefault="00A230BE" w:rsidP="00AF3538">
      <w:pPr>
        <w:rPr>
          <w:rFonts w:ascii="Arial" w:eastAsia="华文楷体" w:hAnsi="Arial"/>
          <w:color w:val="0A4090"/>
          <w:szCs w:val="21"/>
        </w:rPr>
      </w:pPr>
    </w:p>
    <w:tbl>
      <w:tblPr>
        <w:tblW w:w="7970" w:type="dxa"/>
        <w:tblInd w:w="2520" w:type="dxa"/>
        <w:tblLayout w:type="fixed"/>
        <w:tblCellMar>
          <w:left w:w="0" w:type="dxa"/>
          <w:right w:w="0" w:type="dxa"/>
        </w:tblCellMar>
        <w:tblLook w:val="01E0"/>
      </w:tblPr>
      <w:tblGrid>
        <w:gridCol w:w="7970"/>
      </w:tblGrid>
      <w:tr w:rsidR="00A230BE" w:rsidRPr="006A3DB7" w:rsidTr="00C0522B">
        <w:trPr>
          <w:trHeight w:hRule="exact" w:val="312"/>
        </w:trPr>
        <w:tc>
          <w:tcPr>
            <w:tcW w:w="7970" w:type="dxa"/>
          </w:tcPr>
          <w:p w:rsidR="00A230BE" w:rsidRPr="008E4DB1" w:rsidRDefault="00A230BE" w:rsidP="00A230BE">
            <w:pPr>
              <w:pStyle w:val="ListParagraph"/>
              <w:numPr>
                <w:ilvl w:val="0"/>
                <w:numId w:val="2"/>
              </w:numPr>
              <w:spacing w:line="240" w:lineRule="exact"/>
              <w:ind w:left="31680" w:hangingChars="200" w:firstLine="31680"/>
              <w:rPr>
                <w:rStyle w:val="GB2312"/>
                <w:rFonts w:ascii="华文楷体" w:eastAsia="华文楷体" w:hAnsi="华文楷体"/>
                <w:color w:val="0A4090"/>
              </w:rPr>
            </w:pPr>
            <w:r w:rsidRPr="008E4DB1">
              <w:rPr>
                <w:rFonts w:ascii="华文楷体" w:eastAsia="华文楷体" w:hAnsi="华文楷体" w:hint="eastAsia"/>
                <w:b/>
                <w:color w:val="0A4090"/>
                <w:sz w:val="24"/>
              </w:rPr>
              <w:t>公司评级体系</w:t>
            </w:r>
          </w:p>
        </w:tc>
      </w:tr>
      <w:tr w:rsidR="00A230BE" w:rsidRPr="006A3DB7" w:rsidTr="00D36F3C">
        <w:trPr>
          <w:trHeight w:hRule="exact" w:val="227"/>
        </w:trPr>
        <w:tc>
          <w:tcPr>
            <w:tcW w:w="7970" w:type="dxa"/>
          </w:tcPr>
          <w:p w:rsidR="00A230BE" w:rsidRPr="008E4DB1" w:rsidRDefault="00A230BE" w:rsidP="00D36F3C">
            <w:pPr>
              <w:spacing w:line="240" w:lineRule="exact"/>
              <w:rPr>
                <w:rStyle w:val="GB2312"/>
                <w:rFonts w:ascii="华文楷体" w:eastAsia="华文楷体" w:hAnsi="华文楷体"/>
                <w:b/>
                <w:color w:val="0A4090"/>
              </w:rPr>
            </w:pPr>
            <w:r w:rsidRPr="008E4DB1">
              <w:rPr>
                <w:rStyle w:val="GB2312"/>
                <w:rFonts w:ascii="华文楷体" w:eastAsia="华文楷体" w:hAnsi="华文楷体" w:hint="eastAsia"/>
                <w:b/>
                <w:color w:val="0A4090"/>
              </w:rPr>
              <w:t>收益评级：</w:t>
            </w:r>
          </w:p>
        </w:tc>
      </w:tr>
      <w:tr w:rsidR="00A230BE" w:rsidRPr="005413E5" w:rsidTr="00620463">
        <w:trPr>
          <w:trHeight w:val="715"/>
        </w:trPr>
        <w:tc>
          <w:tcPr>
            <w:tcW w:w="7970" w:type="dxa"/>
          </w:tcPr>
          <w:p w:rsidR="00A230BE" w:rsidRDefault="00A230BE" w:rsidP="005413E5">
            <w:pPr>
              <w:rPr>
                <w:rFonts w:ascii="Arial" w:eastAsia="华文楷体" w:hAnsi="Arial"/>
                <w:color w:val="0A4090"/>
                <w:szCs w:val="21"/>
              </w:rPr>
            </w:pPr>
            <w:r>
              <w:rPr>
                <w:rFonts w:ascii="Arial" w:eastAsia="华文楷体" w:hAnsi="Arial" w:hint="eastAsia"/>
                <w:color w:val="0A4090"/>
                <w:szCs w:val="21"/>
              </w:rPr>
              <w:t>买入</w:t>
            </w:r>
            <w:r>
              <w:rPr>
                <w:rFonts w:ascii="Arial" w:eastAsia="华文楷体" w:hAnsi="Arial"/>
                <w:color w:val="0A4090"/>
                <w:szCs w:val="21"/>
              </w:rPr>
              <w:t>—</w:t>
            </w:r>
            <w:r>
              <w:rPr>
                <w:rFonts w:ascii="Arial" w:eastAsia="华文楷体" w:hAnsi="Arial" w:hint="eastAsia"/>
                <w:color w:val="0A4090"/>
                <w:szCs w:val="21"/>
              </w:rPr>
              <w:t>未来</w:t>
            </w:r>
            <w:r>
              <w:rPr>
                <w:rFonts w:ascii="Arial" w:eastAsia="华文楷体" w:hAnsi="Arial"/>
                <w:color w:val="0A4090"/>
                <w:szCs w:val="21"/>
              </w:rPr>
              <w:t>6</w:t>
            </w:r>
            <w:r>
              <w:rPr>
                <w:rFonts w:ascii="Arial" w:eastAsia="华文楷体" w:hAnsi="Arial" w:hint="eastAsia"/>
                <w:color w:val="0A4090"/>
                <w:szCs w:val="21"/>
              </w:rPr>
              <w:t>个月的投资收益率领先沪深</w:t>
            </w:r>
            <w:r>
              <w:rPr>
                <w:rFonts w:ascii="Arial" w:eastAsia="华文楷体" w:hAnsi="Arial"/>
                <w:color w:val="0A4090"/>
                <w:szCs w:val="21"/>
              </w:rPr>
              <w:t>300</w:t>
            </w:r>
            <w:r>
              <w:rPr>
                <w:rFonts w:ascii="Arial" w:eastAsia="华文楷体" w:hAnsi="Arial" w:hint="eastAsia"/>
                <w:color w:val="0A4090"/>
                <w:szCs w:val="21"/>
              </w:rPr>
              <w:t>指数</w:t>
            </w:r>
            <w:r>
              <w:rPr>
                <w:rFonts w:ascii="Arial" w:eastAsia="华文楷体" w:hAnsi="Arial"/>
                <w:color w:val="0A4090"/>
                <w:szCs w:val="21"/>
              </w:rPr>
              <w:t>15%</w:t>
            </w:r>
            <w:r>
              <w:rPr>
                <w:rFonts w:ascii="Arial" w:eastAsia="华文楷体" w:hAnsi="Arial" w:hint="eastAsia"/>
                <w:color w:val="0A4090"/>
                <w:szCs w:val="21"/>
              </w:rPr>
              <w:t>以上；</w:t>
            </w:r>
          </w:p>
          <w:p w:rsidR="00A230BE" w:rsidRDefault="00A230BE" w:rsidP="005413E5">
            <w:pPr>
              <w:rPr>
                <w:rFonts w:ascii="Arial" w:eastAsia="华文楷体" w:hAnsi="Arial"/>
                <w:color w:val="0A4090"/>
                <w:szCs w:val="21"/>
              </w:rPr>
            </w:pPr>
            <w:r>
              <w:rPr>
                <w:rFonts w:ascii="Arial" w:eastAsia="华文楷体" w:hAnsi="Arial" w:hint="eastAsia"/>
                <w:color w:val="0A4090"/>
                <w:szCs w:val="21"/>
              </w:rPr>
              <w:t>增持</w:t>
            </w:r>
            <w:r>
              <w:rPr>
                <w:rFonts w:ascii="Arial" w:eastAsia="华文楷体" w:hAnsi="Arial"/>
                <w:color w:val="0A4090"/>
                <w:szCs w:val="21"/>
              </w:rPr>
              <w:t>—</w:t>
            </w:r>
            <w:r>
              <w:rPr>
                <w:rFonts w:ascii="Arial" w:eastAsia="华文楷体" w:hAnsi="Arial" w:hint="eastAsia"/>
                <w:color w:val="0A4090"/>
                <w:szCs w:val="21"/>
              </w:rPr>
              <w:t>未来</w:t>
            </w:r>
            <w:r>
              <w:rPr>
                <w:rFonts w:ascii="Arial" w:eastAsia="华文楷体" w:hAnsi="Arial"/>
                <w:color w:val="0A4090"/>
                <w:szCs w:val="21"/>
              </w:rPr>
              <w:t>6</w:t>
            </w:r>
            <w:r>
              <w:rPr>
                <w:rFonts w:ascii="Arial" w:eastAsia="华文楷体" w:hAnsi="Arial" w:hint="eastAsia"/>
                <w:color w:val="0A4090"/>
                <w:szCs w:val="21"/>
              </w:rPr>
              <w:t>个月的投资收益率领先沪深</w:t>
            </w:r>
            <w:r>
              <w:rPr>
                <w:rFonts w:ascii="Arial" w:eastAsia="华文楷体" w:hAnsi="Arial"/>
                <w:color w:val="0A4090"/>
                <w:szCs w:val="21"/>
              </w:rPr>
              <w:t>300</w:t>
            </w:r>
            <w:r>
              <w:rPr>
                <w:rFonts w:ascii="Arial" w:eastAsia="华文楷体" w:hAnsi="Arial" w:hint="eastAsia"/>
                <w:color w:val="0A4090"/>
                <w:szCs w:val="21"/>
              </w:rPr>
              <w:t>指数</w:t>
            </w:r>
            <w:r>
              <w:rPr>
                <w:rFonts w:ascii="Arial" w:eastAsia="华文楷体" w:hAnsi="Arial"/>
                <w:color w:val="0A4090"/>
                <w:szCs w:val="21"/>
              </w:rPr>
              <w:t>5%</w:t>
            </w:r>
            <w:r>
              <w:rPr>
                <w:rFonts w:ascii="Arial" w:eastAsia="华文楷体" w:hAnsi="Arial" w:hint="eastAsia"/>
                <w:color w:val="0A4090"/>
                <w:szCs w:val="21"/>
              </w:rPr>
              <w:t>至</w:t>
            </w:r>
            <w:r>
              <w:rPr>
                <w:rFonts w:ascii="Arial" w:eastAsia="华文楷体" w:hAnsi="Arial"/>
                <w:color w:val="0A4090"/>
                <w:szCs w:val="21"/>
              </w:rPr>
              <w:t>15%</w:t>
            </w:r>
            <w:r>
              <w:rPr>
                <w:rFonts w:ascii="Arial" w:eastAsia="华文楷体" w:hAnsi="Arial" w:hint="eastAsia"/>
                <w:color w:val="0A4090"/>
                <w:szCs w:val="21"/>
              </w:rPr>
              <w:t>；</w:t>
            </w:r>
          </w:p>
          <w:p w:rsidR="00A230BE" w:rsidRDefault="00A230BE" w:rsidP="005413E5">
            <w:pPr>
              <w:rPr>
                <w:rFonts w:ascii="Arial" w:eastAsia="华文楷体" w:hAnsi="Arial"/>
                <w:color w:val="0A4090"/>
                <w:szCs w:val="21"/>
              </w:rPr>
            </w:pPr>
            <w:r>
              <w:rPr>
                <w:rFonts w:ascii="Arial" w:eastAsia="华文楷体" w:hAnsi="Arial" w:hint="eastAsia"/>
                <w:color w:val="0A4090"/>
                <w:szCs w:val="21"/>
              </w:rPr>
              <w:t>中性</w:t>
            </w:r>
            <w:r>
              <w:rPr>
                <w:rFonts w:ascii="Arial" w:eastAsia="华文楷体" w:hAnsi="Arial"/>
                <w:color w:val="0A4090"/>
                <w:szCs w:val="21"/>
              </w:rPr>
              <w:t>—</w:t>
            </w:r>
            <w:r>
              <w:rPr>
                <w:rFonts w:ascii="Arial" w:eastAsia="华文楷体" w:hAnsi="Arial" w:hint="eastAsia"/>
                <w:color w:val="0A4090"/>
                <w:szCs w:val="21"/>
              </w:rPr>
              <w:t>未来</w:t>
            </w:r>
            <w:r>
              <w:rPr>
                <w:rFonts w:ascii="Arial" w:eastAsia="华文楷体" w:hAnsi="Arial"/>
                <w:color w:val="0A4090"/>
                <w:szCs w:val="21"/>
              </w:rPr>
              <w:t>6</w:t>
            </w:r>
            <w:r>
              <w:rPr>
                <w:rFonts w:ascii="Arial" w:eastAsia="华文楷体" w:hAnsi="Arial" w:hint="eastAsia"/>
                <w:color w:val="0A4090"/>
                <w:szCs w:val="21"/>
              </w:rPr>
              <w:t>个月的投资收益率与沪深</w:t>
            </w:r>
            <w:r>
              <w:rPr>
                <w:rFonts w:ascii="Arial" w:eastAsia="华文楷体" w:hAnsi="Arial"/>
                <w:color w:val="0A4090"/>
                <w:szCs w:val="21"/>
              </w:rPr>
              <w:t>300</w:t>
            </w:r>
            <w:r>
              <w:rPr>
                <w:rFonts w:ascii="Arial" w:eastAsia="华文楷体" w:hAnsi="Arial" w:hint="eastAsia"/>
                <w:color w:val="0A4090"/>
                <w:szCs w:val="21"/>
              </w:rPr>
              <w:t>指数的变动幅度相差</w:t>
            </w:r>
            <w:r>
              <w:rPr>
                <w:rFonts w:ascii="Arial" w:eastAsia="华文楷体" w:hAnsi="Arial"/>
                <w:color w:val="0A4090"/>
                <w:szCs w:val="21"/>
              </w:rPr>
              <w:t>-5%</w:t>
            </w:r>
            <w:r>
              <w:rPr>
                <w:rFonts w:ascii="Arial" w:eastAsia="华文楷体" w:hAnsi="Arial" w:hint="eastAsia"/>
                <w:color w:val="0A4090"/>
                <w:szCs w:val="21"/>
              </w:rPr>
              <w:t>至</w:t>
            </w:r>
            <w:r>
              <w:rPr>
                <w:rFonts w:ascii="Arial" w:eastAsia="华文楷体" w:hAnsi="Arial"/>
                <w:color w:val="0A4090"/>
                <w:szCs w:val="21"/>
              </w:rPr>
              <w:t>5%</w:t>
            </w:r>
            <w:r>
              <w:rPr>
                <w:rFonts w:ascii="Arial" w:eastAsia="华文楷体" w:hAnsi="Arial" w:hint="eastAsia"/>
                <w:color w:val="0A4090"/>
                <w:szCs w:val="21"/>
              </w:rPr>
              <w:t>；</w:t>
            </w:r>
          </w:p>
          <w:p w:rsidR="00A230BE" w:rsidRDefault="00A230BE" w:rsidP="005413E5">
            <w:pPr>
              <w:rPr>
                <w:rFonts w:ascii="Arial" w:eastAsia="华文楷体" w:hAnsi="Arial"/>
                <w:color w:val="0A4090"/>
                <w:szCs w:val="21"/>
              </w:rPr>
            </w:pPr>
            <w:r>
              <w:rPr>
                <w:rFonts w:ascii="Arial" w:eastAsia="华文楷体" w:hAnsi="Arial" w:hint="eastAsia"/>
                <w:color w:val="0A4090"/>
                <w:szCs w:val="21"/>
              </w:rPr>
              <w:t>减持</w:t>
            </w:r>
            <w:r>
              <w:rPr>
                <w:rFonts w:ascii="Arial" w:eastAsia="华文楷体" w:hAnsi="Arial"/>
                <w:color w:val="0A4090"/>
                <w:szCs w:val="21"/>
              </w:rPr>
              <w:t>—</w:t>
            </w:r>
            <w:r>
              <w:rPr>
                <w:rFonts w:ascii="Arial" w:eastAsia="华文楷体" w:hAnsi="Arial" w:hint="eastAsia"/>
                <w:color w:val="0A4090"/>
                <w:szCs w:val="21"/>
              </w:rPr>
              <w:t>未来</w:t>
            </w:r>
            <w:r>
              <w:rPr>
                <w:rFonts w:ascii="Arial" w:eastAsia="华文楷体" w:hAnsi="Arial"/>
                <w:color w:val="0A4090"/>
                <w:szCs w:val="21"/>
              </w:rPr>
              <w:t>6</w:t>
            </w:r>
            <w:r>
              <w:rPr>
                <w:rFonts w:ascii="Arial" w:eastAsia="华文楷体" w:hAnsi="Arial" w:hint="eastAsia"/>
                <w:color w:val="0A4090"/>
                <w:szCs w:val="21"/>
              </w:rPr>
              <w:t>个月的投资收益率落后沪深</w:t>
            </w:r>
            <w:r>
              <w:rPr>
                <w:rFonts w:ascii="Arial" w:eastAsia="华文楷体" w:hAnsi="Arial"/>
                <w:color w:val="0A4090"/>
                <w:szCs w:val="21"/>
              </w:rPr>
              <w:t>300</w:t>
            </w:r>
            <w:r>
              <w:rPr>
                <w:rFonts w:ascii="Arial" w:eastAsia="华文楷体" w:hAnsi="Arial" w:hint="eastAsia"/>
                <w:color w:val="0A4090"/>
                <w:szCs w:val="21"/>
              </w:rPr>
              <w:t>指数</w:t>
            </w:r>
            <w:r>
              <w:rPr>
                <w:rFonts w:ascii="Arial" w:eastAsia="华文楷体" w:hAnsi="Arial"/>
                <w:color w:val="0A4090"/>
                <w:szCs w:val="21"/>
              </w:rPr>
              <w:t>5%</w:t>
            </w:r>
            <w:r>
              <w:rPr>
                <w:rFonts w:ascii="Arial" w:eastAsia="华文楷体" w:hAnsi="Arial" w:hint="eastAsia"/>
                <w:color w:val="0A4090"/>
                <w:szCs w:val="21"/>
              </w:rPr>
              <w:t>至</w:t>
            </w:r>
            <w:r>
              <w:rPr>
                <w:rFonts w:ascii="Arial" w:eastAsia="华文楷体" w:hAnsi="Arial"/>
                <w:color w:val="0A4090"/>
                <w:szCs w:val="21"/>
              </w:rPr>
              <w:t>15%</w:t>
            </w:r>
            <w:r>
              <w:rPr>
                <w:rFonts w:ascii="Arial" w:eastAsia="华文楷体" w:hAnsi="Arial" w:hint="eastAsia"/>
                <w:color w:val="0A4090"/>
                <w:szCs w:val="21"/>
              </w:rPr>
              <w:t>；</w:t>
            </w:r>
          </w:p>
          <w:p w:rsidR="00A230BE" w:rsidRPr="008E4DB1" w:rsidRDefault="00A230BE" w:rsidP="005413E5">
            <w:pPr>
              <w:rPr>
                <w:rFonts w:ascii="Arial" w:eastAsia="华文楷体" w:hAnsi="Arial"/>
                <w:color w:val="0A4090"/>
                <w:szCs w:val="21"/>
              </w:rPr>
            </w:pPr>
            <w:r>
              <w:rPr>
                <w:rFonts w:ascii="Arial" w:eastAsia="华文楷体" w:hAnsi="Arial" w:hint="eastAsia"/>
                <w:color w:val="0A4090"/>
                <w:szCs w:val="21"/>
              </w:rPr>
              <w:t>卖出</w:t>
            </w:r>
            <w:r>
              <w:rPr>
                <w:rFonts w:ascii="Arial" w:eastAsia="华文楷体" w:hAnsi="Arial"/>
                <w:color w:val="0A4090"/>
                <w:szCs w:val="21"/>
              </w:rPr>
              <w:t>—</w:t>
            </w:r>
            <w:r>
              <w:rPr>
                <w:rFonts w:ascii="Arial" w:eastAsia="华文楷体" w:hAnsi="Arial" w:hint="eastAsia"/>
                <w:color w:val="0A4090"/>
                <w:szCs w:val="21"/>
              </w:rPr>
              <w:t>未来</w:t>
            </w:r>
            <w:r>
              <w:rPr>
                <w:rFonts w:ascii="Arial" w:eastAsia="华文楷体" w:hAnsi="Arial"/>
                <w:color w:val="0A4090"/>
                <w:szCs w:val="21"/>
              </w:rPr>
              <w:t>6</w:t>
            </w:r>
            <w:r>
              <w:rPr>
                <w:rFonts w:ascii="Arial" w:eastAsia="华文楷体" w:hAnsi="Arial" w:hint="eastAsia"/>
                <w:color w:val="0A4090"/>
                <w:szCs w:val="21"/>
              </w:rPr>
              <w:t>个月的投资收益率落后沪深</w:t>
            </w:r>
            <w:r>
              <w:rPr>
                <w:rFonts w:ascii="Arial" w:eastAsia="华文楷体" w:hAnsi="Arial"/>
                <w:color w:val="0A4090"/>
                <w:szCs w:val="21"/>
              </w:rPr>
              <w:t>300</w:t>
            </w:r>
            <w:r>
              <w:rPr>
                <w:rFonts w:ascii="Arial" w:eastAsia="华文楷体" w:hAnsi="Arial" w:hint="eastAsia"/>
                <w:color w:val="0A4090"/>
                <w:szCs w:val="21"/>
              </w:rPr>
              <w:t>指数</w:t>
            </w:r>
            <w:r>
              <w:rPr>
                <w:rFonts w:ascii="Arial" w:eastAsia="华文楷体" w:hAnsi="Arial"/>
                <w:color w:val="0A4090"/>
                <w:szCs w:val="21"/>
              </w:rPr>
              <w:t>15%</w:t>
            </w:r>
            <w:r>
              <w:rPr>
                <w:rFonts w:ascii="Arial" w:eastAsia="华文楷体" w:hAnsi="Arial" w:hint="eastAsia"/>
                <w:color w:val="0A4090"/>
                <w:szCs w:val="21"/>
              </w:rPr>
              <w:t>以上；</w:t>
            </w:r>
          </w:p>
        </w:tc>
      </w:tr>
      <w:tr w:rsidR="00A230BE" w:rsidRPr="006A3DB7" w:rsidTr="00D36F3C">
        <w:trPr>
          <w:trHeight w:hRule="exact" w:val="227"/>
        </w:trPr>
        <w:tc>
          <w:tcPr>
            <w:tcW w:w="7970" w:type="dxa"/>
          </w:tcPr>
          <w:p w:rsidR="00A230BE" w:rsidRPr="008E4DB1" w:rsidRDefault="00A230BE" w:rsidP="00D36F3C">
            <w:pPr>
              <w:spacing w:line="240" w:lineRule="exact"/>
              <w:rPr>
                <w:rStyle w:val="GB2312"/>
                <w:rFonts w:ascii="华文楷体" w:eastAsia="华文楷体" w:hAnsi="华文楷体"/>
                <w:b/>
                <w:color w:val="0A4090"/>
              </w:rPr>
            </w:pPr>
            <w:r w:rsidRPr="008E4DB1">
              <w:rPr>
                <w:rStyle w:val="GB2312"/>
                <w:rFonts w:ascii="华文楷体" w:eastAsia="华文楷体" w:hAnsi="华文楷体" w:hint="eastAsia"/>
                <w:b/>
                <w:color w:val="0A4090"/>
              </w:rPr>
              <w:t>风险评级：</w:t>
            </w:r>
          </w:p>
        </w:tc>
      </w:tr>
      <w:tr w:rsidR="00A230BE" w:rsidRPr="006A3DB7" w:rsidTr="00EB36F9">
        <w:trPr>
          <w:trHeight w:hRule="exact" w:val="648"/>
        </w:trPr>
        <w:tc>
          <w:tcPr>
            <w:tcW w:w="7970" w:type="dxa"/>
          </w:tcPr>
          <w:p w:rsidR="00A230BE" w:rsidRDefault="00A230BE" w:rsidP="00147661">
            <w:pPr>
              <w:rPr>
                <w:rFonts w:ascii="Arial" w:eastAsia="华文楷体" w:hAnsi="Arial"/>
                <w:color w:val="0A4090"/>
              </w:rPr>
            </w:pPr>
            <w:r>
              <w:rPr>
                <w:rFonts w:ascii="Arial" w:eastAsia="华文楷体" w:hAnsi="Arial"/>
                <w:color w:val="0A4090"/>
              </w:rPr>
              <w:t>A—</w:t>
            </w:r>
            <w:r>
              <w:rPr>
                <w:rFonts w:ascii="Arial" w:eastAsia="华文楷体" w:hAnsi="Arial" w:hint="eastAsia"/>
                <w:color w:val="0A4090"/>
              </w:rPr>
              <w:t>正常风险，未来</w:t>
            </w:r>
            <w:r>
              <w:rPr>
                <w:rFonts w:ascii="Arial" w:eastAsia="华文楷体" w:hAnsi="Arial"/>
                <w:color w:val="0A4090"/>
              </w:rPr>
              <w:t>6</w:t>
            </w:r>
            <w:r>
              <w:rPr>
                <w:rFonts w:ascii="Arial" w:eastAsia="华文楷体" w:hAnsi="Arial" w:hint="eastAsia"/>
                <w:color w:val="0A4090"/>
              </w:rPr>
              <w:t>个月投资收益率的波动小于等于沪深</w:t>
            </w:r>
            <w:r>
              <w:rPr>
                <w:rFonts w:ascii="Arial" w:eastAsia="华文楷体" w:hAnsi="Arial"/>
                <w:color w:val="0A4090"/>
              </w:rPr>
              <w:t>300</w:t>
            </w:r>
            <w:r>
              <w:rPr>
                <w:rFonts w:ascii="Arial" w:eastAsia="华文楷体" w:hAnsi="Arial" w:hint="eastAsia"/>
                <w:color w:val="0A4090"/>
              </w:rPr>
              <w:t>指数波动；</w:t>
            </w:r>
          </w:p>
          <w:p w:rsidR="00A230BE" w:rsidRPr="008E4DB1" w:rsidRDefault="00A230BE" w:rsidP="00147661">
            <w:pPr>
              <w:rPr>
                <w:rStyle w:val="GB2312"/>
                <w:rFonts w:ascii="Arial" w:eastAsia="华文楷体" w:hAnsi="Arial"/>
                <w:b/>
                <w:color w:val="0A4090"/>
              </w:rPr>
            </w:pPr>
            <w:r>
              <w:rPr>
                <w:rFonts w:ascii="Arial" w:eastAsia="华文楷体" w:hAnsi="Arial"/>
                <w:color w:val="0A4090"/>
              </w:rPr>
              <w:t>B—</w:t>
            </w:r>
            <w:r>
              <w:rPr>
                <w:rFonts w:ascii="Arial" w:eastAsia="华文楷体" w:hAnsi="Arial" w:hint="eastAsia"/>
                <w:color w:val="0A4090"/>
              </w:rPr>
              <w:t>较高风险，未来</w:t>
            </w:r>
            <w:r>
              <w:rPr>
                <w:rFonts w:ascii="Arial" w:eastAsia="华文楷体" w:hAnsi="Arial"/>
                <w:color w:val="0A4090"/>
              </w:rPr>
              <w:t>6</w:t>
            </w:r>
            <w:r>
              <w:rPr>
                <w:rFonts w:ascii="Arial" w:eastAsia="华文楷体" w:hAnsi="Arial" w:hint="eastAsia"/>
                <w:color w:val="0A4090"/>
              </w:rPr>
              <w:t>个月投资收益率的波动大于沪深</w:t>
            </w:r>
            <w:r>
              <w:rPr>
                <w:rFonts w:ascii="Arial" w:eastAsia="华文楷体" w:hAnsi="Arial"/>
                <w:color w:val="0A4090"/>
              </w:rPr>
              <w:t>300</w:t>
            </w:r>
            <w:r>
              <w:rPr>
                <w:rFonts w:ascii="Arial" w:eastAsia="华文楷体" w:hAnsi="Arial" w:hint="eastAsia"/>
                <w:color w:val="0A4090"/>
              </w:rPr>
              <w:t>指数波动；</w:t>
            </w:r>
          </w:p>
        </w:tc>
      </w:tr>
    </w:tbl>
    <w:p w:rsidR="00A230BE" w:rsidRPr="006A3DB7" w:rsidRDefault="00A230BE" w:rsidP="00A230BE">
      <w:pPr>
        <w:ind w:leftChars="1200" w:left="31680"/>
        <w:rPr>
          <w:rFonts w:ascii="华文楷体" w:eastAsia="华文楷体" w:hAnsi="华文楷体"/>
          <w:b/>
          <w:color w:val="000096"/>
          <w:sz w:val="11"/>
          <w:szCs w:val="11"/>
        </w:rPr>
      </w:pPr>
    </w:p>
    <w:tbl>
      <w:tblPr>
        <w:tblW w:w="7970" w:type="dxa"/>
        <w:tblInd w:w="2520" w:type="dxa"/>
        <w:tblLayout w:type="fixed"/>
        <w:tblCellMar>
          <w:left w:w="0" w:type="dxa"/>
          <w:right w:w="0" w:type="dxa"/>
        </w:tblCellMar>
        <w:tblLook w:val="01E0"/>
      </w:tblPr>
      <w:tblGrid>
        <w:gridCol w:w="7970"/>
      </w:tblGrid>
      <w:tr w:rsidR="00A230BE" w:rsidRPr="006A3DB7" w:rsidTr="00AC7424">
        <w:trPr>
          <w:trHeight w:hRule="exact" w:val="20"/>
        </w:trPr>
        <w:tc>
          <w:tcPr>
            <w:tcW w:w="7970" w:type="dxa"/>
          </w:tcPr>
          <w:p w:rsidR="00A230BE" w:rsidRPr="00AC7424" w:rsidRDefault="00A230BE" w:rsidP="00AC7424">
            <w:pPr>
              <w:spacing w:line="240" w:lineRule="atLeast"/>
              <w:rPr>
                <w:rFonts w:ascii="华文楷体" w:eastAsia="华文楷体" w:hAnsi="华文楷体"/>
                <w:b/>
                <w:color w:val="FFFFFF"/>
                <w:sz w:val="2"/>
                <w:szCs w:val="2"/>
              </w:rPr>
            </w:pPr>
            <w:r w:rsidRPr="00AC7424">
              <w:rPr>
                <w:rFonts w:ascii="Arial" w:hAnsi="Arial"/>
                <w:b/>
                <w:color w:val="FFFFFF"/>
                <w:sz w:val="2"/>
                <w:szCs w:val="2"/>
              </w:rPr>
              <w:t>Ta</w:t>
            </w:r>
            <w:r w:rsidRPr="00AC7424">
              <w:rPr>
                <w:rFonts w:ascii="Arial" w:hAnsi="Arial"/>
                <w:color w:val="FFFFFF"/>
                <w:sz w:val="2"/>
                <w:szCs w:val="2"/>
              </w:rPr>
              <w:t>ble_AuthorStatement</w:t>
            </w:r>
          </w:p>
        </w:tc>
      </w:tr>
      <w:tr w:rsidR="00A230BE" w:rsidRPr="006A3DB7" w:rsidTr="00C0522B">
        <w:trPr>
          <w:trHeight w:hRule="exact" w:val="312"/>
        </w:trPr>
        <w:tc>
          <w:tcPr>
            <w:tcW w:w="7970" w:type="dxa"/>
          </w:tcPr>
          <w:p w:rsidR="00A230BE" w:rsidRPr="008E4DB1" w:rsidRDefault="00A230BE" w:rsidP="00A230BE">
            <w:pPr>
              <w:pStyle w:val="ListParagraph"/>
              <w:numPr>
                <w:ilvl w:val="0"/>
                <w:numId w:val="2"/>
              </w:numPr>
              <w:spacing w:line="240" w:lineRule="exact"/>
              <w:ind w:left="31680" w:hangingChars="200" w:firstLine="31680"/>
              <w:rPr>
                <w:rFonts w:ascii="华文楷体" w:eastAsia="华文楷体" w:hAnsi="华文楷体"/>
                <w:color w:val="0A4090"/>
                <w:sz w:val="24"/>
              </w:rPr>
            </w:pPr>
            <w:r w:rsidRPr="008E4DB1">
              <w:rPr>
                <w:rFonts w:ascii="华文楷体" w:eastAsia="华文楷体" w:hAnsi="华文楷体" w:hint="eastAsia"/>
                <w:b/>
                <w:color w:val="0A4090"/>
                <w:sz w:val="24"/>
              </w:rPr>
              <w:t>分析师声明</w:t>
            </w:r>
          </w:p>
        </w:tc>
      </w:tr>
      <w:tr w:rsidR="00A230BE" w:rsidRPr="006A3DB7" w:rsidTr="00620463">
        <w:tc>
          <w:tcPr>
            <w:tcW w:w="7970" w:type="dxa"/>
          </w:tcPr>
          <w:p w:rsidR="00A230BE" w:rsidRPr="008E4DB1" w:rsidRDefault="00A230BE" w:rsidP="004B591B">
            <w:pPr>
              <w:spacing w:line="300" w:lineRule="exact"/>
              <w:rPr>
                <w:rFonts w:ascii="华文楷体" w:eastAsia="华文楷体" w:hAnsi="华文楷体"/>
                <w:color w:val="0A4090"/>
                <w:sz w:val="24"/>
              </w:rPr>
            </w:pPr>
            <w:r>
              <w:rPr>
                <w:rFonts w:ascii="华文楷体" w:eastAsia="华文楷体" w:hAnsi="华文楷体" w:hint="eastAsia"/>
                <w:color w:val="0A4090"/>
                <w:sz w:val="24"/>
              </w:rPr>
              <w:t>诸海滨、桑威分别声明，本人具有中国证券业协会授予的证券投资咨询执业资格，勤勉尽责、诚实守信。本人对本报告的内容和观点负责，保证信息来源合法合规、研究方法专业审慎、研究观点独立公正、分析结论具有合理依据，特此声明。</w:t>
            </w:r>
          </w:p>
        </w:tc>
      </w:tr>
    </w:tbl>
    <w:p w:rsidR="00A230BE" w:rsidRPr="006A3DB7" w:rsidRDefault="00A230BE" w:rsidP="00A230BE">
      <w:pPr>
        <w:ind w:leftChars="1200" w:left="31680"/>
        <w:rPr>
          <w:rFonts w:ascii="华文楷体" w:eastAsia="华文楷体" w:hAnsi="华文楷体"/>
          <w:b/>
          <w:color w:val="000096"/>
          <w:sz w:val="11"/>
          <w:szCs w:val="11"/>
        </w:rPr>
      </w:pPr>
    </w:p>
    <w:tbl>
      <w:tblPr>
        <w:tblW w:w="7970" w:type="dxa"/>
        <w:tblInd w:w="2520" w:type="dxa"/>
        <w:tblLayout w:type="fixed"/>
        <w:tblCellMar>
          <w:left w:w="0" w:type="dxa"/>
          <w:right w:w="0" w:type="dxa"/>
        </w:tblCellMar>
        <w:tblLook w:val="01E0"/>
      </w:tblPr>
      <w:tblGrid>
        <w:gridCol w:w="7970"/>
      </w:tblGrid>
      <w:tr w:rsidR="00A230BE" w:rsidRPr="006A3DB7" w:rsidTr="00C0522B">
        <w:trPr>
          <w:trHeight w:hRule="exact" w:val="312"/>
        </w:trPr>
        <w:tc>
          <w:tcPr>
            <w:tcW w:w="7970" w:type="dxa"/>
          </w:tcPr>
          <w:p w:rsidR="00A230BE" w:rsidRPr="008E4DB1" w:rsidRDefault="00A230BE" w:rsidP="00A230BE">
            <w:pPr>
              <w:pStyle w:val="ListParagraph"/>
              <w:numPr>
                <w:ilvl w:val="0"/>
                <w:numId w:val="2"/>
              </w:numPr>
              <w:spacing w:line="240" w:lineRule="exact"/>
              <w:ind w:left="31680" w:hangingChars="200" w:firstLine="31680"/>
              <w:rPr>
                <w:rFonts w:ascii="华文楷体" w:eastAsia="华文楷体" w:hAnsi="华文楷体"/>
                <w:color w:val="0A4090"/>
                <w:sz w:val="24"/>
              </w:rPr>
            </w:pPr>
            <w:r w:rsidRPr="008E4DB1">
              <w:rPr>
                <w:rFonts w:ascii="华文楷体" w:eastAsia="华文楷体" w:hAnsi="华文楷体" w:hint="eastAsia"/>
                <w:b/>
                <w:color w:val="0A4090"/>
                <w:sz w:val="24"/>
              </w:rPr>
              <w:t>本公司具备证券投资咨询业务资格的说明</w:t>
            </w:r>
          </w:p>
        </w:tc>
      </w:tr>
      <w:tr w:rsidR="00A230BE" w:rsidRPr="006A3DB7" w:rsidTr="00620463">
        <w:tc>
          <w:tcPr>
            <w:tcW w:w="7970" w:type="dxa"/>
          </w:tcPr>
          <w:p w:rsidR="00A230BE" w:rsidRPr="008E4DB1" w:rsidRDefault="00A230BE" w:rsidP="00620463">
            <w:pPr>
              <w:rPr>
                <w:rFonts w:ascii="华文楷体" w:eastAsia="华文楷体" w:hAnsi="华文楷体"/>
                <w:color w:val="0A4090"/>
                <w:sz w:val="24"/>
              </w:rPr>
            </w:pPr>
            <w:r w:rsidRPr="008E4DB1">
              <w:rPr>
                <w:rStyle w:val="GB2312"/>
                <w:rFonts w:ascii="华文楷体" w:eastAsia="华文楷体" w:hAnsi="华文楷体" w:hint="eastAsia"/>
                <w:color w:val="0A4090"/>
              </w:rPr>
              <w:t>安信证券股份有限公司（以下简称“本公司”）经中国证券监督管理委员会核准，取得证券投资咨询业务许可。本公司及其投资咨询人员可以为证券投资人或客户提供证券投资分析、预测或者建议等直接或间接的有偿咨询服务。发布证券研究报告，是证券投资咨询业务的一种基本形式，本公司可以对证券及证券相关产品的价值、市场走势或者相关影响因素进行分析，形成证券估值、投资评级等投资分析意见，制作证券研究报告，并向本公司的客户发布。</w:t>
            </w:r>
          </w:p>
        </w:tc>
      </w:tr>
    </w:tbl>
    <w:p w:rsidR="00A230BE" w:rsidRPr="006A3DB7" w:rsidRDefault="00A230BE" w:rsidP="00A230BE">
      <w:pPr>
        <w:ind w:leftChars="1200" w:left="31680"/>
        <w:rPr>
          <w:rFonts w:ascii="华文楷体" w:eastAsia="华文楷体" w:hAnsi="华文楷体"/>
          <w:b/>
          <w:color w:val="000096"/>
          <w:sz w:val="11"/>
          <w:szCs w:val="11"/>
        </w:rPr>
      </w:pPr>
    </w:p>
    <w:tbl>
      <w:tblPr>
        <w:tblW w:w="7970" w:type="dxa"/>
        <w:tblInd w:w="2520" w:type="dxa"/>
        <w:tblLayout w:type="fixed"/>
        <w:tblCellMar>
          <w:left w:w="0" w:type="dxa"/>
          <w:right w:w="0" w:type="dxa"/>
        </w:tblCellMar>
        <w:tblLook w:val="01E0"/>
      </w:tblPr>
      <w:tblGrid>
        <w:gridCol w:w="7970"/>
      </w:tblGrid>
      <w:tr w:rsidR="00A230BE" w:rsidRPr="006A3DB7" w:rsidTr="00C0522B">
        <w:trPr>
          <w:trHeight w:hRule="exact" w:val="312"/>
        </w:trPr>
        <w:tc>
          <w:tcPr>
            <w:tcW w:w="7970" w:type="dxa"/>
          </w:tcPr>
          <w:p w:rsidR="00A230BE" w:rsidRPr="008E4DB1" w:rsidRDefault="00A230BE" w:rsidP="00A230BE">
            <w:pPr>
              <w:pStyle w:val="ListParagraph"/>
              <w:numPr>
                <w:ilvl w:val="0"/>
                <w:numId w:val="2"/>
              </w:numPr>
              <w:spacing w:line="240" w:lineRule="exact"/>
              <w:ind w:left="31680" w:hangingChars="200" w:firstLine="31680"/>
              <w:rPr>
                <w:rFonts w:ascii="华文楷体" w:eastAsia="华文楷体" w:hAnsi="华文楷体"/>
                <w:color w:val="0A4090"/>
                <w:sz w:val="24"/>
              </w:rPr>
            </w:pPr>
            <w:r w:rsidRPr="008E4DB1">
              <w:rPr>
                <w:rFonts w:ascii="华文楷体" w:eastAsia="华文楷体" w:hAnsi="华文楷体" w:hint="eastAsia"/>
                <w:b/>
                <w:color w:val="0A4090"/>
                <w:sz w:val="24"/>
              </w:rPr>
              <w:t>免责声明</w:t>
            </w:r>
          </w:p>
        </w:tc>
      </w:tr>
      <w:tr w:rsidR="00A230BE" w:rsidRPr="006A3DB7" w:rsidTr="00620463">
        <w:tc>
          <w:tcPr>
            <w:tcW w:w="7970" w:type="dxa"/>
          </w:tcPr>
          <w:p w:rsidR="00A230BE" w:rsidRPr="008E4DB1" w:rsidRDefault="00A230BE" w:rsidP="00EB36F9">
            <w:pPr>
              <w:pStyle w:val="Default"/>
              <w:rPr>
                <w:rFonts w:ascii="华文楷体" w:eastAsia="华文楷体" w:hAnsi="华文楷体"/>
                <w:color w:val="0A4090"/>
                <w:sz w:val="21"/>
                <w:szCs w:val="21"/>
              </w:rPr>
            </w:pPr>
            <w:r w:rsidRPr="008E4DB1">
              <w:rPr>
                <w:rFonts w:ascii="华文楷体" w:eastAsia="华文楷体" w:hAnsi="华文楷体" w:hint="eastAsia"/>
                <w:color w:val="0A4090"/>
                <w:sz w:val="21"/>
                <w:szCs w:val="21"/>
              </w:rPr>
              <w:t>本报告仅供安信证券股份有限公司（以下简称“本公司”）的客户使用。本公司不会因为任何机构或个人接收到本报告而视其为本公司的当然客户。</w:t>
            </w:r>
          </w:p>
          <w:p w:rsidR="00A230BE" w:rsidRPr="008E4DB1" w:rsidRDefault="00A230BE" w:rsidP="00EB36F9">
            <w:pPr>
              <w:pStyle w:val="Default"/>
              <w:rPr>
                <w:rFonts w:ascii="华文楷体" w:eastAsia="华文楷体" w:hAnsi="华文楷体"/>
                <w:color w:val="0A4090"/>
                <w:sz w:val="21"/>
                <w:szCs w:val="21"/>
              </w:rPr>
            </w:pPr>
            <w:r w:rsidRPr="008E4DB1">
              <w:rPr>
                <w:rFonts w:ascii="华文楷体" w:eastAsia="华文楷体" w:hAnsi="华文楷体" w:hint="eastAsia"/>
                <w:color w:val="0A4090"/>
                <w:sz w:val="21"/>
                <w:szCs w:val="21"/>
              </w:rPr>
              <w:t>本报告基于已公开的资料或信息撰写，但本公司不保证该等信息及资料的完整性、准确性。本报告所载的信息、资料、建议及推测仅反映本公司于本报告发布当日的判断，本报告中的证券或投资标的价格、价值及投资带来的收入可能会波动。在不同时期，本公司可能撰写并发布与本报告所载资料、建议及推测不一致的报告。本公司不保证本报告所含信息及资料保持在最新状态，本公司将随时补充、更新和修订有关信息及资料，但不保证及时公开发布。同时，本公司有权对本报告所含信息在不发出通知的情形下做出修改，投资者应当自行关注相应的更新或修改。任何有关本报告的摘要或节选都不代表本报告正式完整的观点，一切须以本公司向客户发布的本报告完整版本为准，如有需要，客户可以向本公司投资顾问进一步咨询。</w:t>
            </w:r>
          </w:p>
          <w:p w:rsidR="00A230BE" w:rsidRPr="008E4DB1" w:rsidRDefault="00A230BE" w:rsidP="00EB36F9">
            <w:pPr>
              <w:pStyle w:val="Default"/>
              <w:rPr>
                <w:rFonts w:ascii="华文楷体" w:eastAsia="华文楷体" w:hAnsi="华文楷体"/>
                <w:color w:val="0A4090"/>
                <w:sz w:val="21"/>
                <w:szCs w:val="21"/>
              </w:rPr>
            </w:pPr>
            <w:r w:rsidRPr="008E4DB1">
              <w:rPr>
                <w:rFonts w:ascii="华文楷体" w:eastAsia="华文楷体" w:hAnsi="华文楷体" w:hint="eastAsia"/>
                <w:color w:val="0A4090"/>
                <w:sz w:val="21"/>
                <w:szCs w:val="21"/>
              </w:rPr>
              <w:t>在法律许可的情况下，本公司及所属关联机构可能会持有报告中提到的公司所发行的证券或期权并进行证券或期权交易，也可能为这些公司提供或者争取提供投资银行、财务顾问或者金融产品等相关服务，提请客户充分注意。客户不应将本报告为作出其投资决策的惟一参考因素，亦不应认为本报告可以取代客户自身的投资判断与决策。在任何情况下，本报告中的信息或所表述的意见均不构成对任何人的投资建议，无论是否已经明示或暗示，本报告不能作为道义的、责任的和法律的依据或者凭证。在任何情况下，本公司亦不对任何人因使用本报告中的任何内容所引致的任何损失负任何责任。</w:t>
            </w:r>
          </w:p>
          <w:p w:rsidR="00A230BE" w:rsidRPr="008E4DB1" w:rsidRDefault="00A230BE" w:rsidP="00EB36F9">
            <w:pPr>
              <w:pStyle w:val="Default"/>
              <w:rPr>
                <w:rFonts w:ascii="华文楷体" w:eastAsia="华文楷体" w:hAnsi="华文楷体"/>
                <w:color w:val="0A4090"/>
                <w:sz w:val="21"/>
                <w:szCs w:val="21"/>
              </w:rPr>
            </w:pPr>
            <w:r w:rsidRPr="008E4DB1">
              <w:rPr>
                <w:rFonts w:ascii="华文楷体" w:eastAsia="华文楷体" w:hAnsi="华文楷体" w:hint="eastAsia"/>
                <w:color w:val="0A4090"/>
                <w:sz w:val="21"/>
                <w:szCs w:val="21"/>
              </w:rPr>
              <w:t>本报告版权仅为本公司所有，未经事先书面许可，任何机构和个人不得以任何形式翻版、复制、发表、转发或引用本报告的任何部分。如征得本公司同意进行引用、刊发的，需在允许的范围内使用，并注明出处为“安信证券股份有限公司研究中心”，且不得对本报告进行任何有悖原意的引用、删节和修改。</w:t>
            </w:r>
          </w:p>
          <w:p w:rsidR="00A230BE" w:rsidRPr="008E4DB1" w:rsidRDefault="00A230BE" w:rsidP="00EB36F9">
            <w:pPr>
              <w:rPr>
                <w:rFonts w:ascii="华文楷体" w:eastAsia="华文楷体" w:hAnsi="华文楷体"/>
                <w:color w:val="0A4090"/>
                <w:sz w:val="24"/>
              </w:rPr>
            </w:pPr>
            <w:r w:rsidRPr="008E4DB1">
              <w:rPr>
                <w:rFonts w:ascii="华文楷体" w:eastAsia="华文楷体" w:hAnsi="华文楷体" w:hint="eastAsia"/>
                <w:color w:val="0A4090"/>
                <w:szCs w:val="21"/>
              </w:rPr>
              <w:t>安信证券股份有限公司对本声明条款具有惟一修改权和最终解释权。</w:t>
            </w:r>
          </w:p>
        </w:tc>
      </w:tr>
    </w:tbl>
    <w:p w:rsidR="00A230BE" w:rsidRPr="006A3DB7" w:rsidRDefault="00A230BE" w:rsidP="008C1D58">
      <w:pPr>
        <w:widowControl/>
        <w:jc w:val="left"/>
        <w:rPr>
          <w:rFonts w:ascii="Arial" w:hAnsi="Arial"/>
          <w:b/>
          <w:color w:val="000096"/>
          <w:sz w:val="24"/>
        </w:rPr>
      </w:pPr>
    </w:p>
    <w:p w:rsidR="00A230BE" w:rsidRPr="006A3DB7" w:rsidRDefault="00A230BE" w:rsidP="008C1D58">
      <w:pPr>
        <w:widowControl/>
        <w:jc w:val="left"/>
        <w:rPr>
          <w:rFonts w:ascii="Arial" w:hAnsi="Arial"/>
          <w:b/>
          <w:color w:val="000096"/>
          <w:sz w:val="24"/>
        </w:rPr>
      </w:pPr>
    </w:p>
    <w:p w:rsidR="00A230BE" w:rsidRPr="006A3DB7" w:rsidRDefault="00A230BE" w:rsidP="008C1D58">
      <w:pPr>
        <w:widowControl/>
        <w:jc w:val="left"/>
        <w:rPr>
          <w:rFonts w:ascii="Arial" w:hAnsi="Arial"/>
          <w:b/>
          <w:color w:val="000096"/>
          <w:sz w:val="24"/>
        </w:rPr>
      </w:pPr>
    </w:p>
    <w:p w:rsidR="00A230BE" w:rsidRPr="006A3DB7" w:rsidRDefault="00A230BE" w:rsidP="008C1D58">
      <w:pPr>
        <w:widowControl/>
        <w:jc w:val="left"/>
        <w:rPr>
          <w:rFonts w:ascii="Arial" w:hAnsi="Arial"/>
          <w:b/>
          <w:color w:val="000096"/>
          <w:sz w:val="24"/>
        </w:rPr>
      </w:pPr>
    </w:p>
    <w:p w:rsidR="00A230BE" w:rsidRPr="006A3DB7" w:rsidRDefault="00A230BE" w:rsidP="008C1D58">
      <w:pPr>
        <w:widowControl/>
        <w:jc w:val="left"/>
        <w:rPr>
          <w:rFonts w:ascii="Arial" w:hAnsi="Arial"/>
          <w:b/>
          <w:color w:val="000096"/>
          <w:sz w:val="24"/>
        </w:rPr>
      </w:pPr>
    </w:p>
    <w:p w:rsidR="00A230BE" w:rsidRPr="006A3DB7" w:rsidRDefault="00A230BE" w:rsidP="008C1D58">
      <w:pPr>
        <w:widowControl/>
        <w:jc w:val="left"/>
        <w:rPr>
          <w:rFonts w:ascii="Arial" w:hAnsi="Arial"/>
          <w:b/>
          <w:color w:val="000096"/>
          <w:sz w:val="24"/>
        </w:rPr>
      </w:pPr>
    </w:p>
    <w:p w:rsidR="00A230BE" w:rsidRPr="006A3DB7" w:rsidRDefault="00A230BE" w:rsidP="008C1D58">
      <w:pPr>
        <w:widowControl/>
        <w:jc w:val="left"/>
        <w:rPr>
          <w:rFonts w:ascii="Arial" w:hAnsi="Arial"/>
          <w:b/>
          <w:color w:val="000096"/>
          <w:sz w:val="24"/>
        </w:rPr>
      </w:pPr>
    </w:p>
    <w:p w:rsidR="00A230BE" w:rsidRPr="006A3DB7" w:rsidRDefault="00A230BE" w:rsidP="008C1D58">
      <w:pPr>
        <w:widowControl/>
        <w:jc w:val="left"/>
        <w:rPr>
          <w:rFonts w:ascii="Arial" w:hAnsi="Arial"/>
          <w:b/>
          <w:color w:val="000096"/>
          <w:sz w:val="24"/>
        </w:rPr>
      </w:pPr>
    </w:p>
    <w:p w:rsidR="00A230BE" w:rsidRPr="006A3DB7" w:rsidRDefault="00A230BE" w:rsidP="008C1D58">
      <w:pPr>
        <w:widowControl/>
        <w:jc w:val="left"/>
        <w:rPr>
          <w:rFonts w:ascii="Arial" w:hAnsi="Arial"/>
          <w:b/>
          <w:color w:val="000096"/>
          <w:sz w:val="24"/>
        </w:rPr>
      </w:pPr>
    </w:p>
    <w:p w:rsidR="00A230BE" w:rsidRPr="006A3DB7" w:rsidRDefault="00A230BE" w:rsidP="008C1D58">
      <w:pPr>
        <w:widowControl/>
        <w:jc w:val="left"/>
        <w:rPr>
          <w:rFonts w:ascii="Arial" w:hAnsi="Arial"/>
          <w:b/>
          <w:color w:val="000096"/>
          <w:sz w:val="24"/>
        </w:rPr>
      </w:pPr>
    </w:p>
    <w:p w:rsidR="00A230BE" w:rsidRPr="006A3DB7" w:rsidRDefault="00A230BE" w:rsidP="008C1D58">
      <w:pPr>
        <w:widowControl/>
        <w:jc w:val="left"/>
        <w:rPr>
          <w:rFonts w:ascii="Arial" w:hAnsi="Arial"/>
          <w:b/>
          <w:color w:val="000096"/>
          <w:sz w:val="24"/>
        </w:rPr>
      </w:pPr>
    </w:p>
    <w:p w:rsidR="00A230BE" w:rsidRPr="006A3DB7" w:rsidRDefault="00A230BE" w:rsidP="008C1D58">
      <w:pPr>
        <w:widowControl/>
        <w:jc w:val="left"/>
        <w:rPr>
          <w:color w:val="000096"/>
        </w:rPr>
      </w:pPr>
      <w:r>
        <w:rPr>
          <w:noProof/>
        </w:rPr>
        <w:pict>
          <v:shape id="Shape_Sales" o:spid="_x0000_s1035" type="#_x0000_t202" style="position:absolute;margin-left:125.75pt;margin-top:71.25pt;width:402.5pt;height:537.75pt;z-index:251658240;visibility:visible;mso-position-vertical-relative:page" stroked="f" strokeweight=".5pt">
            <v:path arrowok="t"/>
            <v:textbox inset="0,0,0,0">
              <w:txbxContent>
                <w:tbl>
                  <w:tblPr>
                    <w:tblW w:w="7970" w:type="dxa"/>
                    <w:tblLayout w:type="fixed"/>
                    <w:tblCellMar>
                      <w:left w:w="0" w:type="dxa"/>
                      <w:right w:w="0" w:type="dxa"/>
                    </w:tblCellMar>
                    <w:tblLook w:val="01E0"/>
                  </w:tblPr>
                  <w:tblGrid>
                    <w:gridCol w:w="1449"/>
                    <w:gridCol w:w="993"/>
                    <w:gridCol w:w="2409"/>
                    <w:gridCol w:w="3119"/>
                  </w:tblGrid>
                  <w:tr w:rsidR="00A230BE" w:rsidRPr="006A3DB7" w:rsidTr="002F4F0F">
                    <w:trPr>
                      <w:trHeight w:hRule="exact" w:val="20"/>
                    </w:trPr>
                    <w:tc>
                      <w:tcPr>
                        <w:tcW w:w="7970" w:type="dxa"/>
                        <w:gridSpan w:val="4"/>
                      </w:tcPr>
                      <w:p w:rsidR="00A230BE" w:rsidRPr="006A3DB7" w:rsidRDefault="00A230BE" w:rsidP="000C0026">
                        <w:pPr>
                          <w:rPr>
                            <w:rFonts w:ascii="Arial" w:hAnsi="Arial"/>
                            <w:b/>
                            <w:color w:val="000096"/>
                            <w:sz w:val="2"/>
                            <w:szCs w:val="2"/>
                          </w:rPr>
                        </w:pPr>
                        <w:r w:rsidRPr="00FF2A22">
                          <w:rPr>
                            <w:rFonts w:ascii="Arial" w:hAnsi="Arial"/>
                            <w:b/>
                            <w:color w:val="FFFFFF"/>
                            <w:sz w:val="2"/>
                            <w:szCs w:val="2"/>
                          </w:rPr>
                          <w:t>Table_Sales</w:t>
                        </w:r>
                      </w:p>
                    </w:tc>
                  </w:tr>
                  <w:tr w:rsidR="00A230BE" w:rsidRPr="008E4DB1" w:rsidTr="006D3ED5">
                    <w:trPr>
                      <w:trHeight w:val="340"/>
                    </w:trPr>
                    <w:tc>
                      <w:tcPr>
                        <w:tcW w:w="7970" w:type="dxa"/>
                        <w:gridSpan w:val="4"/>
                      </w:tcPr>
                      <w:p w:rsidR="00A230BE" w:rsidRPr="008E4DB1" w:rsidRDefault="00A230BE" w:rsidP="00A230BE">
                        <w:pPr>
                          <w:pStyle w:val="ListParagraph"/>
                          <w:numPr>
                            <w:ilvl w:val="0"/>
                            <w:numId w:val="2"/>
                          </w:numPr>
                          <w:spacing w:line="240" w:lineRule="exact"/>
                          <w:ind w:left="31680" w:hangingChars="200" w:firstLine="31680"/>
                          <w:rPr>
                            <w:rFonts w:ascii="华文楷体" w:eastAsia="华文楷体" w:hAnsi="华文楷体"/>
                            <w:color w:val="0A4090"/>
                            <w:sz w:val="24"/>
                          </w:rPr>
                        </w:pPr>
                        <w:r w:rsidRPr="008E4DB1">
                          <w:rPr>
                            <w:rFonts w:ascii="Arial" w:hAnsi="Arial"/>
                            <w:b/>
                            <w:color w:val="0A4090"/>
                            <w:sz w:val="24"/>
                          </w:rPr>
                          <w:br w:type="page"/>
                        </w:r>
                        <w:r w:rsidRPr="008E4DB1">
                          <w:rPr>
                            <w:rFonts w:ascii="华文楷体" w:eastAsia="华文楷体" w:hAnsi="华文楷体" w:hint="eastAsia"/>
                            <w:b/>
                            <w:color w:val="0A4090"/>
                            <w:sz w:val="24"/>
                          </w:rPr>
                          <w:t>销售联系人</w:t>
                        </w:r>
                      </w:p>
                    </w:tc>
                  </w:tr>
                  <w:tr w:rsidR="00A230BE" w:rsidRPr="008E4DB1" w:rsidTr="006D3ED5">
                    <w:tc>
                      <w:tcPr>
                        <w:tcW w:w="1449" w:type="dxa"/>
                      </w:tcPr>
                      <w:p w:rsidR="00A230BE" w:rsidRPr="008E4DB1" w:rsidRDefault="00A230BE" w:rsidP="007C4040">
                        <w:pPr>
                          <w:rPr>
                            <w:rFonts w:ascii="Arial" w:eastAsia="华文楷体" w:hAnsi="Arial" w:cs="楷体_GB2312"/>
                            <w:color w:val="0A4090"/>
                            <w:kern w:val="0"/>
                            <w:szCs w:val="21"/>
                          </w:rPr>
                        </w:pPr>
                        <w:r>
                          <w:rPr>
                            <w:rFonts w:ascii="Arial" w:eastAsia="华文楷体" w:hAnsi="Arial" w:cs="楷体_GB2312" w:hint="eastAsia"/>
                            <w:color w:val="0A4090"/>
                            <w:kern w:val="0"/>
                            <w:szCs w:val="21"/>
                          </w:rPr>
                          <w:t>上海联系人</w:t>
                        </w:r>
                      </w:p>
                    </w:tc>
                    <w:tc>
                      <w:tcPr>
                        <w:tcW w:w="993" w:type="dxa"/>
                      </w:tcPr>
                      <w:p w:rsidR="00A230BE" w:rsidRPr="008E4DB1" w:rsidRDefault="00A230BE" w:rsidP="007C4040">
                        <w:pPr>
                          <w:rPr>
                            <w:rFonts w:ascii="Arial" w:eastAsia="华文楷体" w:hAnsi="Arial" w:cs="楷体_GB2312"/>
                            <w:color w:val="0A4090"/>
                            <w:kern w:val="0"/>
                            <w:szCs w:val="21"/>
                          </w:rPr>
                        </w:pPr>
                        <w:r>
                          <w:rPr>
                            <w:rFonts w:ascii="Arial" w:eastAsia="华文楷体" w:hAnsi="Arial" w:cs="楷体_GB2312" w:hint="eastAsia"/>
                            <w:color w:val="0A4090"/>
                            <w:kern w:val="0"/>
                            <w:szCs w:val="21"/>
                          </w:rPr>
                          <w:t>孟硕丰</w:t>
                        </w:r>
                      </w:p>
                    </w:tc>
                    <w:tc>
                      <w:tcPr>
                        <w:tcW w:w="2409" w:type="dxa"/>
                      </w:tcPr>
                      <w:p w:rsidR="00A230BE" w:rsidRPr="008E4DB1" w:rsidRDefault="00A230BE" w:rsidP="007C4040">
                        <w:pPr>
                          <w:rPr>
                            <w:rFonts w:ascii="Arial" w:eastAsia="华文楷体" w:hAnsi="Arial" w:cs="楷体_GB2312"/>
                            <w:color w:val="0A4090"/>
                            <w:kern w:val="0"/>
                            <w:szCs w:val="21"/>
                          </w:rPr>
                        </w:pPr>
                        <w:r>
                          <w:rPr>
                            <w:rFonts w:ascii="Arial" w:eastAsia="华文楷体" w:hAnsi="Arial" w:cs="楷体_GB2312"/>
                            <w:color w:val="0A4090"/>
                            <w:kern w:val="0"/>
                            <w:szCs w:val="21"/>
                          </w:rPr>
                          <w:t>021-68766287</w:t>
                        </w:r>
                      </w:p>
                    </w:tc>
                    <w:tc>
                      <w:tcPr>
                        <w:tcW w:w="3119" w:type="dxa"/>
                      </w:tcPr>
                      <w:p w:rsidR="00A230BE" w:rsidRPr="008E4DB1" w:rsidRDefault="00A230BE" w:rsidP="007C4040">
                        <w:pPr>
                          <w:rPr>
                            <w:rFonts w:ascii="Arial" w:eastAsia="华文楷体" w:hAnsi="Arial" w:cs="楷体_GB2312"/>
                            <w:color w:val="0A4090"/>
                            <w:kern w:val="0"/>
                            <w:szCs w:val="21"/>
                          </w:rPr>
                        </w:pPr>
                        <w:r>
                          <w:rPr>
                            <w:rFonts w:ascii="Arial" w:eastAsia="华文楷体" w:hAnsi="Arial" w:cs="楷体_GB2312"/>
                            <w:color w:val="0A4090"/>
                            <w:kern w:val="0"/>
                            <w:szCs w:val="21"/>
                          </w:rPr>
                          <w:t>mengsf@essence.com.cn</w:t>
                        </w:r>
                      </w:p>
                    </w:tc>
                  </w:tr>
                  <w:tr w:rsidR="00A230BE" w:rsidRPr="008E4DB1" w:rsidTr="006D3ED5">
                    <w:tc>
                      <w:tcPr>
                        <w:tcW w:w="1449" w:type="dxa"/>
                      </w:tcPr>
                      <w:p w:rsidR="00A230BE" w:rsidRPr="008E4DB1" w:rsidRDefault="00A230BE" w:rsidP="007C4040">
                        <w:pPr>
                          <w:rPr>
                            <w:rFonts w:ascii="Arial" w:eastAsia="华文楷体" w:hAnsi="Arial" w:cs="楷体_GB2312"/>
                            <w:color w:val="0A4090"/>
                            <w:kern w:val="0"/>
                            <w:szCs w:val="21"/>
                          </w:rPr>
                        </w:pPr>
                      </w:p>
                    </w:tc>
                    <w:tc>
                      <w:tcPr>
                        <w:tcW w:w="993" w:type="dxa"/>
                      </w:tcPr>
                      <w:p w:rsidR="00A230BE" w:rsidRPr="008E4DB1" w:rsidRDefault="00A230BE" w:rsidP="007C4040">
                        <w:pPr>
                          <w:rPr>
                            <w:rFonts w:ascii="Arial" w:eastAsia="华文楷体" w:hAnsi="Arial" w:cs="楷体_GB2312"/>
                            <w:color w:val="0A4090"/>
                            <w:kern w:val="0"/>
                            <w:szCs w:val="21"/>
                          </w:rPr>
                        </w:pPr>
                        <w:r>
                          <w:rPr>
                            <w:rFonts w:ascii="Arial" w:eastAsia="华文楷体" w:hAnsi="Arial" w:cs="楷体_GB2312" w:hint="eastAsia"/>
                            <w:color w:val="0A4090"/>
                            <w:kern w:val="0"/>
                            <w:szCs w:val="21"/>
                          </w:rPr>
                          <w:t>侯海霞</w:t>
                        </w:r>
                      </w:p>
                    </w:tc>
                    <w:tc>
                      <w:tcPr>
                        <w:tcW w:w="2409" w:type="dxa"/>
                      </w:tcPr>
                      <w:p w:rsidR="00A230BE" w:rsidRPr="008E4DB1" w:rsidRDefault="00A230BE" w:rsidP="007C4040">
                        <w:pPr>
                          <w:rPr>
                            <w:rFonts w:ascii="Arial" w:eastAsia="华文楷体" w:hAnsi="Arial" w:cs="楷体_GB2312"/>
                            <w:color w:val="0A4090"/>
                            <w:kern w:val="0"/>
                            <w:szCs w:val="21"/>
                          </w:rPr>
                        </w:pPr>
                        <w:r>
                          <w:rPr>
                            <w:rFonts w:ascii="Arial" w:eastAsia="华文楷体" w:hAnsi="Arial" w:cs="楷体_GB2312"/>
                            <w:color w:val="0A4090"/>
                            <w:kern w:val="0"/>
                            <w:szCs w:val="21"/>
                          </w:rPr>
                          <w:t>021-68763563</w:t>
                        </w:r>
                      </w:p>
                    </w:tc>
                    <w:tc>
                      <w:tcPr>
                        <w:tcW w:w="3119" w:type="dxa"/>
                      </w:tcPr>
                      <w:p w:rsidR="00A230BE" w:rsidRPr="008E4DB1" w:rsidRDefault="00A230BE" w:rsidP="007C4040">
                        <w:pPr>
                          <w:rPr>
                            <w:rFonts w:ascii="Arial" w:eastAsia="华文楷体" w:hAnsi="Arial" w:cs="楷体_GB2312"/>
                            <w:color w:val="0A4090"/>
                            <w:kern w:val="0"/>
                            <w:szCs w:val="21"/>
                          </w:rPr>
                        </w:pPr>
                        <w:r>
                          <w:rPr>
                            <w:rFonts w:ascii="Arial" w:eastAsia="华文楷体" w:hAnsi="Arial" w:cs="楷体_GB2312"/>
                            <w:color w:val="0A4090"/>
                            <w:kern w:val="0"/>
                            <w:szCs w:val="21"/>
                          </w:rPr>
                          <w:t>houhx@essence.com.cn</w:t>
                        </w:r>
                      </w:p>
                    </w:tc>
                  </w:tr>
                  <w:tr w:rsidR="00A230BE" w:rsidRPr="008E4DB1" w:rsidTr="006D3ED5">
                    <w:tc>
                      <w:tcPr>
                        <w:tcW w:w="1449" w:type="dxa"/>
                      </w:tcPr>
                      <w:p w:rsidR="00A230BE" w:rsidRPr="008E4DB1" w:rsidRDefault="00A230BE" w:rsidP="007C4040">
                        <w:pPr>
                          <w:rPr>
                            <w:rFonts w:ascii="Arial" w:eastAsia="华文楷体" w:hAnsi="Arial" w:cs="楷体_GB2312"/>
                            <w:color w:val="0A4090"/>
                            <w:kern w:val="0"/>
                            <w:szCs w:val="21"/>
                          </w:rPr>
                        </w:pPr>
                      </w:p>
                    </w:tc>
                    <w:tc>
                      <w:tcPr>
                        <w:tcW w:w="993" w:type="dxa"/>
                      </w:tcPr>
                      <w:p w:rsidR="00A230BE" w:rsidRPr="008E4DB1" w:rsidRDefault="00A230BE" w:rsidP="007C4040">
                        <w:pPr>
                          <w:rPr>
                            <w:rFonts w:ascii="Arial" w:eastAsia="华文楷体" w:hAnsi="Arial" w:cs="楷体_GB2312"/>
                            <w:color w:val="0A4090"/>
                            <w:kern w:val="0"/>
                            <w:szCs w:val="21"/>
                          </w:rPr>
                        </w:pPr>
                        <w:r>
                          <w:rPr>
                            <w:rFonts w:ascii="Arial" w:eastAsia="华文楷体" w:hAnsi="Arial" w:cs="楷体_GB2312" w:hint="eastAsia"/>
                            <w:color w:val="0A4090"/>
                            <w:kern w:val="0"/>
                            <w:szCs w:val="21"/>
                          </w:rPr>
                          <w:t>梁涛</w:t>
                        </w:r>
                      </w:p>
                    </w:tc>
                    <w:tc>
                      <w:tcPr>
                        <w:tcW w:w="2409" w:type="dxa"/>
                      </w:tcPr>
                      <w:p w:rsidR="00A230BE" w:rsidRPr="008E4DB1" w:rsidRDefault="00A230BE" w:rsidP="007C4040">
                        <w:pPr>
                          <w:rPr>
                            <w:rFonts w:ascii="Arial" w:eastAsia="华文楷体" w:hAnsi="Arial" w:cs="楷体_GB2312"/>
                            <w:color w:val="0A4090"/>
                            <w:kern w:val="0"/>
                            <w:szCs w:val="21"/>
                          </w:rPr>
                        </w:pPr>
                        <w:r>
                          <w:rPr>
                            <w:rFonts w:ascii="Arial" w:eastAsia="华文楷体" w:hAnsi="Arial" w:cs="楷体_GB2312"/>
                            <w:color w:val="0A4090"/>
                            <w:kern w:val="0"/>
                            <w:szCs w:val="21"/>
                          </w:rPr>
                          <w:t>021-68766067</w:t>
                        </w:r>
                      </w:p>
                    </w:tc>
                    <w:tc>
                      <w:tcPr>
                        <w:tcW w:w="3119" w:type="dxa"/>
                      </w:tcPr>
                      <w:p w:rsidR="00A230BE" w:rsidRPr="008E4DB1" w:rsidRDefault="00A230BE" w:rsidP="007C4040">
                        <w:pPr>
                          <w:rPr>
                            <w:rFonts w:ascii="Arial" w:eastAsia="华文楷体" w:hAnsi="Arial" w:cs="楷体_GB2312"/>
                            <w:color w:val="0A4090"/>
                            <w:kern w:val="0"/>
                            <w:szCs w:val="21"/>
                          </w:rPr>
                        </w:pPr>
                        <w:r>
                          <w:rPr>
                            <w:rFonts w:ascii="Arial" w:eastAsia="华文楷体" w:hAnsi="Arial" w:cs="楷体_GB2312"/>
                            <w:color w:val="0A4090"/>
                            <w:kern w:val="0"/>
                            <w:szCs w:val="21"/>
                          </w:rPr>
                          <w:t>liangtao@essence.com.cn</w:t>
                        </w:r>
                      </w:p>
                    </w:tc>
                  </w:tr>
                  <w:tr w:rsidR="00A230BE" w:rsidRPr="008E4DB1" w:rsidTr="006D3ED5">
                    <w:tc>
                      <w:tcPr>
                        <w:tcW w:w="1449" w:type="dxa"/>
                      </w:tcPr>
                      <w:p w:rsidR="00A230BE" w:rsidRPr="008E4DB1" w:rsidRDefault="00A230BE" w:rsidP="007C4040">
                        <w:pPr>
                          <w:rPr>
                            <w:rFonts w:ascii="Arial" w:eastAsia="华文楷体" w:hAnsi="Arial" w:cs="楷体_GB2312"/>
                            <w:color w:val="0A4090"/>
                            <w:kern w:val="0"/>
                            <w:szCs w:val="21"/>
                          </w:rPr>
                        </w:pPr>
                      </w:p>
                    </w:tc>
                    <w:tc>
                      <w:tcPr>
                        <w:tcW w:w="993" w:type="dxa"/>
                      </w:tcPr>
                      <w:p w:rsidR="00A230BE" w:rsidRPr="008E4DB1" w:rsidRDefault="00A230BE" w:rsidP="007C4040">
                        <w:pPr>
                          <w:rPr>
                            <w:rFonts w:ascii="Arial" w:eastAsia="华文楷体" w:hAnsi="Arial" w:cs="楷体_GB2312"/>
                            <w:color w:val="0A4090"/>
                            <w:kern w:val="0"/>
                            <w:szCs w:val="21"/>
                          </w:rPr>
                        </w:pPr>
                        <w:r>
                          <w:rPr>
                            <w:rFonts w:ascii="Arial" w:eastAsia="华文楷体" w:hAnsi="Arial" w:cs="楷体_GB2312" w:hint="eastAsia"/>
                            <w:color w:val="0A4090"/>
                            <w:kern w:val="0"/>
                            <w:szCs w:val="21"/>
                          </w:rPr>
                          <w:t>潘艳</w:t>
                        </w:r>
                      </w:p>
                    </w:tc>
                    <w:tc>
                      <w:tcPr>
                        <w:tcW w:w="2409" w:type="dxa"/>
                      </w:tcPr>
                      <w:p w:rsidR="00A230BE" w:rsidRPr="008E4DB1" w:rsidRDefault="00A230BE" w:rsidP="007C4040">
                        <w:pPr>
                          <w:rPr>
                            <w:rFonts w:ascii="Arial" w:eastAsia="华文楷体" w:hAnsi="Arial" w:cs="楷体_GB2312"/>
                            <w:color w:val="0A4090"/>
                            <w:kern w:val="0"/>
                            <w:szCs w:val="21"/>
                          </w:rPr>
                        </w:pPr>
                        <w:r>
                          <w:rPr>
                            <w:rFonts w:ascii="Arial" w:eastAsia="华文楷体" w:hAnsi="Arial" w:cs="楷体_GB2312"/>
                            <w:color w:val="0A4090"/>
                            <w:kern w:val="0"/>
                            <w:szCs w:val="21"/>
                          </w:rPr>
                          <w:t>021-68766516</w:t>
                        </w:r>
                      </w:p>
                    </w:tc>
                    <w:tc>
                      <w:tcPr>
                        <w:tcW w:w="3119" w:type="dxa"/>
                      </w:tcPr>
                      <w:p w:rsidR="00A230BE" w:rsidRPr="008E4DB1" w:rsidRDefault="00A230BE" w:rsidP="007C4040">
                        <w:pPr>
                          <w:rPr>
                            <w:rFonts w:ascii="Arial" w:eastAsia="华文楷体" w:hAnsi="Arial" w:cs="楷体_GB2312"/>
                            <w:color w:val="0A4090"/>
                            <w:kern w:val="0"/>
                            <w:szCs w:val="21"/>
                          </w:rPr>
                        </w:pPr>
                        <w:r>
                          <w:rPr>
                            <w:rFonts w:ascii="Arial" w:eastAsia="华文楷体" w:hAnsi="Arial" w:cs="楷体_GB2312"/>
                            <w:color w:val="0A4090"/>
                            <w:kern w:val="0"/>
                            <w:szCs w:val="21"/>
                          </w:rPr>
                          <w:t>panyan@essence.com.cn</w:t>
                        </w:r>
                      </w:p>
                    </w:tc>
                  </w:tr>
                  <w:tr w:rsidR="00A230BE" w:rsidRPr="008E4DB1" w:rsidTr="006D3ED5">
                    <w:tc>
                      <w:tcPr>
                        <w:tcW w:w="1449" w:type="dxa"/>
                      </w:tcPr>
                      <w:p w:rsidR="00A230BE" w:rsidRPr="008E4DB1" w:rsidRDefault="00A230BE" w:rsidP="007C4040">
                        <w:pPr>
                          <w:rPr>
                            <w:rFonts w:ascii="Arial" w:eastAsia="华文楷体" w:hAnsi="Arial" w:cs="楷体_GB2312"/>
                            <w:color w:val="0A4090"/>
                            <w:kern w:val="0"/>
                            <w:szCs w:val="21"/>
                          </w:rPr>
                        </w:pPr>
                      </w:p>
                    </w:tc>
                    <w:tc>
                      <w:tcPr>
                        <w:tcW w:w="993" w:type="dxa"/>
                      </w:tcPr>
                      <w:p w:rsidR="00A230BE" w:rsidRPr="008E4DB1" w:rsidRDefault="00A230BE" w:rsidP="007C4040">
                        <w:pPr>
                          <w:rPr>
                            <w:rFonts w:ascii="Arial" w:eastAsia="华文楷体" w:hAnsi="Arial" w:cs="楷体_GB2312"/>
                            <w:color w:val="0A4090"/>
                            <w:kern w:val="0"/>
                            <w:szCs w:val="21"/>
                          </w:rPr>
                        </w:pPr>
                        <w:r>
                          <w:rPr>
                            <w:rFonts w:ascii="Arial" w:eastAsia="华文楷体" w:hAnsi="Arial" w:cs="楷体_GB2312" w:hint="eastAsia"/>
                            <w:color w:val="0A4090"/>
                            <w:kern w:val="0"/>
                            <w:szCs w:val="21"/>
                          </w:rPr>
                          <w:t>朱贤</w:t>
                        </w:r>
                      </w:p>
                    </w:tc>
                    <w:tc>
                      <w:tcPr>
                        <w:tcW w:w="2409" w:type="dxa"/>
                      </w:tcPr>
                      <w:p w:rsidR="00A230BE" w:rsidRPr="008E4DB1" w:rsidRDefault="00A230BE" w:rsidP="007C4040">
                        <w:pPr>
                          <w:rPr>
                            <w:rFonts w:ascii="Arial" w:eastAsia="华文楷体" w:hAnsi="Arial" w:cs="楷体_GB2312"/>
                            <w:color w:val="0A4090"/>
                            <w:kern w:val="0"/>
                            <w:szCs w:val="21"/>
                          </w:rPr>
                        </w:pPr>
                        <w:r>
                          <w:rPr>
                            <w:rFonts w:ascii="Arial" w:eastAsia="华文楷体" w:hAnsi="Arial" w:cs="楷体_GB2312"/>
                            <w:color w:val="0A4090"/>
                            <w:kern w:val="0"/>
                            <w:szCs w:val="21"/>
                          </w:rPr>
                          <w:t>021-68765293</w:t>
                        </w:r>
                      </w:p>
                    </w:tc>
                    <w:tc>
                      <w:tcPr>
                        <w:tcW w:w="3119" w:type="dxa"/>
                      </w:tcPr>
                      <w:p w:rsidR="00A230BE" w:rsidRPr="008E4DB1" w:rsidRDefault="00A230BE" w:rsidP="007C4040">
                        <w:pPr>
                          <w:rPr>
                            <w:rFonts w:ascii="Arial" w:eastAsia="华文楷体" w:hAnsi="Arial" w:cs="楷体_GB2312"/>
                            <w:color w:val="0A4090"/>
                            <w:kern w:val="0"/>
                            <w:szCs w:val="21"/>
                          </w:rPr>
                        </w:pPr>
                        <w:r>
                          <w:rPr>
                            <w:rFonts w:ascii="Arial" w:eastAsia="华文楷体" w:hAnsi="Arial" w:cs="楷体_GB2312"/>
                            <w:color w:val="0A4090"/>
                            <w:kern w:val="0"/>
                            <w:szCs w:val="21"/>
                          </w:rPr>
                          <w:t>zhuxian@essence.com.cn</w:t>
                        </w:r>
                      </w:p>
                    </w:tc>
                  </w:tr>
                  <w:tr w:rsidR="00A230BE" w:rsidRPr="008E4DB1" w:rsidTr="006D3ED5">
                    <w:tc>
                      <w:tcPr>
                        <w:tcW w:w="1449" w:type="dxa"/>
                      </w:tcPr>
                      <w:p w:rsidR="00A230BE" w:rsidRPr="008E4DB1" w:rsidRDefault="00A230BE" w:rsidP="007C4040">
                        <w:pPr>
                          <w:rPr>
                            <w:rFonts w:ascii="Arial" w:eastAsia="华文楷体" w:hAnsi="Arial" w:cs="楷体_GB2312"/>
                            <w:color w:val="0A4090"/>
                            <w:kern w:val="0"/>
                            <w:szCs w:val="21"/>
                          </w:rPr>
                        </w:pPr>
                      </w:p>
                    </w:tc>
                    <w:tc>
                      <w:tcPr>
                        <w:tcW w:w="993" w:type="dxa"/>
                      </w:tcPr>
                      <w:p w:rsidR="00A230BE" w:rsidRPr="008E4DB1" w:rsidRDefault="00A230BE" w:rsidP="007C4040">
                        <w:pPr>
                          <w:rPr>
                            <w:rFonts w:ascii="Arial" w:eastAsia="华文楷体" w:hAnsi="Arial" w:cs="楷体_GB2312"/>
                            <w:color w:val="0A4090"/>
                            <w:kern w:val="0"/>
                            <w:szCs w:val="21"/>
                          </w:rPr>
                        </w:pPr>
                        <w:r>
                          <w:rPr>
                            <w:rFonts w:ascii="Arial" w:eastAsia="华文楷体" w:hAnsi="Arial" w:cs="楷体_GB2312" w:hint="eastAsia"/>
                            <w:color w:val="0A4090"/>
                            <w:kern w:val="0"/>
                            <w:szCs w:val="21"/>
                          </w:rPr>
                          <w:t>许敏</w:t>
                        </w:r>
                      </w:p>
                    </w:tc>
                    <w:tc>
                      <w:tcPr>
                        <w:tcW w:w="2409" w:type="dxa"/>
                      </w:tcPr>
                      <w:p w:rsidR="00A230BE" w:rsidRPr="008E4DB1" w:rsidRDefault="00A230BE" w:rsidP="007C4040">
                        <w:pPr>
                          <w:rPr>
                            <w:rFonts w:ascii="Arial" w:eastAsia="华文楷体" w:hAnsi="Arial" w:cs="楷体_GB2312"/>
                            <w:color w:val="0A4090"/>
                            <w:kern w:val="0"/>
                            <w:szCs w:val="21"/>
                          </w:rPr>
                        </w:pPr>
                        <w:r>
                          <w:rPr>
                            <w:rFonts w:ascii="Arial" w:eastAsia="华文楷体" w:hAnsi="Arial" w:cs="楷体_GB2312"/>
                            <w:color w:val="0A4090"/>
                            <w:kern w:val="0"/>
                            <w:szCs w:val="21"/>
                          </w:rPr>
                          <w:t>021-68762965</w:t>
                        </w:r>
                      </w:p>
                    </w:tc>
                    <w:tc>
                      <w:tcPr>
                        <w:tcW w:w="3119" w:type="dxa"/>
                      </w:tcPr>
                      <w:p w:rsidR="00A230BE" w:rsidRPr="008E4DB1" w:rsidRDefault="00A230BE" w:rsidP="007C4040">
                        <w:pPr>
                          <w:rPr>
                            <w:rFonts w:ascii="Arial" w:eastAsia="华文楷体" w:hAnsi="Arial" w:cs="楷体_GB2312"/>
                            <w:color w:val="0A4090"/>
                            <w:kern w:val="0"/>
                            <w:szCs w:val="21"/>
                          </w:rPr>
                        </w:pPr>
                        <w:r>
                          <w:rPr>
                            <w:rFonts w:ascii="Arial" w:eastAsia="华文楷体" w:hAnsi="Arial" w:cs="楷体_GB2312"/>
                            <w:color w:val="0A4090"/>
                            <w:kern w:val="0"/>
                            <w:szCs w:val="21"/>
                          </w:rPr>
                          <w:t>xumin@essence.com.cn</w:t>
                        </w:r>
                      </w:p>
                    </w:tc>
                  </w:tr>
                  <w:tr w:rsidR="00A230BE" w:rsidRPr="008E4DB1" w:rsidTr="006D3ED5">
                    <w:tc>
                      <w:tcPr>
                        <w:tcW w:w="1449" w:type="dxa"/>
                      </w:tcPr>
                      <w:p w:rsidR="00A230BE" w:rsidRPr="008E4DB1" w:rsidRDefault="00A230BE" w:rsidP="007C4040">
                        <w:pPr>
                          <w:rPr>
                            <w:rFonts w:ascii="Arial" w:eastAsia="华文楷体" w:hAnsi="Arial" w:cs="楷体_GB2312"/>
                            <w:color w:val="0A4090"/>
                            <w:kern w:val="0"/>
                            <w:szCs w:val="21"/>
                          </w:rPr>
                        </w:pPr>
                        <w:r>
                          <w:rPr>
                            <w:rFonts w:ascii="Arial" w:eastAsia="华文楷体" w:hAnsi="Arial" w:cs="楷体_GB2312" w:hint="eastAsia"/>
                            <w:color w:val="0A4090"/>
                            <w:kern w:val="0"/>
                            <w:szCs w:val="21"/>
                          </w:rPr>
                          <w:t>北京联系人</w:t>
                        </w:r>
                      </w:p>
                    </w:tc>
                    <w:tc>
                      <w:tcPr>
                        <w:tcW w:w="993" w:type="dxa"/>
                      </w:tcPr>
                      <w:p w:rsidR="00A230BE" w:rsidRPr="008E4DB1" w:rsidRDefault="00A230BE" w:rsidP="007C4040">
                        <w:pPr>
                          <w:rPr>
                            <w:rFonts w:ascii="Arial" w:eastAsia="华文楷体" w:hAnsi="Arial" w:cs="楷体_GB2312"/>
                            <w:color w:val="0A4090"/>
                            <w:kern w:val="0"/>
                            <w:szCs w:val="21"/>
                          </w:rPr>
                        </w:pPr>
                        <w:r>
                          <w:rPr>
                            <w:rFonts w:ascii="Arial" w:eastAsia="华文楷体" w:hAnsi="Arial" w:cs="楷体_GB2312" w:hint="eastAsia"/>
                            <w:color w:val="0A4090"/>
                            <w:kern w:val="0"/>
                            <w:szCs w:val="21"/>
                          </w:rPr>
                          <w:t>温鹏</w:t>
                        </w:r>
                      </w:p>
                    </w:tc>
                    <w:tc>
                      <w:tcPr>
                        <w:tcW w:w="2409" w:type="dxa"/>
                      </w:tcPr>
                      <w:p w:rsidR="00A230BE" w:rsidRPr="008E4DB1" w:rsidRDefault="00A230BE" w:rsidP="007C4040">
                        <w:pPr>
                          <w:rPr>
                            <w:rFonts w:ascii="Arial" w:eastAsia="华文楷体" w:hAnsi="Arial" w:cs="楷体_GB2312"/>
                            <w:color w:val="0A4090"/>
                            <w:kern w:val="0"/>
                            <w:szCs w:val="21"/>
                          </w:rPr>
                        </w:pPr>
                        <w:r>
                          <w:rPr>
                            <w:rFonts w:ascii="Arial" w:eastAsia="华文楷体" w:hAnsi="Arial" w:cs="楷体_GB2312"/>
                            <w:color w:val="0A4090"/>
                            <w:kern w:val="0"/>
                            <w:szCs w:val="21"/>
                          </w:rPr>
                          <w:t>010-59113570</w:t>
                        </w:r>
                      </w:p>
                    </w:tc>
                    <w:tc>
                      <w:tcPr>
                        <w:tcW w:w="3119" w:type="dxa"/>
                      </w:tcPr>
                      <w:p w:rsidR="00A230BE" w:rsidRPr="008E4DB1" w:rsidRDefault="00A230BE" w:rsidP="007C4040">
                        <w:pPr>
                          <w:rPr>
                            <w:rFonts w:ascii="Arial" w:eastAsia="华文楷体" w:hAnsi="Arial" w:cs="楷体_GB2312"/>
                            <w:color w:val="0A4090"/>
                            <w:kern w:val="0"/>
                            <w:szCs w:val="21"/>
                          </w:rPr>
                        </w:pPr>
                        <w:r>
                          <w:rPr>
                            <w:rFonts w:ascii="Arial" w:eastAsia="华文楷体" w:hAnsi="Arial" w:cs="楷体_GB2312"/>
                            <w:color w:val="0A4090"/>
                            <w:kern w:val="0"/>
                            <w:szCs w:val="21"/>
                          </w:rPr>
                          <w:t>wenpeng@essence.com.cn</w:t>
                        </w:r>
                      </w:p>
                    </w:tc>
                  </w:tr>
                  <w:tr w:rsidR="00A230BE" w:rsidRPr="008E4DB1" w:rsidTr="006D3ED5">
                    <w:tc>
                      <w:tcPr>
                        <w:tcW w:w="1449" w:type="dxa"/>
                      </w:tcPr>
                      <w:p w:rsidR="00A230BE" w:rsidRPr="008E4DB1" w:rsidRDefault="00A230BE" w:rsidP="007C4040">
                        <w:pPr>
                          <w:rPr>
                            <w:rFonts w:ascii="Arial" w:eastAsia="华文楷体" w:hAnsi="Arial" w:cs="楷体_GB2312"/>
                            <w:color w:val="0A4090"/>
                            <w:kern w:val="0"/>
                            <w:szCs w:val="21"/>
                          </w:rPr>
                        </w:pPr>
                      </w:p>
                    </w:tc>
                    <w:tc>
                      <w:tcPr>
                        <w:tcW w:w="993" w:type="dxa"/>
                      </w:tcPr>
                      <w:p w:rsidR="00A230BE" w:rsidRPr="008E4DB1" w:rsidRDefault="00A230BE" w:rsidP="007C4040">
                        <w:pPr>
                          <w:rPr>
                            <w:rFonts w:ascii="Arial" w:eastAsia="华文楷体" w:hAnsi="Arial" w:cs="楷体_GB2312"/>
                            <w:color w:val="0A4090"/>
                            <w:kern w:val="0"/>
                            <w:szCs w:val="21"/>
                          </w:rPr>
                        </w:pPr>
                        <w:r>
                          <w:rPr>
                            <w:rFonts w:ascii="Arial" w:eastAsia="华文楷体" w:hAnsi="Arial" w:cs="楷体_GB2312" w:hint="eastAsia"/>
                            <w:color w:val="0A4090"/>
                            <w:kern w:val="0"/>
                            <w:szCs w:val="21"/>
                          </w:rPr>
                          <w:t>李倩</w:t>
                        </w:r>
                      </w:p>
                    </w:tc>
                    <w:tc>
                      <w:tcPr>
                        <w:tcW w:w="2409" w:type="dxa"/>
                      </w:tcPr>
                      <w:p w:rsidR="00A230BE" w:rsidRPr="008E4DB1" w:rsidRDefault="00A230BE" w:rsidP="007C4040">
                        <w:pPr>
                          <w:rPr>
                            <w:rFonts w:ascii="Arial" w:eastAsia="华文楷体" w:hAnsi="Arial" w:cs="楷体_GB2312"/>
                            <w:color w:val="0A4090"/>
                            <w:kern w:val="0"/>
                            <w:szCs w:val="21"/>
                          </w:rPr>
                        </w:pPr>
                        <w:r>
                          <w:rPr>
                            <w:rFonts w:ascii="Arial" w:eastAsia="华文楷体" w:hAnsi="Arial" w:cs="楷体_GB2312"/>
                            <w:color w:val="0A4090"/>
                            <w:kern w:val="0"/>
                            <w:szCs w:val="21"/>
                          </w:rPr>
                          <w:t>010-59113575</w:t>
                        </w:r>
                      </w:p>
                    </w:tc>
                    <w:tc>
                      <w:tcPr>
                        <w:tcW w:w="3119" w:type="dxa"/>
                      </w:tcPr>
                      <w:p w:rsidR="00A230BE" w:rsidRPr="008E4DB1" w:rsidRDefault="00A230BE" w:rsidP="007C4040">
                        <w:pPr>
                          <w:rPr>
                            <w:rFonts w:ascii="Arial" w:eastAsia="华文楷体" w:hAnsi="Arial" w:cs="楷体_GB2312"/>
                            <w:color w:val="0A4090"/>
                            <w:kern w:val="0"/>
                            <w:szCs w:val="21"/>
                          </w:rPr>
                        </w:pPr>
                        <w:r>
                          <w:rPr>
                            <w:rFonts w:ascii="Arial" w:eastAsia="华文楷体" w:hAnsi="Arial" w:cs="楷体_GB2312"/>
                            <w:color w:val="0A4090"/>
                            <w:kern w:val="0"/>
                            <w:szCs w:val="21"/>
                          </w:rPr>
                          <w:t>liqian1@essence.com.cn</w:t>
                        </w:r>
                      </w:p>
                    </w:tc>
                  </w:tr>
                  <w:tr w:rsidR="00A230BE" w:rsidRPr="008E4DB1" w:rsidTr="006D3ED5">
                    <w:tc>
                      <w:tcPr>
                        <w:tcW w:w="1449" w:type="dxa"/>
                      </w:tcPr>
                      <w:p w:rsidR="00A230BE" w:rsidRPr="008E4DB1" w:rsidRDefault="00A230BE" w:rsidP="007C4040">
                        <w:pPr>
                          <w:rPr>
                            <w:rFonts w:ascii="Arial" w:eastAsia="华文楷体" w:hAnsi="Arial" w:cs="楷体_GB2312"/>
                            <w:color w:val="0A4090"/>
                            <w:kern w:val="0"/>
                            <w:szCs w:val="21"/>
                          </w:rPr>
                        </w:pPr>
                      </w:p>
                    </w:tc>
                    <w:tc>
                      <w:tcPr>
                        <w:tcW w:w="993" w:type="dxa"/>
                      </w:tcPr>
                      <w:p w:rsidR="00A230BE" w:rsidRPr="008E4DB1" w:rsidRDefault="00A230BE" w:rsidP="007C4040">
                        <w:pPr>
                          <w:rPr>
                            <w:rFonts w:ascii="Arial" w:eastAsia="华文楷体" w:hAnsi="Arial" w:cs="楷体_GB2312"/>
                            <w:color w:val="0A4090"/>
                            <w:kern w:val="0"/>
                            <w:szCs w:val="21"/>
                          </w:rPr>
                        </w:pPr>
                        <w:r>
                          <w:rPr>
                            <w:rFonts w:ascii="Arial" w:eastAsia="华文楷体" w:hAnsi="Arial" w:cs="楷体_GB2312" w:hint="eastAsia"/>
                            <w:color w:val="0A4090"/>
                            <w:kern w:val="0"/>
                            <w:szCs w:val="21"/>
                          </w:rPr>
                          <w:t>周蓉</w:t>
                        </w:r>
                      </w:p>
                    </w:tc>
                    <w:tc>
                      <w:tcPr>
                        <w:tcW w:w="2409" w:type="dxa"/>
                      </w:tcPr>
                      <w:p w:rsidR="00A230BE" w:rsidRPr="008E4DB1" w:rsidRDefault="00A230BE" w:rsidP="007C4040">
                        <w:pPr>
                          <w:rPr>
                            <w:rFonts w:ascii="Arial" w:eastAsia="华文楷体" w:hAnsi="Arial" w:cs="楷体_GB2312"/>
                            <w:color w:val="0A4090"/>
                            <w:kern w:val="0"/>
                            <w:szCs w:val="21"/>
                          </w:rPr>
                        </w:pPr>
                        <w:r>
                          <w:rPr>
                            <w:rFonts w:ascii="Arial" w:eastAsia="华文楷体" w:hAnsi="Arial" w:cs="楷体_GB2312"/>
                            <w:color w:val="0A4090"/>
                            <w:kern w:val="0"/>
                            <w:szCs w:val="21"/>
                          </w:rPr>
                          <w:t>010-59113563</w:t>
                        </w:r>
                      </w:p>
                    </w:tc>
                    <w:tc>
                      <w:tcPr>
                        <w:tcW w:w="3119" w:type="dxa"/>
                      </w:tcPr>
                      <w:p w:rsidR="00A230BE" w:rsidRPr="008E4DB1" w:rsidRDefault="00A230BE" w:rsidP="007C4040">
                        <w:pPr>
                          <w:rPr>
                            <w:rFonts w:ascii="Arial" w:eastAsia="华文楷体" w:hAnsi="Arial" w:cs="楷体_GB2312"/>
                            <w:color w:val="0A4090"/>
                            <w:kern w:val="0"/>
                            <w:szCs w:val="21"/>
                          </w:rPr>
                        </w:pPr>
                        <w:r>
                          <w:rPr>
                            <w:rFonts w:ascii="Arial" w:eastAsia="华文楷体" w:hAnsi="Arial" w:cs="楷体_GB2312"/>
                            <w:color w:val="0A4090"/>
                            <w:kern w:val="0"/>
                            <w:szCs w:val="21"/>
                          </w:rPr>
                          <w:t>zhourong@essence.com.cn</w:t>
                        </w:r>
                      </w:p>
                    </w:tc>
                  </w:tr>
                  <w:tr w:rsidR="00A230BE" w:rsidRPr="008E4DB1" w:rsidTr="006D3ED5">
                    <w:tc>
                      <w:tcPr>
                        <w:tcW w:w="1449" w:type="dxa"/>
                      </w:tcPr>
                      <w:p w:rsidR="00A230BE" w:rsidRPr="008E4DB1" w:rsidRDefault="00A230BE" w:rsidP="007C4040">
                        <w:pPr>
                          <w:rPr>
                            <w:rFonts w:ascii="Arial" w:eastAsia="华文楷体" w:hAnsi="Arial" w:cs="楷体_GB2312"/>
                            <w:color w:val="0A4090"/>
                            <w:kern w:val="0"/>
                            <w:szCs w:val="21"/>
                          </w:rPr>
                        </w:pPr>
                      </w:p>
                    </w:tc>
                    <w:tc>
                      <w:tcPr>
                        <w:tcW w:w="993" w:type="dxa"/>
                      </w:tcPr>
                      <w:p w:rsidR="00A230BE" w:rsidRPr="008E4DB1" w:rsidRDefault="00A230BE" w:rsidP="007C4040">
                        <w:pPr>
                          <w:rPr>
                            <w:rFonts w:ascii="Arial" w:eastAsia="华文楷体" w:hAnsi="Arial" w:cs="楷体_GB2312"/>
                            <w:color w:val="0A4090"/>
                            <w:kern w:val="0"/>
                            <w:szCs w:val="21"/>
                          </w:rPr>
                        </w:pPr>
                        <w:r>
                          <w:rPr>
                            <w:rFonts w:ascii="Arial" w:eastAsia="华文楷体" w:hAnsi="Arial" w:cs="楷体_GB2312" w:hint="eastAsia"/>
                            <w:color w:val="0A4090"/>
                            <w:kern w:val="0"/>
                            <w:szCs w:val="21"/>
                          </w:rPr>
                          <w:t>张莹</w:t>
                        </w:r>
                      </w:p>
                    </w:tc>
                    <w:tc>
                      <w:tcPr>
                        <w:tcW w:w="2409" w:type="dxa"/>
                      </w:tcPr>
                      <w:p w:rsidR="00A230BE" w:rsidRPr="008E4DB1" w:rsidRDefault="00A230BE" w:rsidP="007C4040">
                        <w:pPr>
                          <w:rPr>
                            <w:rFonts w:ascii="Arial" w:eastAsia="华文楷体" w:hAnsi="Arial" w:cs="楷体_GB2312"/>
                            <w:color w:val="0A4090"/>
                            <w:kern w:val="0"/>
                            <w:szCs w:val="21"/>
                          </w:rPr>
                        </w:pPr>
                        <w:r>
                          <w:rPr>
                            <w:rFonts w:ascii="Arial" w:eastAsia="华文楷体" w:hAnsi="Arial" w:cs="楷体_GB2312"/>
                            <w:color w:val="0A4090"/>
                            <w:kern w:val="0"/>
                            <w:szCs w:val="21"/>
                          </w:rPr>
                          <w:t>010-59113571</w:t>
                        </w:r>
                      </w:p>
                    </w:tc>
                    <w:tc>
                      <w:tcPr>
                        <w:tcW w:w="3119" w:type="dxa"/>
                      </w:tcPr>
                      <w:p w:rsidR="00A230BE" w:rsidRPr="008E4DB1" w:rsidRDefault="00A230BE" w:rsidP="007C4040">
                        <w:pPr>
                          <w:rPr>
                            <w:rFonts w:ascii="Arial" w:eastAsia="华文楷体" w:hAnsi="Arial" w:cs="楷体_GB2312"/>
                            <w:color w:val="0A4090"/>
                            <w:kern w:val="0"/>
                            <w:szCs w:val="21"/>
                          </w:rPr>
                        </w:pPr>
                        <w:r>
                          <w:rPr>
                            <w:rFonts w:ascii="Arial" w:eastAsia="华文楷体" w:hAnsi="Arial" w:cs="楷体_GB2312"/>
                            <w:color w:val="0A4090"/>
                            <w:kern w:val="0"/>
                            <w:szCs w:val="21"/>
                          </w:rPr>
                          <w:t>zhangying1@essence.com.cn</w:t>
                        </w:r>
                      </w:p>
                    </w:tc>
                  </w:tr>
                  <w:tr w:rsidR="00A230BE" w:rsidRPr="008E4DB1" w:rsidTr="006D3ED5">
                    <w:tc>
                      <w:tcPr>
                        <w:tcW w:w="1449" w:type="dxa"/>
                      </w:tcPr>
                      <w:p w:rsidR="00A230BE" w:rsidRPr="008E4DB1" w:rsidRDefault="00A230BE" w:rsidP="007C4040">
                        <w:pPr>
                          <w:rPr>
                            <w:rFonts w:ascii="Arial" w:eastAsia="华文楷体" w:hAnsi="Arial" w:cs="楷体_GB2312"/>
                            <w:color w:val="0A4090"/>
                            <w:kern w:val="0"/>
                            <w:szCs w:val="21"/>
                          </w:rPr>
                        </w:pPr>
                        <w:r>
                          <w:rPr>
                            <w:rFonts w:ascii="Arial" w:eastAsia="华文楷体" w:hAnsi="Arial" w:cs="楷体_GB2312" w:hint="eastAsia"/>
                            <w:color w:val="0A4090"/>
                            <w:kern w:val="0"/>
                            <w:szCs w:val="21"/>
                          </w:rPr>
                          <w:t>深圳联系人</w:t>
                        </w:r>
                      </w:p>
                    </w:tc>
                    <w:tc>
                      <w:tcPr>
                        <w:tcW w:w="993" w:type="dxa"/>
                      </w:tcPr>
                      <w:p w:rsidR="00A230BE" w:rsidRPr="008E4DB1" w:rsidRDefault="00A230BE" w:rsidP="007C4040">
                        <w:pPr>
                          <w:rPr>
                            <w:rFonts w:ascii="Arial" w:eastAsia="华文楷体" w:hAnsi="Arial" w:cs="楷体_GB2312"/>
                            <w:color w:val="0A4090"/>
                            <w:kern w:val="0"/>
                            <w:szCs w:val="21"/>
                          </w:rPr>
                        </w:pPr>
                        <w:r>
                          <w:rPr>
                            <w:rFonts w:ascii="Arial" w:eastAsia="华文楷体" w:hAnsi="Arial" w:cs="楷体_GB2312" w:hint="eastAsia"/>
                            <w:color w:val="0A4090"/>
                            <w:kern w:val="0"/>
                            <w:szCs w:val="21"/>
                          </w:rPr>
                          <w:t>沈成效</w:t>
                        </w:r>
                      </w:p>
                    </w:tc>
                    <w:tc>
                      <w:tcPr>
                        <w:tcW w:w="2409" w:type="dxa"/>
                      </w:tcPr>
                      <w:p w:rsidR="00A230BE" w:rsidRPr="008E4DB1" w:rsidRDefault="00A230BE" w:rsidP="007C4040">
                        <w:pPr>
                          <w:rPr>
                            <w:rFonts w:ascii="Arial" w:eastAsia="华文楷体" w:hAnsi="Arial" w:cs="楷体_GB2312"/>
                            <w:color w:val="0A4090"/>
                            <w:kern w:val="0"/>
                            <w:szCs w:val="21"/>
                          </w:rPr>
                        </w:pPr>
                        <w:r>
                          <w:rPr>
                            <w:rFonts w:ascii="Arial" w:eastAsia="华文楷体" w:hAnsi="Arial" w:cs="楷体_GB2312"/>
                            <w:color w:val="0A4090"/>
                            <w:kern w:val="0"/>
                            <w:szCs w:val="21"/>
                          </w:rPr>
                          <w:t>0755-82558059</w:t>
                        </w:r>
                      </w:p>
                    </w:tc>
                    <w:tc>
                      <w:tcPr>
                        <w:tcW w:w="3119" w:type="dxa"/>
                      </w:tcPr>
                      <w:p w:rsidR="00A230BE" w:rsidRPr="008E4DB1" w:rsidRDefault="00A230BE" w:rsidP="007C4040">
                        <w:pPr>
                          <w:rPr>
                            <w:rFonts w:ascii="Arial" w:eastAsia="华文楷体" w:hAnsi="Arial" w:cs="楷体_GB2312"/>
                            <w:color w:val="0A4090"/>
                            <w:kern w:val="0"/>
                            <w:szCs w:val="21"/>
                          </w:rPr>
                        </w:pPr>
                        <w:r>
                          <w:rPr>
                            <w:rFonts w:ascii="Arial" w:eastAsia="华文楷体" w:hAnsi="Arial" w:cs="楷体_GB2312"/>
                            <w:color w:val="0A4090"/>
                            <w:kern w:val="0"/>
                            <w:szCs w:val="21"/>
                          </w:rPr>
                          <w:t>shencx@essence.com.cn</w:t>
                        </w:r>
                      </w:p>
                    </w:tc>
                  </w:tr>
                  <w:tr w:rsidR="00A230BE" w:rsidRPr="008E4DB1" w:rsidTr="006D3ED5">
                    <w:tc>
                      <w:tcPr>
                        <w:tcW w:w="1449" w:type="dxa"/>
                      </w:tcPr>
                      <w:p w:rsidR="00A230BE" w:rsidRPr="008E4DB1" w:rsidRDefault="00A230BE" w:rsidP="007C4040">
                        <w:pPr>
                          <w:rPr>
                            <w:rFonts w:ascii="Arial" w:eastAsia="华文楷体" w:hAnsi="Arial" w:cs="楷体_GB2312"/>
                            <w:color w:val="0A4090"/>
                            <w:kern w:val="0"/>
                            <w:szCs w:val="21"/>
                          </w:rPr>
                        </w:pPr>
                      </w:p>
                    </w:tc>
                    <w:tc>
                      <w:tcPr>
                        <w:tcW w:w="993" w:type="dxa"/>
                      </w:tcPr>
                      <w:p w:rsidR="00A230BE" w:rsidRPr="008E4DB1" w:rsidRDefault="00A230BE" w:rsidP="007C4040">
                        <w:pPr>
                          <w:rPr>
                            <w:rFonts w:ascii="Arial" w:eastAsia="华文楷体" w:hAnsi="Arial" w:cs="楷体_GB2312"/>
                            <w:color w:val="0A4090"/>
                            <w:kern w:val="0"/>
                            <w:szCs w:val="21"/>
                          </w:rPr>
                        </w:pPr>
                        <w:r>
                          <w:rPr>
                            <w:rFonts w:ascii="Arial" w:eastAsia="华文楷体" w:hAnsi="Arial" w:cs="楷体_GB2312" w:hint="eastAsia"/>
                            <w:color w:val="0A4090"/>
                            <w:kern w:val="0"/>
                            <w:szCs w:val="21"/>
                          </w:rPr>
                          <w:t>胡珍</w:t>
                        </w:r>
                      </w:p>
                    </w:tc>
                    <w:tc>
                      <w:tcPr>
                        <w:tcW w:w="2409" w:type="dxa"/>
                      </w:tcPr>
                      <w:p w:rsidR="00A230BE" w:rsidRPr="008E4DB1" w:rsidRDefault="00A230BE" w:rsidP="007C4040">
                        <w:pPr>
                          <w:rPr>
                            <w:rFonts w:ascii="Arial" w:eastAsia="华文楷体" w:hAnsi="Arial" w:cs="楷体_GB2312"/>
                            <w:color w:val="0A4090"/>
                            <w:kern w:val="0"/>
                            <w:szCs w:val="21"/>
                          </w:rPr>
                        </w:pPr>
                        <w:r>
                          <w:rPr>
                            <w:rFonts w:ascii="Arial" w:eastAsia="华文楷体" w:hAnsi="Arial" w:cs="楷体_GB2312"/>
                            <w:color w:val="0A4090"/>
                            <w:kern w:val="0"/>
                            <w:szCs w:val="21"/>
                          </w:rPr>
                          <w:t>0755-82558073</w:t>
                        </w:r>
                      </w:p>
                    </w:tc>
                    <w:tc>
                      <w:tcPr>
                        <w:tcW w:w="3119" w:type="dxa"/>
                      </w:tcPr>
                      <w:p w:rsidR="00A230BE" w:rsidRPr="008E4DB1" w:rsidRDefault="00A230BE" w:rsidP="007C4040">
                        <w:pPr>
                          <w:rPr>
                            <w:rFonts w:ascii="Arial" w:eastAsia="华文楷体" w:hAnsi="Arial" w:cs="楷体_GB2312"/>
                            <w:color w:val="0A4090"/>
                            <w:kern w:val="0"/>
                            <w:szCs w:val="21"/>
                          </w:rPr>
                        </w:pPr>
                        <w:r>
                          <w:rPr>
                            <w:rFonts w:ascii="Arial" w:eastAsia="华文楷体" w:hAnsi="Arial" w:cs="楷体_GB2312"/>
                            <w:color w:val="0A4090"/>
                            <w:kern w:val="0"/>
                            <w:szCs w:val="21"/>
                          </w:rPr>
                          <w:t>huzhen@essence.com.cn</w:t>
                        </w:r>
                      </w:p>
                    </w:tc>
                  </w:tr>
                  <w:tr w:rsidR="00A230BE" w:rsidRPr="008E4DB1" w:rsidTr="006D3ED5">
                    <w:tc>
                      <w:tcPr>
                        <w:tcW w:w="1449" w:type="dxa"/>
                      </w:tcPr>
                      <w:p w:rsidR="00A230BE" w:rsidRPr="008E4DB1" w:rsidRDefault="00A230BE" w:rsidP="007C4040">
                        <w:pPr>
                          <w:rPr>
                            <w:rFonts w:ascii="Arial" w:eastAsia="华文楷体" w:hAnsi="Arial" w:cs="楷体_GB2312"/>
                            <w:color w:val="0A4090"/>
                            <w:kern w:val="0"/>
                            <w:szCs w:val="21"/>
                          </w:rPr>
                        </w:pPr>
                      </w:p>
                    </w:tc>
                    <w:tc>
                      <w:tcPr>
                        <w:tcW w:w="993" w:type="dxa"/>
                      </w:tcPr>
                      <w:p w:rsidR="00A230BE" w:rsidRPr="008E4DB1" w:rsidRDefault="00A230BE" w:rsidP="007C4040">
                        <w:pPr>
                          <w:rPr>
                            <w:rFonts w:ascii="Arial" w:eastAsia="华文楷体" w:hAnsi="Arial" w:cs="楷体_GB2312"/>
                            <w:color w:val="0A4090"/>
                            <w:kern w:val="0"/>
                            <w:szCs w:val="21"/>
                          </w:rPr>
                        </w:pPr>
                        <w:r>
                          <w:rPr>
                            <w:rFonts w:ascii="Arial" w:eastAsia="华文楷体" w:hAnsi="Arial" w:cs="楷体_GB2312" w:hint="eastAsia"/>
                            <w:color w:val="0A4090"/>
                            <w:kern w:val="0"/>
                            <w:szCs w:val="21"/>
                          </w:rPr>
                          <w:t>范洪群</w:t>
                        </w:r>
                      </w:p>
                    </w:tc>
                    <w:tc>
                      <w:tcPr>
                        <w:tcW w:w="2409" w:type="dxa"/>
                      </w:tcPr>
                      <w:p w:rsidR="00A230BE" w:rsidRPr="008E4DB1" w:rsidRDefault="00A230BE" w:rsidP="007C4040">
                        <w:pPr>
                          <w:rPr>
                            <w:rFonts w:ascii="Arial" w:eastAsia="华文楷体" w:hAnsi="Arial" w:cs="楷体_GB2312"/>
                            <w:color w:val="0A4090"/>
                            <w:kern w:val="0"/>
                            <w:szCs w:val="21"/>
                          </w:rPr>
                        </w:pPr>
                        <w:r>
                          <w:rPr>
                            <w:rFonts w:ascii="Arial" w:eastAsia="华文楷体" w:hAnsi="Arial" w:cs="楷体_GB2312"/>
                            <w:color w:val="0A4090"/>
                            <w:kern w:val="0"/>
                            <w:szCs w:val="21"/>
                          </w:rPr>
                          <w:t>0755-82558087</w:t>
                        </w:r>
                      </w:p>
                    </w:tc>
                    <w:tc>
                      <w:tcPr>
                        <w:tcW w:w="3119" w:type="dxa"/>
                      </w:tcPr>
                      <w:p w:rsidR="00A230BE" w:rsidRPr="008E4DB1" w:rsidRDefault="00A230BE" w:rsidP="007C4040">
                        <w:pPr>
                          <w:rPr>
                            <w:rFonts w:ascii="Arial" w:eastAsia="华文楷体" w:hAnsi="Arial" w:cs="楷体_GB2312"/>
                            <w:color w:val="0A4090"/>
                            <w:kern w:val="0"/>
                            <w:szCs w:val="21"/>
                          </w:rPr>
                        </w:pPr>
                        <w:r>
                          <w:rPr>
                            <w:rFonts w:ascii="Arial" w:eastAsia="华文楷体" w:hAnsi="Arial" w:cs="楷体_GB2312"/>
                            <w:color w:val="0A4090"/>
                            <w:kern w:val="0"/>
                            <w:szCs w:val="21"/>
                          </w:rPr>
                          <w:t>fanhq@essence.com.cn</w:t>
                        </w:r>
                      </w:p>
                    </w:tc>
                  </w:tr>
                  <w:tr w:rsidR="00A230BE" w:rsidRPr="008E4DB1" w:rsidTr="006D3ED5">
                    <w:tc>
                      <w:tcPr>
                        <w:tcW w:w="1449" w:type="dxa"/>
                      </w:tcPr>
                      <w:p w:rsidR="00A230BE" w:rsidRPr="008E4DB1" w:rsidRDefault="00A230BE" w:rsidP="007C4040">
                        <w:pPr>
                          <w:rPr>
                            <w:rFonts w:ascii="Arial" w:eastAsia="华文楷体" w:hAnsi="Arial" w:cs="楷体_GB2312"/>
                            <w:color w:val="0A4090"/>
                            <w:kern w:val="0"/>
                            <w:szCs w:val="21"/>
                          </w:rPr>
                        </w:pPr>
                      </w:p>
                    </w:tc>
                    <w:tc>
                      <w:tcPr>
                        <w:tcW w:w="993" w:type="dxa"/>
                      </w:tcPr>
                      <w:p w:rsidR="00A230BE" w:rsidRPr="008E4DB1" w:rsidRDefault="00A230BE" w:rsidP="007C4040">
                        <w:pPr>
                          <w:rPr>
                            <w:rFonts w:ascii="Arial" w:eastAsia="华文楷体" w:hAnsi="Arial" w:cs="楷体_GB2312"/>
                            <w:color w:val="0A4090"/>
                            <w:kern w:val="0"/>
                            <w:szCs w:val="21"/>
                          </w:rPr>
                        </w:pPr>
                        <w:r>
                          <w:rPr>
                            <w:rFonts w:ascii="Arial" w:eastAsia="华文楷体" w:hAnsi="Arial" w:cs="楷体_GB2312" w:hint="eastAsia"/>
                            <w:color w:val="0A4090"/>
                            <w:kern w:val="0"/>
                            <w:szCs w:val="21"/>
                          </w:rPr>
                          <w:t>孟昊琳</w:t>
                        </w:r>
                      </w:p>
                    </w:tc>
                    <w:tc>
                      <w:tcPr>
                        <w:tcW w:w="2409" w:type="dxa"/>
                      </w:tcPr>
                      <w:p w:rsidR="00A230BE" w:rsidRPr="008E4DB1" w:rsidRDefault="00A230BE" w:rsidP="007C4040">
                        <w:pPr>
                          <w:rPr>
                            <w:rFonts w:ascii="Arial" w:eastAsia="华文楷体" w:hAnsi="Arial" w:cs="楷体_GB2312"/>
                            <w:color w:val="0A4090"/>
                            <w:kern w:val="0"/>
                            <w:szCs w:val="21"/>
                          </w:rPr>
                        </w:pPr>
                        <w:r>
                          <w:rPr>
                            <w:rFonts w:ascii="Arial" w:eastAsia="华文楷体" w:hAnsi="Arial" w:cs="楷体_GB2312"/>
                            <w:color w:val="0A4090"/>
                            <w:kern w:val="0"/>
                            <w:szCs w:val="21"/>
                          </w:rPr>
                          <w:t>0755-82558045</w:t>
                        </w:r>
                      </w:p>
                    </w:tc>
                    <w:tc>
                      <w:tcPr>
                        <w:tcW w:w="3119" w:type="dxa"/>
                      </w:tcPr>
                      <w:p w:rsidR="00A230BE" w:rsidRPr="008E4DB1" w:rsidRDefault="00A230BE" w:rsidP="007C4040">
                        <w:pPr>
                          <w:rPr>
                            <w:rFonts w:ascii="Arial" w:eastAsia="华文楷体" w:hAnsi="Arial" w:cs="楷体_GB2312"/>
                            <w:color w:val="0A4090"/>
                            <w:kern w:val="0"/>
                            <w:szCs w:val="21"/>
                          </w:rPr>
                        </w:pPr>
                        <w:r>
                          <w:rPr>
                            <w:rFonts w:ascii="Arial" w:eastAsia="华文楷体" w:hAnsi="Arial" w:cs="楷体_GB2312"/>
                            <w:color w:val="0A4090"/>
                            <w:kern w:val="0"/>
                            <w:szCs w:val="21"/>
                          </w:rPr>
                          <w:t>menghl@essence.com.cn</w:t>
                        </w:r>
                      </w:p>
                    </w:tc>
                  </w:tr>
                </w:tbl>
                <w:p w:rsidR="00A230BE" w:rsidRPr="008E4DB1" w:rsidRDefault="00A230BE" w:rsidP="006D3ED5">
                  <w:pPr>
                    <w:rPr>
                      <w:color w:val="0A4090"/>
                    </w:rPr>
                  </w:pPr>
                </w:p>
              </w:txbxContent>
            </v:textbox>
            <w10:wrap anchory="page"/>
          </v:shape>
        </w:pict>
      </w:r>
      <w:r>
        <w:rPr>
          <w:noProof/>
        </w:rPr>
        <w:pict>
          <v:shape id="Shape_Address" o:spid="_x0000_s1036" type="#_x0000_t202" style="position:absolute;margin-left:125.85pt;margin-top:619.5pt;width:402.5pt;height:153.05pt;z-index:251657216;visibility:visible;mso-position-vertical-relative:page" stroked="f" strokeweight=".5pt">
            <v:path arrowok="t"/>
            <v:textbox inset="0,0,0,0">
              <w:txbxContent>
                <w:tbl>
                  <w:tblPr>
                    <w:tblW w:w="7972" w:type="dxa"/>
                    <w:tblCellMar>
                      <w:left w:w="0" w:type="dxa"/>
                      <w:right w:w="0" w:type="dxa"/>
                    </w:tblCellMar>
                    <w:tblLook w:val="00A0"/>
                  </w:tblPr>
                  <w:tblGrid>
                    <w:gridCol w:w="993"/>
                    <w:gridCol w:w="6979"/>
                  </w:tblGrid>
                  <w:tr w:rsidR="00A230BE" w:rsidRPr="00B97404" w:rsidTr="00FF2A22">
                    <w:trPr>
                      <w:trHeight w:hRule="exact" w:val="23"/>
                    </w:trPr>
                    <w:tc>
                      <w:tcPr>
                        <w:tcW w:w="7972" w:type="dxa"/>
                        <w:gridSpan w:val="2"/>
                      </w:tcPr>
                      <w:p w:rsidR="00A230BE" w:rsidRPr="00FF2A22" w:rsidRDefault="00A230BE" w:rsidP="00FF2A22">
                        <w:pPr>
                          <w:tabs>
                            <w:tab w:val="left" w:pos="907"/>
                          </w:tabs>
                          <w:jc w:val="left"/>
                          <w:rPr>
                            <w:rFonts w:ascii="Arial" w:eastAsia="华文楷体" w:hAnsi="Arial"/>
                            <w:color w:val="FFFFFF"/>
                            <w:sz w:val="2"/>
                            <w:szCs w:val="2"/>
                            <w:lang w:eastAsia="zh-TW"/>
                          </w:rPr>
                        </w:pPr>
                        <w:r w:rsidRPr="00FF2A22">
                          <w:rPr>
                            <w:rFonts w:ascii="Arial" w:eastAsia="华文楷体" w:hAnsi="Arial"/>
                            <w:color w:val="FFFFFF"/>
                            <w:sz w:val="2"/>
                            <w:szCs w:val="2"/>
                            <w:lang w:eastAsia="zh-TW"/>
                          </w:rPr>
                          <w:t>Table_Address</w:t>
                        </w:r>
                      </w:p>
                    </w:tc>
                  </w:tr>
                  <w:tr w:rsidR="00A230BE" w:rsidRPr="00B97404" w:rsidTr="00FF2A22">
                    <w:tc>
                      <w:tcPr>
                        <w:tcW w:w="7972" w:type="dxa"/>
                        <w:gridSpan w:val="2"/>
                      </w:tcPr>
                      <w:p w:rsidR="00A230BE" w:rsidRPr="00FF2A22" w:rsidRDefault="00A230BE" w:rsidP="00FF2A22">
                        <w:pPr>
                          <w:tabs>
                            <w:tab w:val="left" w:pos="907"/>
                          </w:tabs>
                          <w:spacing w:line="240" w:lineRule="exact"/>
                          <w:jc w:val="left"/>
                          <w:rPr>
                            <w:rFonts w:ascii="Arial" w:eastAsia="华文楷体" w:hAnsi="Arial"/>
                            <w:b/>
                            <w:color w:val="0A4090"/>
                            <w:sz w:val="24"/>
                          </w:rPr>
                        </w:pPr>
                        <w:r w:rsidRPr="00FF2A22">
                          <w:rPr>
                            <w:rFonts w:ascii="Arial" w:eastAsia="华文楷体" w:hAnsi="Arial" w:hint="eastAsia"/>
                            <w:b/>
                            <w:color w:val="0A4090"/>
                            <w:sz w:val="24"/>
                            <w:lang w:eastAsia="zh-TW"/>
                          </w:rPr>
                          <w:t>安信证券研究中心</w:t>
                        </w:r>
                      </w:p>
                    </w:tc>
                  </w:tr>
                  <w:tr w:rsidR="00A230BE" w:rsidRPr="00B97404" w:rsidTr="00FF2A22">
                    <w:tc>
                      <w:tcPr>
                        <w:tcW w:w="7972" w:type="dxa"/>
                        <w:gridSpan w:val="2"/>
                      </w:tcPr>
                      <w:p w:rsidR="00A230BE" w:rsidRPr="00FF2A22" w:rsidRDefault="00A230BE" w:rsidP="00FF2A22">
                        <w:pPr>
                          <w:autoSpaceDE w:val="0"/>
                          <w:autoSpaceDN w:val="0"/>
                          <w:adjustRightInd w:val="0"/>
                          <w:jc w:val="left"/>
                          <w:rPr>
                            <w:rFonts w:ascii="Arial" w:eastAsia="华文楷体" w:hAnsi="Arial" w:cs="Arial"/>
                            <w:b/>
                            <w:color w:val="0A4090"/>
                            <w:sz w:val="20"/>
                            <w:szCs w:val="20"/>
                          </w:rPr>
                        </w:pPr>
                        <w:r w:rsidRPr="00FF2A22">
                          <w:rPr>
                            <w:rFonts w:ascii="Arial" w:eastAsia="华文楷体" w:hAnsi="Arial" w:cs="Arial" w:hint="eastAsia"/>
                            <w:b/>
                            <w:color w:val="0A4090"/>
                            <w:sz w:val="20"/>
                            <w:szCs w:val="20"/>
                          </w:rPr>
                          <w:t>深圳市</w:t>
                        </w:r>
                      </w:p>
                    </w:tc>
                  </w:tr>
                  <w:tr w:rsidR="00A230BE" w:rsidRPr="00B97404" w:rsidTr="00FF2A22">
                    <w:tc>
                      <w:tcPr>
                        <w:tcW w:w="993" w:type="dxa"/>
                      </w:tcPr>
                      <w:p w:rsidR="00A230BE" w:rsidRPr="00FF2A22" w:rsidRDefault="00A230BE" w:rsidP="00FF2A22">
                        <w:pPr>
                          <w:autoSpaceDE w:val="0"/>
                          <w:autoSpaceDN w:val="0"/>
                          <w:adjustRightInd w:val="0"/>
                          <w:jc w:val="left"/>
                          <w:rPr>
                            <w:rFonts w:ascii="Arial" w:eastAsia="华文楷体" w:hAnsi="Arial" w:cs="Arial"/>
                            <w:b/>
                            <w:color w:val="0A4090"/>
                            <w:sz w:val="20"/>
                            <w:szCs w:val="28"/>
                          </w:rPr>
                        </w:pPr>
                        <w:r w:rsidRPr="00FF2A22">
                          <w:rPr>
                            <w:rFonts w:ascii="Arial" w:eastAsia="华文楷体" w:hAnsi="Arial" w:hint="eastAsia"/>
                            <w:b/>
                            <w:color w:val="0A4090"/>
                            <w:sz w:val="20"/>
                            <w:szCs w:val="20"/>
                            <w:lang w:eastAsia="zh-TW"/>
                          </w:rPr>
                          <w:t>地址：</w:t>
                        </w:r>
                      </w:p>
                    </w:tc>
                    <w:tc>
                      <w:tcPr>
                        <w:tcW w:w="6979" w:type="dxa"/>
                      </w:tcPr>
                      <w:p w:rsidR="00A230BE" w:rsidRPr="00FF2A22" w:rsidRDefault="00A230BE" w:rsidP="00FF2A22">
                        <w:pPr>
                          <w:tabs>
                            <w:tab w:val="left" w:pos="907"/>
                          </w:tabs>
                          <w:jc w:val="left"/>
                          <w:rPr>
                            <w:rFonts w:ascii="Arial" w:eastAsia="华文楷体" w:hAnsi="Arial"/>
                            <w:b/>
                            <w:color w:val="0A4090"/>
                            <w:sz w:val="20"/>
                            <w:szCs w:val="20"/>
                          </w:rPr>
                        </w:pPr>
                        <w:r w:rsidRPr="00FF2A22">
                          <w:rPr>
                            <w:rFonts w:ascii="Arial" w:eastAsia="华文楷体" w:hAnsi="Arial" w:hint="eastAsia"/>
                            <w:b/>
                            <w:color w:val="0A4090"/>
                            <w:sz w:val="20"/>
                            <w:szCs w:val="20"/>
                          </w:rPr>
                          <w:t>深圳市福田区深南大道</w:t>
                        </w:r>
                        <w:r w:rsidRPr="00FF2A22">
                          <w:rPr>
                            <w:rFonts w:ascii="Arial" w:eastAsia="华文楷体" w:hAnsi="Arial"/>
                            <w:b/>
                            <w:color w:val="0A4090"/>
                            <w:sz w:val="20"/>
                            <w:szCs w:val="20"/>
                          </w:rPr>
                          <w:t>2008</w:t>
                        </w:r>
                        <w:r w:rsidRPr="00FF2A22">
                          <w:rPr>
                            <w:rFonts w:ascii="Arial" w:eastAsia="华文楷体" w:hAnsi="Arial" w:hint="eastAsia"/>
                            <w:b/>
                            <w:color w:val="0A4090"/>
                            <w:sz w:val="20"/>
                            <w:szCs w:val="20"/>
                          </w:rPr>
                          <w:t>号中国凤凰大厦</w:t>
                        </w:r>
                        <w:r w:rsidRPr="00FF2A22">
                          <w:rPr>
                            <w:rFonts w:ascii="Arial" w:eastAsia="华文楷体" w:hAnsi="Arial"/>
                            <w:b/>
                            <w:color w:val="0A4090"/>
                            <w:sz w:val="20"/>
                            <w:szCs w:val="20"/>
                          </w:rPr>
                          <w:t>1</w:t>
                        </w:r>
                        <w:r w:rsidRPr="00FF2A22">
                          <w:rPr>
                            <w:rFonts w:ascii="Arial" w:eastAsia="华文楷体" w:hAnsi="Arial" w:hint="eastAsia"/>
                            <w:b/>
                            <w:color w:val="0A4090"/>
                            <w:sz w:val="20"/>
                            <w:szCs w:val="20"/>
                          </w:rPr>
                          <w:t>栋</w:t>
                        </w:r>
                        <w:r w:rsidRPr="00FF2A22">
                          <w:rPr>
                            <w:rFonts w:ascii="Arial" w:eastAsia="华文楷体" w:hAnsi="Arial"/>
                            <w:b/>
                            <w:color w:val="0A4090"/>
                            <w:sz w:val="20"/>
                            <w:szCs w:val="20"/>
                          </w:rPr>
                          <w:t>7</w:t>
                        </w:r>
                        <w:r w:rsidRPr="00FF2A22">
                          <w:rPr>
                            <w:rFonts w:ascii="Arial" w:eastAsia="华文楷体" w:hAnsi="Arial" w:hint="eastAsia"/>
                            <w:b/>
                            <w:color w:val="0A4090"/>
                            <w:sz w:val="20"/>
                            <w:szCs w:val="20"/>
                          </w:rPr>
                          <w:t>层</w:t>
                        </w:r>
                      </w:p>
                    </w:tc>
                  </w:tr>
                  <w:tr w:rsidR="00A230BE" w:rsidRPr="00B97404" w:rsidTr="00FF2A22">
                    <w:tc>
                      <w:tcPr>
                        <w:tcW w:w="993" w:type="dxa"/>
                      </w:tcPr>
                      <w:p w:rsidR="00A230BE" w:rsidRPr="00FF2A22" w:rsidRDefault="00A230BE" w:rsidP="00FF2A22">
                        <w:pPr>
                          <w:autoSpaceDE w:val="0"/>
                          <w:autoSpaceDN w:val="0"/>
                          <w:adjustRightInd w:val="0"/>
                          <w:jc w:val="left"/>
                          <w:rPr>
                            <w:rFonts w:ascii="Arial" w:eastAsia="华文楷体" w:hAnsi="Arial" w:cs="Arial"/>
                            <w:b/>
                            <w:color w:val="0A4090"/>
                            <w:sz w:val="20"/>
                            <w:szCs w:val="28"/>
                          </w:rPr>
                        </w:pPr>
                        <w:r w:rsidRPr="00FF2A22">
                          <w:rPr>
                            <w:rFonts w:ascii="Arial" w:eastAsia="华文楷体" w:hAnsi="Arial" w:hint="eastAsia"/>
                            <w:b/>
                            <w:color w:val="0A4090"/>
                            <w:sz w:val="20"/>
                            <w:szCs w:val="20"/>
                            <w:lang w:eastAsia="zh-TW"/>
                          </w:rPr>
                          <w:t>邮编：</w:t>
                        </w:r>
                      </w:p>
                    </w:tc>
                    <w:tc>
                      <w:tcPr>
                        <w:tcW w:w="6979" w:type="dxa"/>
                      </w:tcPr>
                      <w:p w:rsidR="00A230BE" w:rsidRPr="00FF2A22" w:rsidRDefault="00A230BE" w:rsidP="00FF2A22">
                        <w:pPr>
                          <w:autoSpaceDE w:val="0"/>
                          <w:autoSpaceDN w:val="0"/>
                          <w:adjustRightInd w:val="0"/>
                          <w:jc w:val="left"/>
                          <w:rPr>
                            <w:rFonts w:ascii="Arial" w:eastAsia="华文楷体" w:hAnsi="Arial" w:cs="Arial"/>
                            <w:color w:val="0A4090"/>
                            <w:sz w:val="20"/>
                            <w:szCs w:val="28"/>
                          </w:rPr>
                        </w:pPr>
                        <w:r w:rsidRPr="00FF2A22">
                          <w:rPr>
                            <w:rFonts w:ascii="Arial" w:eastAsia="华文楷体" w:hAnsi="Arial" w:cs="Arial"/>
                            <w:color w:val="0A4090"/>
                            <w:sz w:val="20"/>
                            <w:szCs w:val="28"/>
                          </w:rPr>
                          <w:t>518026</w:t>
                        </w:r>
                      </w:p>
                    </w:tc>
                  </w:tr>
                  <w:tr w:rsidR="00A230BE" w:rsidRPr="00B97404" w:rsidTr="00FF2A22">
                    <w:tc>
                      <w:tcPr>
                        <w:tcW w:w="7972" w:type="dxa"/>
                        <w:gridSpan w:val="2"/>
                      </w:tcPr>
                      <w:p w:rsidR="00A230BE" w:rsidRPr="00FF2A22" w:rsidRDefault="00A230BE" w:rsidP="00FF2A22">
                        <w:pPr>
                          <w:autoSpaceDE w:val="0"/>
                          <w:autoSpaceDN w:val="0"/>
                          <w:adjustRightInd w:val="0"/>
                          <w:jc w:val="left"/>
                          <w:rPr>
                            <w:rFonts w:ascii="Arial" w:eastAsia="华文楷体" w:hAnsi="Arial" w:cs="Arial"/>
                            <w:b/>
                            <w:color w:val="0A4090"/>
                            <w:sz w:val="20"/>
                            <w:szCs w:val="20"/>
                          </w:rPr>
                        </w:pPr>
                        <w:r w:rsidRPr="00FF2A22">
                          <w:rPr>
                            <w:rFonts w:ascii="Arial" w:eastAsia="华文楷体" w:hAnsi="Arial" w:cs="Arial" w:hint="eastAsia"/>
                            <w:b/>
                            <w:color w:val="0A4090"/>
                            <w:sz w:val="20"/>
                            <w:szCs w:val="20"/>
                          </w:rPr>
                          <w:t>上海市</w:t>
                        </w:r>
                      </w:p>
                    </w:tc>
                  </w:tr>
                  <w:tr w:rsidR="00A230BE" w:rsidRPr="00B97404" w:rsidTr="00FF2A22">
                    <w:tc>
                      <w:tcPr>
                        <w:tcW w:w="993" w:type="dxa"/>
                      </w:tcPr>
                      <w:p w:rsidR="00A230BE" w:rsidRPr="00FF2A22" w:rsidRDefault="00A230BE" w:rsidP="00FF2A22">
                        <w:pPr>
                          <w:autoSpaceDE w:val="0"/>
                          <w:autoSpaceDN w:val="0"/>
                          <w:adjustRightInd w:val="0"/>
                          <w:jc w:val="left"/>
                          <w:rPr>
                            <w:rFonts w:ascii="Arial" w:eastAsia="华文楷体" w:hAnsi="Arial" w:cs="Arial"/>
                            <w:b/>
                            <w:color w:val="0A4090"/>
                            <w:sz w:val="20"/>
                            <w:szCs w:val="28"/>
                          </w:rPr>
                        </w:pPr>
                        <w:r w:rsidRPr="00FF2A22">
                          <w:rPr>
                            <w:rFonts w:ascii="Arial" w:eastAsia="华文楷体" w:hAnsi="Arial" w:hint="eastAsia"/>
                            <w:b/>
                            <w:color w:val="0A4090"/>
                            <w:sz w:val="20"/>
                            <w:szCs w:val="20"/>
                            <w:lang w:eastAsia="zh-TW"/>
                          </w:rPr>
                          <w:t>地址：</w:t>
                        </w:r>
                      </w:p>
                    </w:tc>
                    <w:tc>
                      <w:tcPr>
                        <w:tcW w:w="6979" w:type="dxa"/>
                      </w:tcPr>
                      <w:p w:rsidR="00A230BE" w:rsidRPr="00FF2A22" w:rsidRDefault="00A230BE" w:rsidP="00FF2A22">
                        <w:pPr>
                          <w:autoSpaceDE w:val="0"/>
                          <w:autoSpaceDN w:val="0"/>
                          <w:adjustRightInd w:val="0"/>
                          <w:jc w:val="left"/>
                          <w:rPr>
                            <w:rFonts w:ascii="Arial" w:eastAsia="华文楷体" w:hAnsi="Arial" w:cs="Arial"/>
                            <w:b/>
                            <w:color w:val="0A4090"/>
                            <w:sz w:val="20"/>
                            <w:szCs w:val="20"/>
                          </w:rPr>
                        </w:pPr>
                        <w:r w:rsidRPr="00FF2A22">
                          <w:rPr>
                            <w:rFonts w:ascii="Arial" w:eastAsia="华文楷体" w:hAnsi="Arial" w:cs="Arial" w:hint="eastAsia"/>
                            <w:b/>
                            <w:color w:val="0A4090"/>
                            <w:sz w:val="20"/>
                            <w:szCs w:val="20"/>
                          </w:rPr>
                          <w:t>上海市浦东新区世纪大道</w:t>
                        </w:r>
                        <w:r w:rsidRPr="00FF2A22">
                          <w:rPr>
                            <w:rFonts w:ascii="Arial" w:eastAsia="华文楷体" w:hAnsi="Arial" w:cs="Arial"/>
                            <w:b/>
                            <w:color w:val="0A4090"/>
                            <w:sz w:val="20"/>
                            <w:szCs w:val="20"/>
                          </w:rPr>
                          <w:t>1589</w:t>
                        </w:r>
                        <w:r w:rsidRPr="00FF2A22">
                          <w:rPr>
                            <w:rFonts w:ascii="Arial" w:eastAsia="华文楷体" w:hAnsi="Arial" w:cs="Arial" w:hint="eastAsia"/>
                            <w:b/>
                            <w:color w:val="0A4090"/>
                            <w:sz w:val="20"/>
                            <w:szCs w:val="20"/>
                          </w:rPr>
                          <w:t>号长泰国际金融大厦</w:t>
                        </w:r>
                        <w:r w:rsidRPr="00FF2A22">
                          <w:rPr>
                            <w:rFonts w:ascii="Arial" w:eastAsia="华文楷体" w:hAnsi="Arial" w:cs="Arial"/>
                            <w:b/>
                            <w:color w:val="0A4090"/>
                            <w:sz w:val="20"/>
                            <w:szCs w:val="20"/>
                          </w:rPr>
                          <w:t>16</w:t>
                        </w:r>
                        <w:r w:rsidRPr="00FF2A22">
                          <w:rPr>
                            <w:rFonts w:ascii="Arial" w:eastAsia="华文楷体" w:hAnsi="Arial" w:cs="Arial" w:hint="eastAsia"/>
                            <w:b/>
                            <w:color w:val="0A4090"/>
                            <w:sz w:val="20"/>
                            <w:szCs w:val="20"/>
                          </w:rPr>
                          <w:t>层</w:t>
                        </w:r>
                      </w:p>
                    </w:tc>
                  </w:tr>
                  <w:tr w:rsidR="00A230BE" w:rsidRPr="00B97404" w:rsidTr="00FF2A22">
                    <w:tc>
                      <w:tcPr>
                        <w:tcW w:w="993" w:type="dxa"/>
                      </w:tcPr>
                      <w:p w:rsidR="00A230BE" w:rsidRPr="00FF2A22" w:rsidRDefault="00A230BE" w:rsidP="00FF2A22">
                        <w:pPr>
                          <w:autoSpaceDE w:val="0"/>
                          <w:autoSpaceDN w:val="0"/>
                          <w:adjustRightInd w:val="0"/>
                          <w:jc w:val="left"/>
                          <w:rPr>
                            <w:rFonts w:ascii="Arial" w:eastAsia="华文楷体" w:hAnsi="Arial" w:cs="Arial"/>
                            <w:b/>
                            <w:color w:val="0A4090"/>
                            <w:sz w:val="20"/>
                            <w:szCs w:val="28"/>
                          </w:rPr>
                        </w:pPr>
                        <w:r w:rsidRPr="00FF2A22">
                          <w:rPr>
                            <w:rFonts w:ascii="Arial" w:eastAsia="华文楷体" w:hAnsi="Arial" w:hint="eastAsia"/>
                            <w:b/>
                            <w:color w:val="0A4090"/>
                            <w:sz w:val="20"/>
                            <w:szCs w:val="20"/>
                            <w:lang w:eastAsia="zh-TW"/>
                          </w:rPr>
                          <w:t>邮编：</w:t>
                        </w:r>
                      </w:p>
                    </w:tc>
                    <w:tc>
                      <w:tcPr>
                        <w:tcW w:w="6979" w:type="dxa"/>
                      </w:tcPr>
                      <w:p w:rsidR="00A230BE" w:rsidRPr="00FF2A22" w:rsidRDefault="00A230BE" w:rsidP="00FF2A22">
                        <w:pPr>
                          <w:autoSpaceDE w:val="0"/>
                          <w:autoSpaceDN w:val="0"/>
                          <w:adjustRightInd w:val="0"/>
                          <w:jc w:val="left"/>
                          <w:rPr>
                            <w:rFonts w:ascii="Arial" w:eastAsia="华文楷体" w:hAnsi="Arial" w:cs="Arial"/>
                            <w:color w:val="0A4090"/>
                            <w:sz w:val="20"/>
                            <w:szCs w:val="28"/>
                          </w:rPr>
                        </w:pPr>
                        <w:r w:rsidRPr="00FF2A22">
                          <w:rPr>
                            <w:rFonts w:ascii="Arial" w:eastAsia="华文楷体" w:hAnsi="Arial" w:cs="Arial"/>
                            <w:color w:val="0A4090"/>
                            <w:sz w:val="20"/>
                            <w:szCs w:val="28"/>
                          </w:rPr>
                          <w:t>200123</w:t>
                        </w:r>
                      </w:p>
                    </w:tc>
                  </w:tr>
                  <w:tr w:rsidR="00A230BE" w:rsidRPr="00B97404" w:rsidTr="00FF2A22">
                    <w:tc>
                      <w:tcPr>
                        <w:tcW w:w="7972" w:type="dxa"/>
                        <w:gridSpan w:val="2"/>
                      </w:tcPr>
                      <w:p w:rsidR="00A230BE" w:rsidRPr="00FF2A22" w:rsidRDefault="00A230BE" w:rsidP="00FF2A22">
                        <w:pPr>
                          <w:autoSpaceDE w:val="0"/>
                          <w:autoSpaceDN w:val="0"/>
                          <w:adjustRightInd w:val="0"/>
                          <w:jc w:val="left"/>
                          <w:rPr>
                            <w:rFonts w:ascii="Arial" w:eastAsia="华文楷体" w:hAnsi="Arial" w:cs="Arial"/>
                            <w:b/>
                            <w:color w:val="0A4090"/>
                            <w:sz w:val="20"/>
                            <w:szCs w:val="20"/>
                          </w:rPr>
                        </w:pPr>
                        <w:r w:rsidRPr="00FF2A22">
                          <w:rPr>
                            <w:rFonts w:ascii="Arial" w:eastAsia="华文楷体" w:hAnsi="Arial" w:cs="Arial" w:hint="eastAsia"/>
                            <w:b/>
                            <w:color w:val="0A4090"/>
                            <w:sz w:val="20"/>
                            <w:szCs w:val="20"/>
                          </w:rPr>
                          <w:t>北京市</w:t>
                        </w:r>
                      </w:p>
                    </w:tc>
                  </w:tr>
                  <w:tr w:rsidR="00A230BE" w:rsidRPr="00B97404" w:rsidTr="00FF2A22">
                    <w:tc>
                      <w:tcPr>
                        <w:tcW w:w="993" w:type="dxa"/>
                      </w:tcPr>
                      <w:p w:rsidR="00A230BE" w:rsidRPr="00FF2A22" w:rsidRDefault="00A230BE" w:rsidP="00FF2A22">
                        <w:pPr>
                          <w:autoSpaceDE w:val="0"/>
                          <w:autoSpaceDN w:val="0"/>
                          <w:adjustRightInd w:val="0"/>
                          <w:jc w:val="left"/>
                          <w:rPr>
                            <w:rFonts w:ascii="Arial" w:eastAsia="华文楷体" w:hAnsi="Arial" w:cs="Arial"/>
                            <w:b/>
                            <w:color w:val="0A4090"/>
                            <w:sz w:val="20"/>
                            <w:szCs w:val="28"/>
                          </w:rPr>
                        </w:pPr>
                        <w:r w:rsidRPr="00FF2A22">
                          <w:rPr>
                            <w:rFonts w:ascii="Arial" w:eastAsia="华文楷体" w:hAnsi="Arial" w:hint="eastAsia"/>
                            <w:b/>
                            <w:color w:val="0A4090"/>
                            <w:sz w:val="20"/>
                            <w:szCs w:val="20"/>
                            <w:lang w:eastAsia="zh-TW"/>
                          </w:rPr>
                          <w:t>地址：</w:t>
                        </w:r>
                      </w:p>
                    </w:tc>
                    <w:tc>
                      <w:tcPr>
                        <w:tcW w:w="6979" w:type="dxa"/>
                      </w:tcPr>
                      <w:p w:rsidR="00A230BE" w:rsidRPr="00FF2A22" w:rsidRDefault="00A230BE" w:rsidP="00FF2A22">
                        <w:pPr>
                          <w:tabs>
                            <w:tab w:val="left" w:pos="907"/>
                          </w:tabs>
                          <w:jc w:val="left"/>
                          <w:rPr>
                            <w:rFonts w:ascii="Arial" w:eastAsia="华文楷体" w:hAnsi="Arial"/>
                            <w:b/>
                            <w:color w:val="0A4090"/>
                            <w:sz w:val="20"/>
                            <w:szCs w:val="20"/>
                          </w:rPr>
                        </w:pPr>
                        <w:r w:rsidRPr="00FF2A22">
                          <w:rPr>
                            <w:rFonts w:ascii="Arial" w:eastAsia="华文楷体" w:hAnsi="Arial" w:hint="eastAsia"/>
                            <w:b/>
                            <w:color w:val="0A4090"/>
                            <w:sz w:val="20"/>
                            <w:szCs w:val="20"/>
                          </w:rPr>
                          <w:t>北京市西城区金融大街</w:t>
                        </w:r>
                        <w:r w:rsidRPr="00FF2A22">
                          <w:rPr>
                            <w:rFonts w:ascii="Arial" w:eastAsia="华文楷体" w:hAnsi="Arial"/>
                            <w:b/>
                            <w:color w:val="0A4090"/>
                            <w:sz w:val="20"/>
                            <w:szCs w:val="20"/>
                          </w:rPr>
                          <w:t>5</w:t>
                        </w:r>
                        <w:r w:rsidRPr="00FF2A22">
                          <w:rPr>
                            <w:rFonts w:ascii="Arial" w:eastAsia="华文楷体" w:hAnsi="Arial" w:hint="eastAsia"/>
                            <w:b/>
                            <w:color w:val="0A4090"/>
                            <w:sz w:val="20"/>
                            <w:szCs w:val="20"/>
                          </w:rPr>
                          <w:t>号新盛大厦</w:t>
                        </w:r>
                        <w:r w:rsidRPr="00FF2A22">
                          <w:rPr>
                            <w:rFonts w:ascii="Arial" w:eastAsia="华文楷体" w:hAnsi="Arial"/>
                            <w:b/>
                            <w:color w:val="0A4090"/>
                            <w:sz w:val="20"/>
                            <w:szCs w:val="20"/>
                          </w:rPr>
                          <w:t>B</w:t>
                        </w:r>
                        <w:r w:rsidRPr="00FF2A22">
                          <w:rPr>
                            <w:rFonts w:ascii="Arial" w:eastAsia="华文楷体" w:hAnsi="Arial" w:hint="eastAsia"/>
                            <w:b/>
                            <w:color w:val="0A4090"/>
                            <w:sz w:val="20"/>
                            <w:szCs w:val="20"/>
                          </w:rPr>
                          <w:t>座</w:t>
                        </w:r>
                        <w:r w:rsidRPr="00FF2A22">
                          <w:rPr>
                            <w:rFonts w:ascii="Arial" w:eastAsia="华文楷体" w:hAnsi="Arial"/>
                            <w:b/>
                            <w:color w:val="0A4090"/>
                            <w:sz w:val="20"/>
                            <w:szCs w:val="20"/>
                          </w:rPr>
                          <w:t>19</w:t>
                        </w:r>
                        <w:r w:rsidRPr="00FF2A22">
                          <w:rPr>
                            <w:rFonts w:ascii="Arial" w:eastAsia="华文楷体" w:hAnsi="Arial" w:hint="eastAsia"/>
                            <w:b/>
                            <w:color w:val="0A4090"/>
                            <w:sz w:val="20"/>
                            <w:szCs w:val="20"/>
                          </w:rPr>
                          <w:t>层</w:t>
                        </w:r>
                      </w:p>
                    </w:tc>
                  </w:tr>
                  <w:tr w:rsidR="00A230BE" w:rsidRPr="00B97404" w:rsidTr="00FF2A22">
                    <w:tc>
                      <w:tcPr>
                        <w:tcW w:w="993" w:type="dxa"/>
                      </w:tcPr>
                      <w:p w:rsidR="00A230BE" w:rsidRPr="00FF2A22" w:rsidRDefault="00A230BE" w:rsidP="00FF2A22">
                        <w:pPr>
                          <w:autoSpaceDE w:val="0"/>
                          <w:autoSpaceDN w:val="0"/>
                          <w:adjustRightInd w:val="0"/>
                          <w:jc w:val="left"/>
                          <w:rPr>
                            <w:rFonts w:ascii="Arial" w:eastAsia="华文楷体" w:hAnsi="Arial" w:cs="Arial"/>
                            <w:b/>
                            <w:color w:val="0A4090"/>
                            <w:sz w:val="20"/>
                            <w:szCs w:val="28"/>
                          </w:rPr>
                        </w:pPr>
                        <w:r w:rsidRPr="00FF2A22">
                          <w:rPr>
                            <w:rFonts w:ascii="Arial" w:eastAsia="华文楷体" w:hAnsi="Arial" w:hint="eastAsia"/>
                            <w:b/>
                            <w:color w:val="0A4090"/>
                            <w:sz w:val="20"/>
                            <w:szCs w:val="20"/>
                            <w:lang w:eastAsia="zh-TW"/>
                          </w:rPr>
                          <w:t>邮编：</w:t>
                        </w:r>
                      </w:p>
                    </w:tc>
                    <w:tc>
                      <w:tcPr>
                        <w:tcW w:w="6979" w:type="dxa"/>
                      </w:tcPr>
                      <w:p w:rsidR="00A230BE" w:rsidRPr="00FF2A22" w:rsidRDefault="00A230BE" w:rsidP="00FF2A22">
                        <w:pPr>
                          <w:autoSpaceDE w:val="0"/>
                          <w:autoSpaceDN w:val="0"/>
                          <w:adjustRightInd w:val="0"/>
                          <w:jc w:val="left"/>
                          <w:rPr>
                            <w:rFonts w:ascii="Arial" w:eastAsia="华文楷体" w:hAnsi="Arial" w:cs="Arial"/>
                            <w:color w:val="0A4090"/>
                            <w:sz w:val="20"/>
                            <w:szCs w:val="28"/>
                          </w:rPr>
                        </w:pPr>
                        <w:r w:rsidRPr="00FF2A22">
                          <w:rPr>
                            <w:rFonts w:ascii="Arial" w:eastAsia="华文楷体" w:hAnsi="Arial" w:cs="Arial"/>
                            <w:color w:val="0A4090"/>
                            <w:sz w:val="20"/>
                            <w:szCs w:val="28"/>
                          </w:rPr>
                          <w:t>100034</w:t>
                        </w:r>
                      </w:p>
                    </w:tc>
                  </w:tr>
                </w:tbl>
                <w:p w:rsidR="00A230BE" w:rsidRPr="006A3DB7" w:rsidRDefault="00A230BE">
                  <w:pPr>
                    <w:rPr>
                      <w:color w:val="000096"/>
                    </w:rPr>
                  </w:pPr>
                </w:p>
              </w:txbxContent>
            </v:textbox>
            <w10:wrap anchory="page"/>
          </v:shape>
        </w:pict>
      </w:r>
    </w:p>
    <w:sectPr w:rsidR="00A230BE" w:rsidRPr="006A3DB7" w:rsidSect="00C83594">
      <w:headerReference w:type="default" r:id="rId12"/>
      <w:pgSz w:w="11906" w:h="16838" w:code="9"/>
      <w:pgMar w:top="1134" w:right="680" w:bottom="936" w:left="680" w:header="454" w:footer="567" w:gutter="0"/>
      <w:paperSrc w:first="15"/>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30BE" w:rsidRDefault="00A230BE">
      <w:r>
        <w:separator/>
      </w:r>
    </w:p>
  </w:endnote>
  <w:endnote w:type="continuationSeparator" w:id="0">
    <w:p w:rsidR="00A230BE" w:rsidRDefault="00A230B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华文楷体">
    <w:altName w:val="华文细黑"/>
    <w:panose1 w:val="00000000000000000000"/>
    <w:charset w:val="86"/>
    <w:family w:val="auto"/>
    <w:notTrueType/>
    <w:pitch w:val="variable"/>
    <w:sig w:usb0="00000287" w:usb1="080E0000" w:usb2="00000010" w:usb3="00000000" w:csb0="0004009F" w:csb1="00000000"/>
  </w:font>
  <w:font w:name="Wingdings 3">
    <w:panose1 w:val="05040102010807070707"/>
    <w:charset w:val="02"/>
    <w:family w:val="roman"/>
    <w:pitch w:val="variable"/>
    <w:sig w:usb0="00000000" w:usb1="10000000" w:usb2="00000000" w:usb3="00000000" w:csb0="80000000" w:csb1="00000000"/>
  </w:font>
  <w:font w:name="微软雅黑">
    <w:panose1 w:val="020B0503020204020204"/>
    <w:charset w:val="86"/>
    <w:family w:val="swiss"/>
    <w:pitch w:val="variable"/>
    <w:sig w:usb0="80000287" w:usb1="2A0F3C52" w:usb2="00000016" w:usb3="00000000" w:csb0="0004001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left w:w="0" w:type="dxa"/>
        <w:right w:w="0" w:type="dxa"/>
      </w:tblCellMar>
      <w:tblLook w:val="00A0"/>
    </w:tblPr>
    <w:tblGrid>
      <w:gridCol w:w="964"/>
      <w:gridCol w:w="9581"/>
    </w:tblGrid>
    <w:tr w:rsidR="00A230BE" w:rsidTr="00FF2A22">
      <w:tc>
        <w:tcPr>
          <w:tcW w:w="964" w:type="dxa"/>
          <w:tcBorders>
            <w:top w:val="single" w:sz="8" w:space="0" w:color="F7941D"/>
          </w:tcBorders>
        </w:tcPr>
        <w:p w:rsidR="00A230BE" w:rsidRPr="00FF2A22" w:rsidRDefault="00A230BE" w:rsidP="00FF2A22">
          <w:pPr>
            <w:pStyle w:val="Footer"/>
            <w:tabs>
              <w:tab w:val="clear" w:pos="4153"/>
              <w:tab w:val="left" w:pos="3074"/>
              <w:tab w:val="left" w:pos="8306"/>
            </w:tabs>
            <w:rPr>
              <w:b/>
              <w:color w:val="0A408C"/>
              <w:sz w:val="21"/>
              <w:szCs w:val="21"/>
            </w:rPr>
          </w:pPr>
          <w:r w:rsidRPr="00FF2A22">
            <w:rPr>
              <w:b/>
              <w:color w:val="0054A6"/>
              <w:sz w:val="21"/>
              <w:szCs w:val="21"/>
            </w:rPr>
            <w:fldChar w:fldCharType="begin"/>
          </w:r>
          <w:r w:rsidRPr="00FF2A22">
            <w:rPr>
              <w:b/>
              <w:color w:val="0054A6"/>
              <w:sz w:val="21"/>
              <w:szCs w:val="21"/>
            </w:rPr>
            <w:instrText>PAGE   \* MERGEFORMAT</w:instrText>
          </w:r>
          <w:r w:rsidRPr="00FF2A22">
            <w:rPr>
              <w:b/>
              <w:color w:val="0054A6"/>
              <w:sz w:val="21"/>
              <w:szCs w:val="21"/>
            </w:rPr>
            <w:fldChar w:fldCharType="separate"/>
          </w:r>
          <w:r w:rsidRPr="00FF2A22">
            <w:rPr>
              <w:b/>
              <w:noProof/>
              <w:color w:val="0054A6"/>
              <w:sz w:val="21"/>
              <w:szCs w:val="21"/>
              <w:lang w:val="zh-CN"/>
            </w:rPr>
            <w:t>2</w:t>
          </w:r>
          <w:r w:rsidRPr="00FF2A22">
            <w:rPr>
              <w:b/>
              <w:color w:val="0054A6"/>
              <w:sz w:val="21"/>
              <w:szCs w:val="21"/>
            </w:rPr>
            <w:fldChar w:fldCharType="end"/>
          </w:r>
        </w:p>
      </w:tc>
      <w:tc>
        <w:tcPr>
          <w:tcW w:w="9581" w:type="dxa"/>
          <w:tcBorders>
            <w:top w:val="single" w:sz="8" w:space="0" w:color="0054A6"/>
          </w:tcBorders>
        </w:tcPr>
        <w:p w:rsidR="00A230BE" w:rsidRPr="00FF2A22" w:rsidRDefault="00A230BE" w:rsidP="00FF2A22">
          <w:pPr>
            <w:pStyle w:val="Footer"/>
            <w:tabs>
              <w:tab w:val="clear" w:pos="4153"/>
              <w:tab w:val="left" w:pos="3074"/>
              <w:tab w:val="left" w:pos="8306"/>
            </w:tabs>
            <w:rPr>
              <w:rFonts w:ascii="楷体_GB2312"/>
              <w:b/>
              <w:color w:val="0A408C"/>
              <w:sz w:val="21"/>
              <w:szCs w:val="21"/>
            </w:rPr>
          </w:pPr>
          <w:r w:rsidRPr="00FF2A22">
            <w:rPr>
              <w:rFonts w:ascii="楷体_GB2312" w:hint="eastAsia"/>
              <w:b/>
              <w:color w:val="0054A6"/>
              <w:sz w:val="21"/>
              <w:szCs w:val="21"/>
            </w:rPr>
            <w:t>敬请阅读本报告正文后各项声明</w:t>
          </w:r>
        </w:p>
      </w:tc>
    </w:tr>
  </w:tbl>
  <w:p w:rsidR="00A230BE" w:rsidRDefault="00A230BE"/>
  <w:p w:rsidR="00A230BE" w:rsidRDefault="00A230B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0BE" w:rsidRPr="00AD7D17" w:rsidRDefault="00A230BE" w:rsidP="00AD7D17">
    <w:pPr>
      <w:pStyle w:val="Footer"/>
      <w:jc w:val="center"/>
      <w:rPr>
        <w:rFonts w:ascii="Arial" w:hAnsi="Arial" w:cs="Arial"/>
        <w:sz w:val="15"/>
        <w:szCs w:val="15"/>
      </w:rPr>
    </w:pPr>
    <w:r>
      <w:rPr>
        <w:noProof/>
      </w:rPr>
      <w:pict>
        <v:shapetype id="_x0000_t202" coordsize="21600,21600" o:spt="202" path="m,l,21600r21600,l21600,xe">
          <v:stroke joinstyle="miter"/>
          <v:path gradientshapeok="t" o:connecttype="rect"/>
        </v:shapetype>
        <v:shape id="文本框 31" o:spid="_x0000_s2051" type="#_x0000_t202" style="position:absolute;left:0;text-align:left;margin-left:-8.65pt;margin-top:798pt;width:536.25pt;height:26.85pt;z-index:251659776;visibility:visible;mso-position-vertical-relative:page" filled="f" stroked="f">
          <v:path arrowok="t"/>
          <v:textbox>
            <w:txbxContent>
              <w:p w:rsidR="00A230BE" w:rsidRPr="008E4DB1" w:rsidRDefault="00A230BE" w:rsidP="00C83594">
                <w:pPr>
                  <w:rPr>
                    <w:rFonts w:ascii="华文楷体" w:eastAsia="华文楷体" w:hAnsi="华文楷体"/>
                    <w:b/>
                    <w:color w:val="0A4090"/>
                    <w:sz w:val="15"/>
                    <w:szCs w:val="15"/>
                  </w:rPr>
                </w:pPr>
                <w:r w:rsidRPr="008E4DB1">
                  <w:rPr>
                    <w:rFonts w:ascii="华文楷体" w:eastAsia="华文楷体" w:hAnsi="华文楷体" w:hint="eastAsia"/>
                    <w:b/>
                    <w:color w:val="0A4090"/>
                    <w:sz w:val="15"/>
                    <w:szCs w:val="15"/>
                  </w:rPr>
                  <w:t>本报告版权属于安信证券股份有限公司。</w:t>
                </w:r>
              </w:p>
              <w:p w:rsidR="00A230BE" w:rsidRPr="008E4DB1" w:rsidRDefault="00A230BE" w:rsidP="00C83594">
                <w:pPr>
                  <w:rPr>
                    <w:rFonts w:ascii="华文楷体" w:eastAsia="华文楷体" w:hAnsi="华文楷体"/>
                    <w:b/>
                    <w:color w:val="0A4090"/>
                    <w:sz w:val="15"/>
                    <w:szCs w:val="15"/>
                  </w:rPr>
                </w:pPr>
                <w:r w:rsidRPr="008E4DB1">
                  <w:rPr>
                    <w:rFonts w:ascii="华文楷体" w:eastAsia="华文楷体" w:hAnsi="华文楷体" w:hint="eastAsia"/>
                    <w:b/>
                    <w:color w:val="0A4090"/>
                    <w:sz w:val="15"/>
                    <w:szCs w:val="15"/>
                  </w:rPr>
                  <w:t>各项声明请参见报告尾页。</w:t>
                </w:r>
              </w:p>
            </w:txbxContent>
          </v:textbox>
          <w10:wrap anchory="page"/>
        </v:shape>
      </w:pict>
    </w:r>
    <w:r w:rsidRPr="00AD7D17">
      <w:rPr>
        <w:rFonts w:ascii="Arial" w:hAnsi="Arial" w:cs="Arial"/>
        <w:sz w:val="15"/>
        <w:szCs w:val="15"/>
      </w:rPr>
      <w:fldChar w:fldCharType="begin"/>
    </w:r>
    <w:r w:rsidRPr="00AD7D17">
      <w:rPr>
        <w:rFonts w:ascii="Arial" w:hAnsi="Arial" w:cs="Arial"/>
        <w:sz w:val="15"/>
        <w:szCs w:val="15"/>
      </w:rPr>
      <w:instrText>PAGE   \* MERGEFORMAT</w:instrText>
    </w:r>
    <w:r w:rsidRPr="00AD7D17">
      <w:rPr>
        <w:rFonts w:ascii="Arial" w:hAnsi="Arial" w:cs="Arial"/>
        <w:sz w:val="15"/>
        <w:szCs w:val="15"/>
      </w:rPr>
      <w:fldChar w:fldCharType="separate"/>
    </w:r>
    <w:r w:rsidRPr="00FD71C0">
      <w:rPr>
        <w:rFonts w:ascii="Arial" w:hAnsi="Arial" w:cs="Arial"/>
        <w:noProof/>
        <w:sz w:val="15"/>
        <w:szCs w:val="15"/>
        <w:lang w:val="zh-CN"/>
      </w:rPr>
      <w:t>1</w:t>
    </w:r>
    <w:r w:rsidRPr="00AD7D17">
      <w:rPr>
        <w:rFonts w:ascii="Arial" w:hAnsi="Arial" w:cs="Arial"/>
        <w:sz w:val="15"/>
        <w:szCs w:val="15"/>
      </w:rPr>
      <w:fldChar w:fldCharType="end"/>
    </w:r>
    <w:r>
      <w:rPr>
        <w:noProof/>
      </w:rPr>
      <w:pict>
        <v:line id="直接连接符 1" o:spid="_x0000_s2052" style="position:absolute;left:0;text-align:left;z-index:251655680;visibility:visible;mso-wrap-distance-top:-6e-5mm;mso-wrap-distance-bottom:-6e-5mm;mso-position-horizontal-relative:text;mso-position-vertical-relative:page" from="-.25pt,798pt" to="527.75pt,798pt" strokeweight=".25pt">
          <o:lock v:ext="edit" shapetype="f"/>
          <w10:wrap anchory="page"/>
        </v:lin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0BE" w:rsidRPr="00A061D3" w:rsidRDefault="00A230BE" w:rsidP="00F07093">
    <w:pPr>
      <w:pStyle w:val="Footer"/>
      <w:framePr w:wrap="around" w:vAnchor="text" w:hAnchor="margin" w:xAlign="outside" w:y="1"/>
      <w:rPr>
        <w:rStyle w:val="PageNumber"/>
        <w:color w:val="FFFFFF"/>
      </w:rPr>
    </w:pPr>
    <w:r w:rsidRPr="00A061D3">
      <w:rPr>
        <w:rStyle w:val="PageNumber"/>
        <w:color w:val="FFFFFF"/>
      </w:rPr>
      <w:fldChar w:fldCharType="begin"/>
    </w:r>
    <w:r w:rsidRPr="00A061D3">
      <w:rPr>
        <w:rStyle w:val="PageNumber"/>
        <w:color w:val="FFFFFF"/>
      </w:rPr>
      <w:instrText xml:space="preserve">PAGE  </w:instrText>
    </w:r>
    <w:r w:rsidRPr="00A061D3">
      <w:rPr>
        <w:rStyle w:val="PageNumber"/>
        <w:color w:val="FFFFFF"/>
      </w:rPr>
      <w:fldChar w:fldCharType="separate"/>
    </w:r>
    <w:r>
      <w:rPr>
        <w:rStyle w:val="PageNumber"/>
        <w:noProof/>
        <w:color w:val="FFFFFF"/>
      </w:rPr>
      <w:t>1</w:t>
    </w:r>
    <w:r w:rsidRPr="00A061D3">
      <w:rPr>
        <w:rStyle w:val="PageNumber"/>
        <w:color w:val="FFFFFF"/>
      </w:rPr>
      <w:fldChar w:fldCharType="end"/>
    </w:r>
  </w:p>
  <w:p w:rsidR="00A230BE" w:rsidRPr="00951E48" w:rsidRDefault="00A230BE" w:rsidP="003B6FD5">
    <w:pPr>
      <w:pStyle w:val="Footer"/>
      <w:ind w:leftChars="85" w:left="31680" w:rightChars="171" w:right="31680"/>
      <w:jc w:val="both"/>
      <w:rPr>
        <w:rFonts w:ascii="楷体_GB2312"/>
        <w:b/>
        <w:color w:val="0054A6"/>
        <w:sz w:val="21"/>
        <w:szCs w:val="21"/>
      </w:rPr>
    </w:pPr>
    <w:r w:rsidRPr="00951E48">
      <w:rPr>
        <w:rFonts w:ascii="楷体_GB2312" w:hint="eastAsia"/>
        <w:b/>
        <w:color w:val="0054A6"/>
        <w:sz w:val="21"/>
        <w:szCs w:val="21"/>
      </w:rPr>
      <w:t>敬请阅读本报告正文后各项声明</w:t>
    </w:r>
  </w:p>
  <w:p w:rsidR="00A230BE" w:rsidRDefault="00A230BE"/>
  <w:p w:rsidR="00A230BE" w:rsidRDefault="00A230B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30BE" w:rsidRDefault="00A230BE">
      <w:r>
        <w:separator/>
      </w:r>
    </w:p>
  </w:footnote>
  <w:footnote w:type="continuationSeparator" w:id="0">
    <w:p w:rsidR="00A230BE" w:rsidRDefault="00A230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0BE" w:rsidRDefault="00A230BE" w:rsidP="00A40D39">
    <w:pPr>
      <w:spacing w:line="240" w:lineRule="atLeast"/>
      <w:jc w:val="right"/>
      <w:rPr>
        <w:rFonts w:ascii="楷体_GB2312"/>
        <w:color w:val="0A408C"/>
        <w:szCs w:val="21"/>
      </w:rPr>
    </w:pPr>
  </w:p>
  <w:p w:rsidR="00A230BE" w:rsidRPr="00D26B06" w:rsidRDefault="00A230BE" w:rsidP="00951E48">
    <w:pPr>
      <w:pBdr>
        <w:bottom w:val="single" w:sz="8" w:space="1" w:color="0054A6"/>
      </w:pBdr>
      <w:spacing w:line="240" w:lineRule="atLeast"/>
      <w:jc w:val="right"/>
      <w:rPr>
        <w:rFonts w:ascii="楷体_GB2312"/>
        <w:color w:val="0A408C"/>
        <w:szCs w:val="21"/>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0BE" w:rsidRPr="007912D5" w:rsidRDefault="00A230BE" w:rsidP="007912D5">
    <w:pPr>
      <w:pStyle w:val="Header"/>
      <w:jc w:val="left"/>
    </w:pPr>
    <w:r>
      <w:rPr>
        <w:noProof/>
      </w:rPr>
      <w:pict>
        <v:shapetype id="_x0000_t202" coordsize="21600,21600" o:spt="202" path="m,l,21600r21600,l21600,xe">
          <v:stroke joinstyle="miter"/>
          <v:path gradientshapeok="t" o:connecttype="rect"/>
        </v:shapetype>
        <v:shape id="HeaderShape_Temp" o:spid="_x0000_s2049" type="#_x0000_t202" style="position:absolute;margin-left:119.75pt;margin-top:11.8pt;width:27pt;height:12pt;z-index:251660800;visibility:hidden" stroked="f">
          <v:textbox inset="0,0,0,0">
            <w:txbxContent>
              <w:p w:rsidR="00A230BE" w:rsidRPr="00FF2A22" w:rsidRDefault="00A230BE" w:rsidP="009F148C">
                <w:pPr>
                  <w:spacing w:line="240" w:lineRule="atLeast"/>
                  <w:rPr>
                    <w:rFonts w:ascii="Arial" w:hAnsi="Arial" w:cs="Arial"/>
                    <w:color w:val="FFFFFF"/>
                    <w:sz w:val="18"/>
                    <w:szCs w:val="18"/>
                  </w:rPr>
                </w:pPr>
                <w:r w:rsidRPr="00FF2A22">
                  <w:rPr>
                    <w:rFonts w:ascii="Arial" w:hAnsi="Arial" w:cs="Arial"/>
                    <w:color w:val="FFFFFF"/>
                  </w:rPr>
                  <w:t>xml</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7" o:spid="_x0000_s2050" type="#_x0000_t75" style="position:absolute;margin-left:-.2pt;margin-top:26.55pt;width:113.9pt;height:31.1pt;z-index:251654656;visibility:visible;mso-position-vertical-relative:page">
          <v:imagedata r:id="rId1" o:title=""/>
          <w10:wrap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0BE" w:rsidRPr="007912D5" w:rsidRDefault="00A230BE" w:rsidP="007912D5">
    <w:pPr>
      <w:pStyle w:val="Header"/>
      <w:jc w:val="left"/>
    </w:pPr>
    <w:r>
      <w:rPr>
        <w:noProof/>
      </w:rPr>
      <w:pict>
        <v:shapetype id="_x0000_t202" coordsize="21600,21600" o:spt="202" path="m,l,21600r21600,l21600,xe">
          <v:stroke joinstyle="miter"/>
          <v:path gradientshapeok="t" o:connecttype="rect"/>
        </v:shapetype>
        <v:shape id="HeaderShape_Stock" o:spid="_x0000_s2053" type="#_x0000_t202" style="position:absolute;margin-left:296.55pt;margin-top:38.65pt;width:227.85pt;height:16.9pt;z-index:251657728;visibility:visible;mso-position-vertical-relative:page" stroked="f" strokeweight=".5pt">
          <v:path arrowok="t"/>
          <v:textbox inset="0,0,0,0">
            <w:txbxContent>
              <w:p w:rsidR="00A230BE" w:rsidRPr="008E4DB1" w:rsidRDefault="00A230BE" w:rsidP="00031547">
                <w:pPr>
                  <w:spacing w:line="340" w:lineRule="exact"/>
                  <w:jc w:val="right"/>
                  <w:rPr>
                    <w:rFonts w:ascii="Arial" w:eastAsia="华文楷体" w:hAnsi="Arial"/>
                    <w:color w:val="0A4090"/>
                  </w:rPr>
                </w:pPr>
                <w:r>
                  <w:rPr>
                    <w:rFonts w:ascii="Arial" w:eastAsia="华文楷体" w:hAnsi="Arial" w:hint="eastAsia"/>
                    <w:color w:val="0A4090"/>
                  </w:rPr>
                  <w:t>投资策略定期报告</w:t>
                </w:r>
              </w:p>
            </w:txbxContent>
          </v:textbox>
          <w10:wrap anchory="page"/>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2" o:spid="_x0000_s2054" type="#_x0000_t75" style="position:absolute;margin-left:33.8pt;margin-top:21.25pt;width:113.95pt;height:31.2pt;z-index:251656704;visibility:visible;mso-position-horizontal-relative:page;mso-position-vertical-relative:page">
          <v:imagedata r:id="rId1" o:title=""/>
          <w10:wrap anchorx="page" anchory="page"/>
        </v:shape>
      </w:pict>
    </w:r>
    <w:r>
      <w:rPr>
        <w:noProof/>
      </w:rPr>
      <w:pict>
        <v:line id="_x0000_s2055" style="position:absolute;z-index:251658752;visibility:visible;mso-wrap-distance-top:-6e-5mm;mso-wrap-distance-bottom:-6e-5mm;mso-position-vertical-relative:page" from="-.25pt,56.6pt" to="527.75pt,56.6pt" strokeweight=".25pt">
          <o:lock v:ext="edit" shapetype="f"/>
          <w10:wrap anchory="page"/>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657F7"/>
    <w:multiLevelType w:val="multilevel"/>
    <w:tmpl w:val="907674B6"/>
    <w:lvl w:ilvl="0">
      <w:start w:val="1"/>
      <w:numFmt w:val="decimal"/>
      <w:pStyle w:val="Heading1"/>
      <w:lvlText w:val="%1."/>
      <w:lvlJc w:val="left"/>
      <w:pPr>
        <w:tabs>
          <w:tab w:val="num" w:pos="-1135"/>
        </w:tabs>
        <w:ind w:left="-1135" w:hanging="425"/>
      </w:pPr>
      <w:rPr>
        <w:rFonts w:ascii="Arial" w:hAnsi="Arial" w:cs="Times New Roman" w:hint="eastAsia"/>
      </w:rPr>
    </w:lvl>
    <w:lvl w:ilvl="1">
      <w:start w:val="1"/>
      <w:numFmt w:val="decimal"/>
      <w:pStyle w:val="Heading2"/>
      <w:lvlText w:val="%1.%2."/>
      <w:lvlJc w:val="left"/>
      <w:pPr>
        <w:tabs>
          <w:tab w:val="num" w:pos="-993"/>
        </w:tabs>
        <w:ind w:left="-993" w:hanging="567"/>
      </w:pPr>
      <w:rPr>
        <w:rFonts w:ascii="Arial" w:hAnsi="Arial" w:cs="Times New Roman" w:hint="default"/>
      </w:rPr>
    </w:lvl>
    <w:lvl w:ilvl="2">
      <w:start w:val="1"/>
      <w:numFmt w:val="decimal"/>
      <w:pStyle w:val="Heading3"/>
      <w:lvlText w:val="%1.%2.%3."/>
      <w:lvlJc w:val="left"/>
      <w:pPr>
        <w:tabs>
          <w:tab w:val="num" w:pos="-851"/>
        </w:tabs>
        <w:ind w:left="-851" w:hanging="709"/>
      </w:pPr>
      <w:rPr>
        <w:rFonts w:ascii="Arial" w:hAnsi="Arial" w:cs="Times New Roman" w:hint="eastAsia"/>
      </w:rPr>
    </w:lvl>
    <w:lvl w:ilvl="3">
      <w:start w:val="1"/>
      <w:numFmt w:val="decimal"/>
      <w:pStyle w:val="Heading4"/>
      <w:lvlText w:val="%1.%2.%3.%4."/>
      <w:lvlJc w:val="left"/>
      <w:pPr>
        <w:tabs>
          <w:tab w:val="num" w:pos="4962"/>
        </w:tabs>
        <w:ind w:left="4962" w:hanging="851"/>
      </w:pPr>
      <w:rPr>
        <w:rFonts w:ascii="Arial" w:hAnsi="Arial" w:cs="Times New Roman" w:hint="eastAsia"/>
      </w:rPr>
    </w:lvl>
    <w:lvl w:ilvl="4">
      <w:start w:val="1"/>
      <w:numFmt w:val="decimal"/>
      <w:lvlText w:val="%1.%2.%3.%4.%5."/>
      <w:lvlJc w:val="left"/>
      <w:pPr>
        <w:tabs>
          <w:tab w:val="num" w:pos="-568"/>
        </w:tabs>
        <w:ind w:left="-568" w:hanging="992"/>
      </w:pPr>
      <w:rPr>
        <w:rFonts w:cs="Times New Roman" w:hint="eastAsia"/>
      </w:rPr>
    </w:lvl>
    <w:lvl w:ilvl="5">
      <w:start w:val="1"/>
      <w:numFmt w:val="decimal"/>
      <w:lvlText w:val="%1.%2.%3.%4.%5.%6."/>
      <w:lvlJc w:val="left"/>
      <w:pPr>
        <w:tabs>
          <w:tab w:val="num" w:pos="-426"/>
        </w:tabs>
        <w:ind w:left="-426" w:hanging="1134"/>
      </w:pPr>
      <w:rPr>
        <w:rFonts w:cs="Times New Roman" w:hint="eastAsia"/>
      </w:rPr>
    </w:lvl>
    <w:lvl w:ilvl="6">
      <w:start w:val="1"/>
      <w:numFmt w:val="decimal"/>
      <w:lvlText w:val="%1.%2.%3.%4.%5.%6.%7."/>
      <w:lvlJc w:val="left"/>
      <w:pPr>
        <w:tabs>
          <w:tab w:val="num" w:pos="-284"/>
        </w:tabs>
        <w:ind w:left="-284" w:hanging="1276"/>
      </w:pPr>
      <w:rPr>
        <w:rFonts w:cs="Times New Roman" w:hint="eastAsia"/>
      </w:rPr>
    </w:lvl>
    <w:lvl w:ilvl="7">
      <w:start w:val="1"/>
      <w:numFmt w:val="decimal"/>
      <w:lvlText w:val="%1.%2.%3.%4.%5.%6.%7.%8."/>
      <w:lvlJc w:val="left"/>
      <w:pPr>
        <w:tabs>
          <w:tab w:val="num" w:pos="-142"/>
        </w:tabs>
        <w:ind w:left="-142" w:hanging="1418"/>
      </w:pPr>
      <w:rPr>
        <w:rFonts w:cs="Times New Roman" w:hint="eastAsia"/>
      </w:rPr>
    </w:lvl>
    <w:lvl w:ilvl="8">
      <w:start w:val="1"/>
      <w:numFmt w:val="decimal"/>
      <w:lvlText w:val="%1.%2.%3.%4.%5.%6.%7.%8.%9."/>
      <w:lvlJc w:val="left"/>
      <w:pPr>
        <w:tabs>
          <w:tab w:val="num" w:pos="-1"/>
        </w:tabs>
        <w:ind w:left="-1" w:hanging="1559"/>
      </w:pPr>
      <w:rPr>
        <w:rFonts w:cs="Times New Roman" w:hint="eastAsia"/>
      </w:rPr>
    </w:lvl>
  </w:abstractNum>
  <w:abstractNum w:abstractNumId="1">
    <w:nsid w:val="22CA4658"/>
    <w:multiLevelType w:val="hybridMultilevel"/>
    <w:tmpl w:val="09E4E80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27E959B2"/>
    <w:multiLevelType w:val="hybridMultilevel"/>
    <w:tmpl w:val="724A234C"/>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6D371C4F"/>
    <w:multiLevelType w:val="hybridMultilevel"/>
    <w:tmpl w:val="3DE02D1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2"/>
  </w:num>
  <w:num w:numId="4">
    <w:abstractNumId w:val="1"/>
  </w:num>
  <w:num w:numId="5">
    <w:abstractNumId w:val="0"/>
  </w:num>
  <w:num w:numId="6">
    <w:abstractNumId w:val="0"/>
  </w:num>
  <w:num w:numId="7">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attachedTemplate r:id="rId1"/>
  <w:stylePaneFormatFilter w:val="3F01"/>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6"/>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1C0E"/>
    <w:rsid w:val="00000767"/>
    <w:rsid w:val="00002140"/>
    <w:rsid w:val="00004470"/>
    <w:rsid w:val="000059A6"/>
    <w:rsid w:val="00005E9D"/>
    <w:rsid w:val="0000689C"/>
    <w:rsid w:val="0001132D"/>
    <w:rsid w:val="00012440"/>
    <w:rsid w:val="00012F95"/>
    <w:rsid w:val="00013979"/>
    <w:rsid w:val="00014001"/>
    <w:rsid w:val="000145B8"/>
    <w:rsid w:val="00015477"/>
    <w:rsid w:val="000158BF"/>
    <w:rsid w:val="00016915"/>
    <w:rsid w:val="00017C42"/>
    <w:rsid w:val="00017E8F"/>
    <w:rsid w:val="000202EA"/>
    <w:rsid w:val="000205A2"/>
    <w:rsid w:val="0002175F"/>
    <w:rsid w:val="00021879"/>
    <w:rsid w:val="00022CC2"/>
    <w:rsid w:val="00023317"/>
    <w:rsid w:val="00023393"/>
    <w:rsid w:val="0002349C"/>
    <w:rsid w:val="00023A1E"/>
    <w:rsid w:val="0002412F"/>
    <w:rsid w:val="00024E3A"/>
    <w:rsid w:val="00025301"/>
    <w:rsid w:val="000254EB"/>
    <w:rsid w:val="00027C86"/>
    <w:rsid w:val="00027F9C"/>
    <w:rsid w:val="00030EC2"/>
    <w:rsid w:val="00031165"/>
    <w:rsid w:val="00031547"/>
    <w:rsid w:val="00031CCE"/>
    <w:rsid w:val="00033297"/>
    <w:rsid w:val="000334AF"/>
    <w:rsid w:val="000346ED"/>
    <w:rsid w:val="000356F6"/>
    <w:rsid w:val="0004267A"/>
    <w:rsid w:val="00043D89"/>
    <w:rsid w:val="0004468A"/>
    <w:rsid w:val="00044C78"/>
    <w:rsid w:val="000452D1"/>
    <w:rsid w:val="00045769"/>
    <w:rsid w:val="00045BE5"/>
    <w:rsid w:val="00046989"/>
    <w:rsid w:val="00047413"/>
    <w:rsid w:val="00047665"/>
    <w:rsid w:val="00050561"/>
    <w:rsid w:val="0005196C"/>
    <w:rsid w:val="00051B05"/>
    <w:rsid w:val="00051D4A"/>
    <w:rsid w:val="00052132"/>
    <w:rsid w:val="0005252D"/>
    <w:rsid w:val="00052A69"/>
    <w:rsid w:val="00052BBF"/>
    <w:rsid w:val="00052C82"/>
    <w:rsid w:val="00052F0B"/>
    <w:rsid w:val="00053EEF"/>
    <w:rsid w:val="00055E96"/>
    <w:rsid w:val="000562F4"/>
    <w:rsid w:val="00056362"/>
    <w:rsid w:val="00056404"/>
    <w:rsid w:val="00056987"/>
    <w:rsid w:val="00057508"/>
    <w:rsid w:val="000575CA"/>
    <w:rsid w:val="0005791A"/>
    <w:rsid w:val="00057D02"/>
    <w:rsid w:val="0006054C"/>
    <w:rsid w:val="0006119A"/>
    <w:rsid w:val="000624A2"/>
    <w:rsid w:val="0006310C"/>
    <w:rsid w:val="00063F8B"/>
    <w:rsid w:val="00066DD2"/>
    <w:rsid w:val="0006740B"/>
    <w:rsid w:val="00067E59"/>
    <w:rsid w:val="00067F31"/>
    <w:rsid w:val="00070171"/>
    <w:rsid w:val="00071FC4"/>
    <w:rsid w:val="000732F2"/>
    <w:rsid w:val="0007612F"/>
    <w:rsid w:val="0007655E"/>
    <w:rsid w:val="00076C3F"/>
    <w:rsid w:val="00076FD8"/>
    <w:rsid w:val="00077118"/>
    <w:rsid w:val="0007746F"/>
    <w:rsid w:val="000802BF"/>
    <w:rsid w:val="000809BD"/>
    <w:rsid w:val="00081C5A"/>
    <w:rsid w:val="000826ED"/>
    <w:rsid w:val="00082E05"/>
    <w:rsid w:val="00083A63"/>
    <w:rsid w:val="00085D44"/>
    <w:rsid w:val="00086A5D"/>
    <w:rsid w:val="00086D9D"/>
    <w:rsid w:val="000878A6"/>
    <w:rsid w:val="00091A72"/>
    <w:rsid w:val="00093A8B"/>
    <w:rsid w:val="0009778F"/>
    <w:rsid w:val="000A1586"/>
    <w:rsid w:val="000A3638"/>
    <w:rsid w:val="000A3823"/>
    <w:rsid w:val="000A3B42"/>
    <w:rsid w:val="000A46E4"/>
    <w:rsid w:val="000A524E"/>
    <w:rsid w:val="000A53CE"/>
    <w:rsid w:val="000A5A45"/>
    <w:rsid w:val="000A5C27"/>
    <w:rsid w:val="000A6177"/>
    <w:rsid w:val="000A624A"/>
    <w:rsid w:val="000A6282"/>
    <w:rsid w:val="000A6669"/>
    <w:rsid w:val="000A69D2"/>
    <w:rsid w:val="000B03A4"/>
    <w:rsid w:val="000B2727"/>
    <w:rsid w:val="000B2E6B"/>
    <w:rsid w:val="000B2FA8"/>
    <w:rsid w:val="000B39E6"/>
    <w:rsid w:val="000B48C9"/>
    <w:rsid w:val="000B4AE6"/>
    <w:rsid w:val="000B5909"/>
    <w:rsid w:val="000B5B3D"/>
    <w:rsid w:val="000B73EB"/>
    <w:rsid w:val="000C0026"/>
    <w:rsid w:val="000C340C"/>
    <w:rsid w:val="000C351F"/>
    <w:rsid w:val="000C36A5"/>
    <w:rsid w:val="000C52BA"/>
    <w:rsid w:val="000C62B1"/>
    <w:rsid w:val="000C641D"/>
    <w:rsid w:val="000C6E3B"/>
    <w:rsid w:val="000C75E5"/>
    <w:rsid w:val="000C7AE4"/>
    <w:rsid w:val="000D00DE"/>
    <w:rsid w:val="000D2449"/>
    <w:rsid w:val="000D2645"/>
    <w:rsid w:val="000D2E3E"/>
    <w:rsid w:val="000D2F18"/>
    <w:rsid w:val="000D379B"/>
    <w:rsid w:val="000D3DBB"/>
    <w:rsid w:val="000D3FF0"/>
    <w:rsid w:val="000D4538"/>
    <w:rsid w:val="000D4FCC"/>
    <w:rsid w:val="000D7055"/>
    <w:rsid w:val="000D7842"/>
    <w:rsid w:val="000E0638"/>
    <w:rsid w:val="000E146C"/>
    <w:rsid w:val="000E1877"/>
    <w:rsid w:val="000E1B3A"/>
    <w:rsid w:val="000E2D3C"/>
    <w:rsid w:val="000E301A"/>
    <w:rsid w:val="000E33D5"/>
    <w:rsid w:val="000E3938"/>
    <w:rsid w:val="000E394A"/>
    <w:rsid w:val="000E3C28"/>
    <w:rsid w:val="000E47D2"/>
    <w:rsid w:val="000E4A5E"/>
    <w:rsid w:val="000E4E1C"/>
    <w:rsid w:val="000E5BEB"/>
    <w:rsid w:val="000E5BEE"/>
    <w:rsid w:val="000E6017"/>
    <w:rsid w:val="000E7009"/>
    <w:rsid w:val="000E7CBA"/>
    <w:rsid w:val="000E7FA0"/>
    <w:rsid w:val="000F1712"/>
    <w:rsid w:val="000F43B9"/>
    <w:rsid w:val="000F5144"/>
    <w:rsid w:val="000F682B"/>
    <w:rsid w:val="000F772D"/>
    <w:rsid w:val="0010298C"/>
    <w:rsid w:val="00103539"/>
    <w:rsid w:val="00105E57"/>
    <w:rsid w:val="00106624"/>
    <w:rsid w:val="00106A1F"/>
    <w:rsid w:val="00106A6F"/>
    <w:rsid w:val="00107318"/>
    <w:rsid w:val="00107EB5"/>
    <w:rsid w:val="0011032C"/>
    <w:rsid w:val="0011092C"/>
    <w:rsid w:val="001116EB"/>
    <w:rsid w:val="00111A44"/>
    <w:rsid w:val="0011202D"/>
    <w:rsid w:val="001124D7"/>
    <w:rsid w:val="0011370F"/>
    <w:rsid w:val="00113E29"/>
    <w:rsid w:val="00114514"/>
    <w:rsid w:val="00114AC6"/>
    <w:rsid w:val="001151D3"/>
    <w:rsid w:val="001155B8"/>
    <w:rsid w:val="001158AA"/>
    <w:rsid w:val="00116084"/>
    <w:rsid w:val="00116392"/>
    <w:rsid w:val="00120942"/>
    <w:rsid w:val="00120F1D"/>
    <w:rsid w:val="00122205"/>
    <w:rsid w:val="00123FE7"/>
    <w:rsid w:val="001242A8"/>
    <w:rsid w:val="00125FCF"/>
    <w:rsid w:val="001261FE"/>
    <w:rsid w:val="001273FB"/>
    <w:rsid w:val="0012781B"/>
    <w:rsid w:val="001278F7"/>
    <w:rsid w:val="00127B52"/>
    <w:rsid w:val="001334AB"/>
    <w:rsid w:val="0013369F"/>
    <w:rsid w:val="001336E4"/>
    <w:rsid w:val="0013399D"/>
    <w:rsid w:val="00133F69"/>
    <w:rsid w:val="0013476B"/>
    <w:rsid w:val="00134C32"/>
    <w:rsid w:val="001350DD"/>
    <w:rsid w:val="0013565D"/>
    <w:rsid w:val="001378DD"/>
    <w:rsid w:val="00140265"/>
    <w:rsid w:val="001407CF"/>
    <w:rsid w:val="00140D70"/>
    <w:rsid w:val="00141AF4"/>
    <w:rsid w:val="001448B8"/>
    <w:rsid w:val="00145849"/>
    <w:rsid w:val="001459A2"/>
    <w:rsid w:val="0014681F"/>
    <w:rsid w:val="00146EEC"/>
    <w:rsid w:val="00147661"/>
    <w:rsid w:val="00147EF2"/>
    <w:rsid w:val="00150138"/>
    <w:rsid w:val="0015098C"/>
    <w:rsid w:val="00151864"/>
    <w:rsid w:val="00152FF8"/>
    <w:rsid w:val="00153EAB"/>
    <w:rsid w:val="00155752"/>
    <w:rsid w:val="00155DC7"/>
    <w:rsid w:val="00156A9B"/>
    <w:rsid w:val="00156BDE"/>
    <w:rsid w:val="001617C5"/>
    <w:rsid w:val="0016625A"/>
    <w:rsid w:val="001666F0"/>
    <w:rsid w:val="0016728A"/>
    <w:rsid w:val="0017082C"/>
    <w:rsid w:val="001713ED"/>
    <w:rsid w:val="00172019"/>
    <w:rsid w:val="001734B8"/>
    <w:rsid w:val="0017410A"/>
    <w:rsid w:val="00176AFF"/>
    <w:rsid w:val="0017705C"/>
    <w:rsid w:val="001776B1"/>
    <w:rsid w:val="0017782C"/>
    <w:rsid w:val="0018174C"/>
    <w:rsid w:val="00182E9E"/>
    <w:rsid w:val="00184137"/>
    <w:rsid w:val="00185054"/>
    <w:rsid w:val="00185AB5"/>
    <w:rsid w:val="00186352"/>
    <w:rsid w:val="001867F7"/>
    <w:rsid w:val="001868C1"/>
    <w:rsid w:val="00186CE1"/>
    <w:rsid w:val="00187661"/>
    <w:rsid w:val="00187EE9"/>
    <w:rsid w:val="001915CC"/>
    <w:rsid w:val="00191A8A"/>
    <w:rsid w:val="00191C27"/>
    <w:rsid w:val="0019341B"/>
    <w:rsid w:val="001947F3"/>
    <w:rsid w:val="00196F4A"/>
    <w:rsid w:val="0019737C"/>
    <w:rsid w:val="00197F07"/>
    <w:rsid w:val="001A0243"/>
    <w:rsid w:val="001A0609"/>
    <w:rsid w:val="001A0DC9"/>
    <w:rsid w:val="001A225D"/>
    <w:rsid w:val="001A27C5"/>
    <w:rsid w:val="001A35D9"/>
    <w:rsid w:val="001A39C9"/>
    <w:rsid w:val="001A3A82"/>
    <w:rsid w:val="001A3FFD"/>
    <w:rsid w:val="001A4BDB"/>
    <w:rsid w:val="001A59B8"/>
    <w:rsid w:val="001A61A3"/>
    <w:rsid w:val="001A6840"/>
    <w:rsid w:val="001A69EC"/>
    <w:rsid w:val="001A7220"/>
    <w:rsid w:val="001A7A1B"/>
    <w:rsid w:val="001B0D51"/>
    <w:rsid w:val="001B0DEC"/>
    <w:rsid w:val="001B1A42"/>
    <w:rsid w:val="001B2417"/>
    <w:rsid w:val="001B2CF7"/>
    <w:rsid w:val="001B3444"/>
    <w:rsid w:val="001B3EC8"/>
    <w:rsid w:val="001B4B9A"/>
    <w:rsid w:val="001B4EEB"/>
    <w:rsid w:val="001B5326"/>
    <w:rsid w:val="001B71CB"/>
    <w:rsid w:val="001C1BAC"/>
    <w:rsid w:val="001C2F44"/>
    <w:rsid w:val="001C36B9"/>
    <w:rsid w:val="001C39C1"/>
    <w:rsid w:val="001C4128"/>
    <w:rsid w:val="001C5658"/>
    <w:rsid w:val="001C57C2"/>
    <w:rsid w:val="001C589A"/>
    <w:rsid w:val="001C6A15"/>
    <w:rsid w:val="001C782B"/>
    <w:rsid w:val="001C7B2C"/>
    <w:rsid w:val="001C7E72"/>
    <w:rsid w:val="001C7F88"/>
    <w:rsid w:val="001D047D"/>
    <w:rsid w:val="001D107F"/>
    <w:rsid w:val="001D153E"/>
    <w:rsid w:val="001D2ADC"/>
    <w:rsid w:val="001D3111"/>
    <w:rsid w:val="001D31B1"/>
    <w:rsid w:val="001D31C9"/>
    <w:rsid w:val="001D4543"/>
    <w:rsid w:val="001D4C59"/>
    <w:rsid w:val="001D5887"/>
    <w:rsid w:val="001E0C05"/>
    <w:rsid w:val="001E0ED7"/>
    <w:rsid w:val="001E2A8C"/>
    <w:rsid w:val="001E3BEA"/>
    <w:rsid w:val="001E424D"/>
    <w:rsid w:val="001E4C1A"/>
    <w:rsid w:val="001E4D87"/>
    <w:rsid w:val="001E5D22"/>
    <w:rsid w:val="001E6FB3"/>
    <w:rsid w:val="001E71BB"/>
    <w:rsid w:val="001E79CF"/>
    <w:rsid w:val="001F18CB"/>
    <w:rsid w:val="001F1A34"/>
    <w:rsid w:val="001F2A67"/>
    <w:rsid w:val="001F48DF"/>
    <w:rsid w:val="001F6266"/>
    <w:rsid w:val="001F6FB5"/>
    <w:rsid w:val="002000F6"/>
    <w:rsid w:val="00200F6D"/>
    <w:rsid w:val="00201A03"/>
    <w:rsid w:val="002025BF"/>
    <w:rsid w:val="00202D17"/>
    <w:rsid w:val="00204712"/>
    <w:rsid w:val="00205154"/>
    <w:rsid w:val="0020654D"/>
    <w:rsid w:val="00206FC8"/>
    <w:rsid w:val="00207785"/>
    <w:rsid w:val="002105C8"/>
    <w:rsid w:val="002116F9"/>
    <w:rsid w:val="00211F2F"/>
    <w:rsid w:val="00212128"/>
    <w:rsid w:val="00212C13"/>
    <w:rsid w:val="002138A5"/>
    <w:rsid w:val="002140E1"/>
    <w:rsid w:val="00214286"/>
    <w:rsid w:val="00214884"/>
    <w:rsid w:val="002158EC"/>
    <w:rsid w:val="00216607"/>
    <w:rsid w:val="0022010E"/>
    <w:rsid w:val="00220F18"/>
    <w:rsid w:val="002211B4"/>
    <w:rsid w:val="0022142E"/>
    <w:rsid w:val="00221A47"/>
    <w:rsid w:val="00221CAD"/>
    <w:rsid w:val="00222596"/>
    <w:rsid w:val="002234D8"/>
    <w:rsid w:val="00223A04"/>
    <w:rsid w:val="002249D7"/>
    <w:rsid w:val="00227271"/>
    <w:rsid w:val="00227A4C"/>
    <w:rsid w:val="00231659"/>
    <w:rsid w:val="00232263"/>
    <w:rsid w:val="002340A5"/>
    <w:rsid w:val="002356E3"/>
    <w:rsid w:val="00235F2F"/>
    <w:rsid w:val="00237432"/>
    <w:rsid w:val="00240550"/>
    <w:rsid w:val="00240633"/>
    <w:rsid w:val="0024177C"/>
    <w:rsid w:val="00241ED9"/>
    <w:rsid w:val="00242BBE"/>
    <w:rsid w:val="00242E8E"/>
    <w:rsid w:val="00243A04"/>
    <w:rsid w:val="0024527F"/>
    <w:rsid w:val="0024552C"/>
    <w:rsid w:val="00245BEF"/>
    <w:rsid w:val="00245D6E"/>
    <w:rsid w:val="002470D7"/>
    <w:rsid w:val="002478BE"/>
    <w:rsid w:val="00250C07"/>
    <w:rsid w:val="00250E35"/>
    <w:rsid w:val="0025133E"/>
    <w:rsid w:val="002513F2"/>
    <w:rsid w:val="00252893"/>
    <w:rsid w:val="00252D0E"/>
    <w:rsid w:val="0025391D"/>
    <w:rsid w:val="00253BBD"/>
    <w:rsid w:val="00253D5C"/>
    <w:rsid w:val="0025413F"/>
    <w:rsid w:val="00260EC5"/>
    <w:rsid w:val="0026217C"/>
    <w:rsid w:val="0026260E"/>
    <w:rsid w:val="00262E2A"/>
    <w:rsid w:val="0026339D"/>
    <w:rsid w:val="002646A5"/>
    <w:rsid w:val="00267108"/>
    <w:rsid w:val="00267114"/>
    <w:rsid w:val="00267B41"/>
    <w:rsid w:val="00271BD2"/>
    <w:rsid w:val="002720FB"/>
    <w:rsid w:val="002745A4"/>
    <w:rsid w:val="00274FEA"/>
    <w:rsid w:val="0027520D"/>
    <w:rsid w:val="002753E1"/>
    <w:rsid w:val="002756E4"/>
    <w:rsid w:val="002762DD"/>
    <w:rsid w:val="00276BF6"/>
    <w:rsid w:val="00277885"/>
    <w:rsid w:val="00283FE5"/>
    <w:rsid w:val="00284773"/>
    <w:rsid w:val="002852F2"/>
    <w:rsid w:val="0028571D"/>
    <w:rsid w:val="00285E9C"/>
    <w:rsid w:val="00287048"/>
    <w:rsid w:val="002870D5"/>
    <w:rsid w:val="00287435"/>
    <w:rsid w:val="00290CFE"/>
    <w:rsid w:val="00291304"/>
    <w:rsid w:val="002929D6"/>
    <w:rsid w:val="002939A1"/>
    <w:rsid w:val="00296D8E"/>
    <w:rsid w:val="002975B2"/>
    <w:rsid w:val="00297C2C"/>
    <w:rsid w:val="002A39EE"/>
    <w:rsid w:val="002A4C41"/>
    <w:rsid w:val="002B0581"/>
    <w:rsid w:val="002B0D6D"/>
    <w:rsid w:val="002B10EF"/>
    <w:rsid w:val="002B1887"/>
    <w:rsid w:val="002B19D6"/>
    <w:rsid w:val="002B255A"/>
    <w:rsid w:val="002B285B"/>
    <w:rsid w:val="002B2CBF"/>
    <w:rsid w:val="002B54D2"/>
    <w:rsid w:val="002B5B20"/>
    <w:rsid w:val="002B6338"/>
    <w:rsid w:val="002B66F6"/>
    <w:rsid w:val="002B6AB4"/>
    <w:rsid w:val="002B78EE"/>
    <w:rsid w:val="002B78EF"/>
    <w:rsid w:val="002B7F38"/>
    <w:rsid w:val="002C0AFA"/>
    <w:rsid w:val="002C5C2F"/>
    <w:rsid w:val="002C6317"/>
    <w:rsid w:val="002C648A"/>
    <w:rsid w:val="002C6B6D"/>
    <w:rsid w:val="002C6C75"/>
    <w:rsid w:val="002C7459"/>
    <w:rsid w:val="002D076F"/>
    <w:rsid w:val="002D08A6"/>
    <w:rsid w:val="002D09D8"/>
    <w:rsid w:val="002D0B71"/>
    <w:rsid w:val="002D1C73"/>
    <w:rsid w:val="002D1DAE"/>
    <w:rsid w:val="002D2295"/>
    <w:rsid w:val="002D2F1A"/>
    <w:rsid w:val="002D4398"/>
    <w:rsid w:val="002D4664"/>
    <w:rsid w:val="002D4A68"/>
    <w:rsid w:val="002D5233"/>
    <w:rsid w:val="002D6E69"/>
    <w:rsid w:val="002D7E60"/>
    <w:rsid w:val="002E0192"/>
    <w:rsid w:val="002E1052"/>
    <w:rsid w:val="002E137E"/>
    <w:rsid w:val="002E18AE"/>
    <w:rsid w:val="002E241D"/>
    <w:rsid w:val="002E2AE9"/>
    <w:rsid w:val="002E3ABD"/>
    <w:rsid w:val="002E4EAB"/>
    <w:rsid w:val="002E608B"/>
    <w:rsid w:val="002E620A"/>
    <w:rsid w:val="002E6260"/>
    <w:rsid w:val="002E65C5"/>
    <w:rsid w:val="002F1B3B"/>
    <w:rsid w:val="002F1BA6"/>
    <w:rsid w:val="002F4F0F"/>
    <w:rsid w:val="002F5671"/>
    <w:rsid w:val="002F5905"/>
    <w:rsid w:val="002F5A07"/>
    <w:rsid w:val="002F6A5D"/>
    <w:rsid w:val="002F7D60"/>
    <w:rsid w:val="002F7EEF"/>
    <w:rsid w:val="00300618"/>
    <w:rsid w:val="0030130C"/>
    <w:rsid w:val="00301401"/>
    <w:rsid w:val="00301A6D"/>
    <w:rsid w:val="00301A90"/>
    <w:rsid w:val="00301F6C"/>
    <w:rsid w:val="00302A54"/>
    <w:rsid w:val="00305251"/>
    <w:rsid w:val="003063BF"/>
    <w:rsid w:val="0030653B"/>
    <w:rsid w:val="00306C87"/>
    <w:rsid w:val="00306C8C"/>
    <w:rsid w:val="003070E1"/>
    <w:rsid w:val="003076CC"/>
    <w:rsid w:val="00307D31"/>
    <w:rsid w:val="00310271"/>
    <w:rsid w:val="00310415"/>
    <w:rsid w:val="0031049F"/>
    <w:rsid w:val="00311BAD"/>
    <w:rsid w:val="00312A46"/>
    <w:rsid w:val="00313A55"/>
    <w:rsid w:val="0031436A"/>
    <w:rsid w:val="003146A1"/>
    <w:rsid w:val="00315A8F"/>
    <w:rsid w:val="00317D47"/>
    <w:rsid w:val="00317EB1"/>
    <w:rsid w:val="00321646"/>
    <w:rsid w:val="0032201E"/>
    <w:rsid w:val="003222E9"/>
    <w:rsid w:val="00322523"/>
    <w:rsid w:val="0032419D"/>
    <w:rsid w:val="003241F5"/>
    <w:rsid w:val="00324F6B"/>
    <w:rsid w:val="00325368"/>
    <w:rsid w:val="00326F9C"/>
    <w:rsid w:val="003278BE"/>
    <w:rsid w:val="003302F7"/>
    <w:rsid w:val="003305BB"/>
    <w:rsid w:val="00330A1B"/>
    <w:rsid w:val="0033244D"/>
    <w:rsid w:val="003329EC"/>
    <w:rsid w:val="00333F16"/>
    <w:rsid w:val="00335A46"/>
    <w:rsid w:val="00337C32"/>
    <w:rsid w:val="00337F15"/>
    <w:rsid w:val="0034022A"/>
    <w:rsid w:val="00341020"/>
    <w:rsid w:val="00341763"/>
    <w:rsid w:val="00341775"/>
    <w:rsid w:val="00345380"/>
    <w:rsid w:val="0034693A"/>
    <w:rsid w:val="0034797C"/>
    <w:rsid w:val="00350010"/>
    <w:rsid w:val="00351E6F"/>
    <w:rsid w:val="0035269F"/>
    <w:rsid w:val="003527DD"/>
    <w:rsid w:val="00352A2D"/>
    <w:rsid w:val="00352CAB"/>
    <w:rsid w:val="00353176"/>
    <w:rsid w:val="00353DD5"/>
    <w:rsid w:val="00354B5A"/>
    <w:rsid w:val="00354D1D"/>
    <w:rsid w:val="003564F5"/>
    <w:rsid w:val="00356BB4"/>
    <w:rsid w:val="00356C3C"/>
    <w:rsid w:val="00357E39"/>
    <w:rsid w:val="00362AE3"/>
    <w:rsid w:val="00363EFA"/>
    <w:rsid w:val="003646E0"/>
    <w:rsid w:val="00365662"/>
    <w:rsid w:val="003656E0"/>
    <w:rsid w:val="00365734"/>
    <w:rsid w:val="00365AC4"/>
    <w:rsid w:val="00366994"/>
    <w:rsid w:val="00366BBB"/>
    <w:rsid w:val="003677BC"/>
    <w:rsid w:val="00370273"/>
    <w:rsid w:val="00371307"/>
    <w:rsid w:val="00375495"/>
    <w:rsid w:val="003768FB"/>
    <w:rsid w:val="00376B62"/>
    <w:rsid w:val="00376CFC"/>
    <w:rsid w:val="00377F7A"/>
    <w:rsid w:val="00380392"/>
    <w:rsid w:val="003804ED"/>
    <w:rsid w:val="003810FA"/>
    <w:rsid w:val="00381132"/>
    <w:rsid w:val="003816C5"/>
    <w:rsid w:val="003816FE"/>
    <w:rsid w:val="0038180D"/>
    <w:rsid w:val="0038284C"/>
    <w:rsid w:val="0038340D"/>
    <w:rsid w:val="003834FD"/>
    <w:rsid w:val="00384613"/>
    <w:rsid w:val="00384B6C"/>
    <w:rsid w:val="003855DA"/>
    <w:rsid w:val="003856F2"/>
    <w:rsid w:val="00385B63"/>
    <w:rsid w:val="00386CA5"/>
    <w:rsid w:val="0038704A"/>
    <w:rsid w:val="0038705B"/>
    <w:rsid w:val="003872CF"/>
    <w:rsid w:val="003913E3"/>
    <w:rsid w:val="003915B2"/>
    <w:rsid w:val="00393C75"/>
    <w:rsid w:val="00393F3A"/>
    <w:rsid w:val="003940B0"/>
    <w:rsid w:val="00395941"/>
    <w:rsid w:val="00395E99"/>
    <w:rsid w:val="00397AEF"/>
    <w:rsid w:val="003A05E9"/>
    <w:rsid w:val="003A0707"/>
    <w:rsid w:val="003A08E6"/>
    <w:rsid w:val="003A0A16"/>
    <w:rsid w:val="003A102D"/>
    <w:rsid w:val="003A16B3"/>
    <w:rsid w:val="003A206A"/>
    <w:rsid w:val="003A2127"/>
    <w:rsid w:val="003A3244"/>
    <w:rsid w:val="003A4AA7"/>
    <w:rsid w:val="003A550E"/>
    <w:rsid w:val="003A5B40"/>
    <w:rsid w:val="003A5D0F"/>
    <w:rsid w:val="003A6221"/>
    <w:rsid w:val="003A684E"/>
    <w:rsid w:val="003A6C54"/>
    <w:rsid w:val="003B006A"/>
    <w:rsid w:val="003B0075"/>
    <w:rsid w:val="003B02D1"/>
    <w:rsid w:val="003B078B"/>
    <w:rsid w:val="003B0983"/>
    <w:rsid w:val="003B30DF"/>
    <w:rsid w:val="003B3243"/>
    <w:rsid w:val="003B3E70"/>
    <w:rsid w:val="003B55DE"/>
    <w:rsid w:val="003B5680"/>
    <w:rsid w:val="003B5B0C"/>
    <w:rsid w:val="003B6442"/>
    <w:rsid w:val="003B6C57"/>
    <w:rsid w:val="003B6D4C"/>
    <w:rsid w:val="003B6FD5"/>
    <w:rsid w:val="003B70E2"/>
    <w:rsid w:val="003B7FBA"/>
    <w:rsid w:val="003C0A55"/>
    <w:rsid w:val="003C0FEA"/>
    <w:rsid w:val="003C3246"/>
    <w:rsid w:val="003C3F02"/>
    <w:rsid w:val="003C4773"/>
    <w:rsid w:val="003C5157"/>
    <w:rsid w:val="003C517F"/>
    <w:rsid w:val="003C6786"/>
    <w:rsid w:val="003C686D"/>
    <w:rsid w:val="003C6913"/>
    <w:rsid w:val="003C70DD"/>
    <w:rsid w:val="003C7184"/>
    <w:rsid w:val="003D09F2"/>
    <w:rsid w:val="003D25E5"/>
    <w:rsid w:val="003D2872"/>
    <w:rsid w:val="003D2DD7"/>
    <w:rsid w:val="003D2E80"/>
    <w:rsid w:val="003D322C"/>
    <w:rsid w:val="003D4014"/>
    <w:rsid w:val="003D49D5"/>
    <w:rsid w:val="003D5C90"/>
    <w:rsid w:val="003D68D9"/>
    <w:rsid w:val="003D6E7F"/>
    <w:rsid w:val="003D7449"/>
    <w:rsid w:val="003E042A"/>
    <w:rsid w:val="003E0E2D"/>
    <w:rsid w:val="003E1C7D"/>
    <w:rsid w:val="003E2D74"/>
    <w:rsid w:val="003E402A"/>
    <w:rsid w:val="003E4843"/>
    <w:rsid w:val="003E4B08"/>
    <w:rsid w:val="003E5356"/>
    <w:rsid w:val="003E5AD4"/>
    <w:rsid w:val="003E5D0A"/>
    <w:rsid w:val="003E6258"/>
    <w:rsid w:val="003E627D"/>
    <w:rsid w:val="003E6D23"/>
    <w:rsid w:val="003E7651"/>
    <w:rsid w:val="003E772C"/>
    <w:rsid w:val="003F01E8"/>
    <w:rsid w:val="003F0421"/>
    <w:rsid w:val="003F0AE1"/>
    <w:rsid w:val="003F130B"/>
    <w:rsid w:val="003F15E9"/>
    <w:rsid w:val="003F358C"/>
    <w:rsid w:val="003F49C3"/>
    <w:rsid w:val="003F58DC"/>
    <w:rsid w:val="003F649C"/>
    <w:rsid w:val="003F6E3C"/>
    <w:rsid w:val="00400677"/>
    <w:rsid w:val="0040159F"/>
    <w:rsid w:val="0040268A"/>
    <w:rsid w:val="004033E8"/>
    <w:rsid w:val="004040E0"/>
    <w:rsid w:val="0040494E"/>
    <w:rsid w:val="004051E7"/>
    <w:rsid w:val="00407AD5"/>
    <w:rsid w:val="00407C0D"/>
    <w:rsid w:val="00410385"/>
    <w:rsid w:val="00410441"/>
    <w:rsid w:val="00410A69"/>
    <w:rsid w:val="004115E0"/>
    <w:rsid w:val="004126A0"/>
    <w:rsid w:val="0041276D"/>
    <w:rsid w:val="00414B49"/>
    <w:rsid w:val="0041734C"/>
    <w:rsid w:val="00417402"/>
    <w:rsid w:val="004204AA"/>
    <w:rsid w:val="004205EF"/>
    <w:rsid w:val="00420E07"/>
    <w:rsid w:val="00420EBF"/>
    <w:rsid w:val="00421277"/>
    <w:rsid w:val="00421577"/>
    <w:rsid w:val="00421C9A"/>
    <w:rsid w:val="00421D94"/>
    <w:rsid w:val="00422396"/>
    <w:rsid w:val="004223F0"/>
    <w:rsid w:val="00423055"/>
    <w:rsid w:val="004232E3"/>
    <w:rsid w:val="00423F81"/>
    <w:rsid w:val="00423FA2"/>
    <w:rsid w:val="004245AC"/>
    <w:rsid w:val="0042519F"/>
    <w:rsid w:val="0042564D"/>
    <w:rsid w:val="0042745D"/>
    <w:rsid w:val="00430044"/>
    <w:rsid w:val="0043091E"/>
    <w:rsid w:val="00431C88"/>
    <w:rsid w:val="00432491"/>
    <w:rsid w:val="00432B7D"/>
    <w:rsid w:val="0043324C"/>
    <w:rsid w:val="0043521B"/>
    <w:rsid w:val="00435482"/>
    <w:rsid w:val="00436288"/>
    <w:rsid w:val="004367B6"/>
    <w:rsid w:val="00436AC8"/>
    <w:rsid w:val="00440198"/>
    <w:rsid w:val="004426D1"/>
    <w:rsid w:val="00443118"/>
    <w:rsid w:val="0044376F"/>
    <w:rsid w:val="00443F65"/>
    <w:rsid w:val="00444B66"/>
    <w:rsid w:val="00447321"/>
    <w:rsid w:val="004474C1"/>
    <w:rsid w:val="00447737"/>
    <w:rsid w:val="0044783C"/>
    <w:rsid w:val="00447F9F"/>
    <w:rsid w:val="004512A4"/>
    <w:rsid w:val="004517F5"/>
    <w:rsid w:val="0045258E"/>
    <w:rsid w:val="004526FB"/>
    <w:rsid w:val="00452D30"/>
    <w:rsid w:val="00453D5A"/>
    <w:rsid w:val="004550F1"/>
    <w:rsid w:val="004558D9"/>
    <w:rsid w:val="00455F57"/>
    <w:rsid w:val="00456A6A"/>
    <w:rsid w:val="0045751D"/>
    <w:rsid w:val="00457804"/>
    <w:rsid w:val="00460699"/>
    <w:rsid w:val="004614DE"/>
    <w:rsid w:val="00462B96"/>
    <w:rsid w:val="00463B7A"/>
    <w:rsid w:val="00465B18"/>
    <w:rsid w:val="004661F2"/>
    <w:rsid w:val="00466453"/>
    <w:rsid w:val="004667C3"/>
    <w:rsid w:val="004667F9"/>
    <w:rsid w:val="00466E71"/>
    <w:rsid w:val="00467786"/>
    <w:rsid w:val="00467BB4"/>
    <w:rsid w:val="00467FF0"/>
    <w:rsid w:val="004710D7"/>
    <w:rsid w:val="00471E7C"/>
    <w:rsid w:val="004726F5"/>
    <w:rsid w:val="00472807"/>
    <w:rsid w:val="00472854"/>
    <w:rsid w:val="004729C7"/>
    <w:rsid w:val="00475D86"/>
    <w:rsid w:val="004762EA"/>
    <w:rsid w:val="00476AA4"/>
    <w:rsid w:val="004774C7"/>
    <w:rsid w:val="00480703"/>
    <w:rsid w:val="00480E47"/>
    <w:rsid w:val="00481520"/>
    <w:rsid w:val="00481DA1"/>
    <w:rsid w:val="004836A3"/>
    <w:rsid w:val="00484DF9"/>
    <w:rsid w:val="0048583A"/>
    <w:rsid w:val="004859C7"/>
    <w:rsid w:val="00486008"/>
    <w:rsid w:val="00487001"/>
    <w:rsid w:val="00490224"/>
    <w:rsid w:val="00491224"/>
    <w:rsid w:val="004913A1"/>
    <w:rsid w:val="0049167E"/>
    <w:rsid w:val="00493CC1"/>
    <w:rsid w:val="004947D2"/>
    <w:rsid w:val="00494C01"/>
    <w:rsid w:val="00496D33"/>
    <w:rsid w:val="004A0708"/>
    <w:rsid w:val="004A1627"/>
    <w:rsid w:val="004A24B3"/>
    <w:rsid w:val="004A3333"/>
    <w:rsid w:val="004A466A"/>
    <w:rsid w:val="004A48E1"/>
    <w:rsid w:val="004A5006"/>
    <w:rsid w:val="004A612A"/>
    <w:rsid w:val="004A6776"/>
    <w:rsid w:val="004A6F76"/>
    <w:rsid w:val="004B130B"/>
    <w:rsid w:val="004B2205"/>
    <w:rsid w:val="004B2923"/>
    <w:rsid w:val="004B305C"/>
    <w:rsid w:val="004B30A8"/>
    <w:rsid w:val="004B30C5"/>
    <w:rsid w:val="004B3578"/>
    <w:rsid w:val="004B4B9D"/>
    <w:rsid w:val="004B591B"/>
    <w:rsid w:val="004B59F6"/>
    <w:rsid w:val="004B7CED"/>
    <w:rsid w:val="004B7FDB"/>
    <w:rsid w:val="004C0530"/>
    <w:rsid w:val="004C1567"/>
    <w:rsid w:val="004C22F9"/>
    <w:rsid w:val="004C252E"/>
    <w:rsid w:val="004C3A18"/>
    <w:rsid w:val="004C41BB"/>
    <w:rsid w:val="004C5F08"/>
    <w:rsid w:val="004C651C"/>
    <w:rsid w:val="004C6533"/>
    <w:rsid w:val="004C70CD"/>
    <w:rsid w:val="004C7B04"/>
    <w:rsid w:val="004D031A"/>
    <w:rsid w:val="004D1436"/>
    <w:rsid w:val="004D18A5"/>
    <w:rsid w:val="004D4FEC"/>
    <w:rsid w:val="004D540F"/>
    <w:rsid w:val="004D5669"/>
    <w:rsid w:val="004D781A"/>
    <w:rsid w:val="004D7FE5"/>
    <w:rsid w:val="004E00B1"/>
    <w:rsid w:val="004E07B4"/>
    <w:rsid w:val="004E09D1"/>
    <w:rsid w:val="004E1E30"/>
    <w:rsid w:val="004E35D4"/>
    <w:rsid w:val="004E3822"/>
    <w:rsid w:val="004E3872"/>
    <w:rsid w:val="004E3C23"/>
    <w:rsid w:val="004E3DDC"/>
    <w:rsid w:val="004E457C"/>
    <w:rsid w:val="004E4F4D"/>
    <w:rsid w:val="004E5BEF"/>
    <w:rsid w:val="004E67E9"/>
    <w:rsid w:val="004F0B1B"/>
    <w:rsid w:val="004F0D1C"/>
    <w:rsid w:val="004F140F"/>
    <w:rsid w:val="004F2179"/>
    <w:rsid w:val="004F2B5C"/>
    <w:rsid w:val="004F2CB7"/>
    <w:rsid w:val="004F4345"/>
    <w:rsid w:val="004F44CE"/>
    <w:rsid w:val="004F4A55"/>
    <w:rsid w:val="004F529D"/>
    <w:rsid w:val="004F58D5"/>
    <w:rsid w:val="004F5E5E"/>
    <w:rsid w:val="0050023C"/>
    <w:rsid w:val="00500C95"/>
    <w:rsid w:val="005019B7"/>
    <w:rsid w:val="00501A0D"/>
    <w:rsid w:val="005050B5"/>
    <w:rsid w:val="005067D4"/>
    <w:rsid w:val="0050732F"/>
    <w:rsid w:val="005111B4"/>
    <w:rsid w:val="00511796"/>
    <w:rsid w:val="00511F6F"/>
    <w:rsid w:val="005121AA"/>
    <w:rsid w:val="00512C41"/>
    <w:rsid w:val="00513067"/>
    <w:rsid w:val="005136BA"/>
    <w:rsid w:val="00513A0C"/>
    <w:rsid w:val="00514252"/>
    <w:rsid w:val="00514430"/>
    <w:rsid w:val="00514E13"/>
    <w:rsid w:val="00514E33"/>
    <w:rsid w:val="0051582B"/>
    <w:rsid w:val="0051692E"/>
    <w:rsid w:val="00517511"/>
    <w:rsid w:val="0052058F"/>
    <w:rsid w:val="00520D03"/>
    <w:rsid w:val="00520D18"/>
    <w:rsid w:val="00520E5E"/>
    <w:rsid w:val="00520F4B"/>
    <w:rsid w:val="00523B22"/>
    <w:rsid w:val="00524194"/>
    <w:rsid w:val="005245AC"/>
    <w:rsid w:val="00524FE8"/>
    <w:rsid w:val="0052533C"/>
    <w:rsid w:val="00525954"/>
    <w:rsid w:val="00525F1A"/>
    <w:rsid w:val="00530C06"/>
    <w:rsid w:val="00531CFC"/>
    <w:rsid w:val="0053339D"/>
    <w:rsid w:val="00533AEC"/>
    <w:rsid w:val="005358AE"/>
    <w:rsid w:val="00536410"/>
    <w:rsid w:val="00536A16"/>
    <w:rsid w:val="00536C10"/>
    <w:rsid w:val="005410B1"/>
    <w:rsid w:val="005413E5"/>
    <w:rsid w:val="00541F08"/>
    <w:rsid w:val="0054255C"/>
    <w:rsid w:val="005426F6"/>
    <w:rsid w:val="00542C2D"/>
    <w:rsid w:val="00543CEC"/>
    <w:rsid w:val="00543FDB"/>
    <w:rsid w:val="0054567F"/>
    <w:rsid w:val="005465EB"/>
    <w:rsid w:val="00550009"/>
    <w:rsid w:val="00550B7C"/>
    <w:rsid w:val="0055193F"/>
    <w:rsid w:val="00552AD9"/>
    <w:rsid w:val="005543BA"/>
    <w:rsid w:val="00555069"/>
    <w:rsid w:val="005555CE"/>
    <w:rsid w:val="00555635"/>
    <w:rsid w:val="005569BF"/>
    <w:rsid w:val="00556A5D"/>
    <w:rsid w:val="005579DC"/>
    <w:rsid w:val="005603A8"/>
    <w:rsid w:val="005603DF"/>
    <w:rsid w:val="00560614"/>
    <w:rsid w:val="0056065F"/>
    <w:rsid w:val="005617D4"/>
    <w:rsid w:val="005637DB"/>
    <w:rsid w:val="0056399D"/>
    <w:rsid w:val="00564678"/>
    <w:rsid w:val="005648CD"/>
    <w:rsid w:val="00564BA9"/>
    <w:rsid w:val="00564F09"/>
    <w:rsid w:val="0056731E"/>
    <w:rsid w:val="005709DE"/>
    <w:rsid w:val="005713B8"/>
    <w:rsid w:val="00572124"/>
    <w:rsid w:val="005722FE"/>
    <w:rsid w:val="00572774"/>
    <w:rsid w:val="005738C7"/>
    <w:rsid w:val="005760CB"/>
    <w:rsid w:val="005760E6"/>
    <w:rsid w:val="00576E8C"/>
    <w:rsid w:val="0058147D"/>
    <w:rsid w:val="0058210E"/>
    <w:rsid w:val="00582583"/>
    <w:rsid w:val="005842B1"/>
    <w:rsid w:val="005853DF"/>
    <w:rsid w:val="00585D21"/>
    <w:rsid w:val="005870DD"/>
    <w:rsid w:val="0058736C"/>
    <w:rsid w:val="00590957"/>
    <w:rsid w:val="00590EAD"/>
    <w:rsid w:val="0059126C"/>
    <w:rsid w:val="00591E9E"/>
    <w:rsid w:val="00594BC4"/>
    <w:rsid w:val="0059571A"/>
    <w:rsid w:val="00595F50"/>
    <w:rsid w:val="005960D2"/>
    <w:rsid w:val="00596999"/>
    <w:rsid w:val="005969AC"/>
    <w:rsid w:val="00597768"/>
    <w:rsid w:val="005A2CE0"/>
    <w:rsid w:val="005A34F4"/>
    <w:rsid w:val="005A430C"/>
    <w:rsid w:val="005A4B60"/>
    <w:rsid w:val="005A4E91"/>
    <w:rsid w:val="005A5039"/>
    <w:rsid w:val="005A5461"/>
    <w:rsid w:val="005A7672"/>
    <w:rsid w:val="005A7C46"/>
    <w:rsid w:val="005B18CD"/>
    <w:rsid w:val="005B1A18"/>
    <w:rsid w:val="005B2428"/>
    <w:rsid w:val="005B28A2"/>
    <w:rsid w:val="005B43FA"/>
    <w:rsid w:val="005B60A1"/>
    <w:rsid w:val="005B6962"/>
    <w:rsid w:val="005B69A5"/>
    <w:rsid w:val="005B6CA3"/>
    <w:rsid w:val="005C022A"/>
    <w:rsid w:val="005C0A86"/>
    <w:rsid w:val="005C1379"/>
    <w:rsid w:val="005C1764"/>
    <w:rsid w:val="005C1842"/>
    <w:rsid w:val="005C1D9C"/>
    <w:rsid w:val="005C301C"/>
    <w:rsid w:val="005C4730"/>
    <w:rsid w:val="005C490D"/>
    <w:rsid w:val="005C5A14"/>
    <w:rsid w:val="005C5ECC"/>
    <w:rsid w:val="005C6B10"/>
    <w:rsid w:val="005C6DA8"/>
    <w:rsid w:val="005C7255"/>
    <w:rsid w:val="005C7BD7"/>
    <w:rsid w:val="005D0011"/>
    <w:rsid w:val="005D0376"/>
    <w:rsid w:val="005D05CB"/>
    <w:rsid w:val="005D0CDD"/>
    <w:rsid w:val="005D32D9"/>
    <w:rsid w:val="005D3790"/>
    <w:rsid w:val="005D6D5C"/>
    <w:rsid w:val="005D7728"/>
    <w:rsid w:val="005D79F0"/>
    <w:rsid w:val="005D7F1D"/>
    <w:rsid w:val="005E06DE"/>
    <w:rsid w:val="005E11EB"/>
    <w:rsid w:val="005E1B57"/>
    <w:rsid w:val="005E1F96"/>
    <w:rsid w:val="005E372B"/>
    <w:rsid w:val="005E3A45"/>
    <w:rsid w:val="005E3B03"/>
    <w:rsid w:val="005E4EDF"/>
    <w:rsid w:val="005E687C"/>
    <w:rsid w:val="005E68D3"/>
    <w:rsid w:val="005E719D"/>
    <w:rsid w:val="005F1286"/>
    <w:rsid w:val="005F12ED"/>
    <w:rsid w:val="005F1736"/>
    <w:rsid w:val="005F2C84"/>
    <w:rsid w:val="005F2F96"/>
    <w:rsid w:val="005F31FC"/>
    <w:rsid w:val="005F4082"/>
    <w:rsid w:val="005F46C3"/>
    <w:rsid w:val="005F4E02"/>
    <w:rsid w:val="005F5368"/>
    <w:rsid w:val="005F6A8E"/>
    <w:rsid w:val="005F75B5"/>
    <w:rsid w:val="005F7C87"/>
    <w:rsid w:val="0060040C"/>
    <w:rsid w:val="006007C1"/>
    <w:rsid w:val="006009F6"/>
    <w:rsid w:val="00600AEC"/>
    <w:rsid w:val="00602ACA"/>
    <w:rsid w:val="00603BD7"/>
    <w:rsid w:val="00604F3E"/>
    <w:rsid w:val="0060581A"/>
    <w:rsid w:val="00606212"/>
    <w:rsid w:val="00606CD6"/>
    <w:rsid w:val="00607827"/>
    <w:rsid w:val="0061004C"/>
    <w:rsid w:val="00613999"/>
    <w:rsid w:val="0061432C"/>
    <w:rsid w:val="0061468F"/>
    <w:rsid w:val="00614DA3"/>
    <w:rsid w:val="006161D4"/>
    <w:rsid w:val="006174A2"/>
    <w:rsid w:val="00620463"/>
    <w:rsid w:val="00620757"/>
    <w:rsid w:val="00621434"/>
    <w:rsid w:val="0062227B"/>
    <w:rsid w:val="0062231C"/>
    <w:rsid w:val="00622834"/>
    <w:rsid w:val="006240A2"/>
    <w:rsid w:val="00625088"/>
    <w:rsid w:val="006268E9"/>
    <w:rsid w:val="00626CFB"/>
    <w:rsid w:val="00630619"/>
    <w:rsid w:val="00630865"/>
    <w:rsid w:val="00631F19"/>
    <w:rsid w:val="00632186"/>
    <w:rsid w:val="006341A8"/>
    <w:rsid w:val="0063482D"/>
    <w:rsid w:val="00634D97"/>
    <w:rsid w:val="006352C6"/>
    <w:rsid w:val="00635F25"/>
    <w:rsid w:val="00635F8A"/>
    <w:rsid w:val="00636270"/>
    <w:rsid w:val="00636A3F"/>
    <w:rsid w:val="0063739F"/>
    <w:rsid w:val="00637E68"/>
    <w:rsid w:val="00637E7E"/>
    <w:rsid w:val="00642758"/>
    <w:rsid w:val="006434B9"/>
    <w:rsid w:val="00643DF0"/>
    <w:rsid w:val="00644C68"/>
    <w:rsid w:val="0064525C"/>
    <w:rsid w:val="00646730"/>
    <w:rsid w:val="00646DBF"/>
    <w:rsid w:val="00647F40"/>
    <w:rsid w:val="00651195"/>
    <w:rsid w:val="006526F7"/>
    <w:rsid w:val="00652D51"/>
    <w:rsid w:val="00652D8A"/>
    <w:rsid w:val="006531E5"/>
    <w:rsid w:val="00654E93"/>
    <w:rsid w:val="00655E0F"/>
    <w:rsid w:val="00655FF1"/>
    <w:rsid w:val="00656298"/>
    <w:rsid w:val="00657896"/>
    <w:rsid w:val="006618ED"/>
    <w:rsid w:val="00663CC8"/>
    <w:rsid w:val="0066407C"/>
    <w:rsid w:val="00664C11"/>
    <w:rsid w:val="00665394"/>
    <w:rsid w:val="00665BCB"/>
    <w:rsid w:val="0066653D"/>
    <w:rsid w:val="006670C1"/>
    <w:rsid w:val="00667DE9"/>
    <w:rsid w:val="00671016"/>
    <w:rsid w:val="00674060"/>
    <w:rsid w:val="006744BC"/>
    <w:rsid w:val="00675250"/>
    <w:rsid w:val="006764B5"/>
    <w:rsid w:val="00676639"/>
    <w:rsid w:val="0067694E"/>
    <w:rsid w:val="00676B85"/>
    <w:rsid w:val="00676DE7"/>
    <w:rsid w:val="00676EB2"/>
    <w:rsid w:val="00677B24"/>
    <w:rsid w:val="00680D3E"/>
    <w:rsid w:val="00681148"/>
    <w:rsid w:val="00681A59"/>
    <w:rsid w:val="00682BC1"/>
    <w:rsid w:val="00684721"/>
    <w:rsid w:val="00684CCF"/>
    <w:rsid w:val="006856AB"/>
    <w:rsid w:val="00685BFB"/>
    <w:rsid w:val="00685F84"/>
    <w:rsid w:val="006863B0"/>
    <w:rsid w:val="0068738B"/>
    <w:rsid w:val="006879F9"/>
    <w:rsid w:val="00690D74"/>
    <w:rsid w:val="00692906"/>
    <w:rsid w:val="00692EFD"/>
    <w:rsid w:val="006934B0"/>
    <w:rsid w:val="006940C7"/>
    <w:rsid w:val="00696355"/>
    <w:rsid w:val="006967CF"/>
    <w:rsid w:val="00696D95"/>
    <w:rsid w:val="00696E36"/>
    <w:rsid w:val="00697766"/>
    <w:rsid w:val="006A2177"/>
    <w:rsid w:val="006A2D4C"/>
    <w:rsid w:val="006A3065"/>
    <w:rsid w:val="006A3426"/>
    <w:rsid w:val="006A38E6"/>
    <w:rsid w:val="006A3DB7"/>
    <w:rsid w:val="006A56DE"/>
    <w:rsid w:val="006A6A55"/>
    <w:rsid w:val="006A73C2"/>
    <w:rsid w:val="006B00A6"/>
    <w:rsid w:val="006B0232"/>
    <w:rsid w:val="006B10C8"/>
    <w:rsid w:val="006B2ADE"/>
    <w:rsid w:val="006B33F5"/>
    <w:rsid w:val="006B42DC"/>
    <w:rsid w:val="006B5EC2"/>
    <w:rsid w:val="006C1633"/>
    <w:rsid w:val="006C1E7E"/>
    <w:rsid w:val="006C1EFF"/>
    <w:rsid w:val="006C3158"/>
    <w:rsid w:val="006C4D8C"/>
    <w:rsid w:val="006C52A7"/>
    <w:rsid w:val="006C53B7"/>
    <w:rsid w:val="006C540D"/>
    <w:rsid w:val="006C66AC"/>
    <w:rsid w:val="006C6C2D"/>
    <w:rsid w:val="006D0262"/>
    <w:rsid w:val="006D0B6F"/>
    <w:rsid w:val="006D0E11"/>
    <w:rsid w:val="006D26F2"/>
    <w:rsid w:val="006D3ED5"/>
    <w:rsid w:val="006D4A83"/>
    <w:rsid w:val="006D4C1D"/>
    <w:rsid w:val="006D529A"/>
    <w:rsid w:val="006D7C70"/>
    <w:rsid w:val="006E09EC"/>
    <w:rsid w:val="006E150E"/>
    <w:rsid w:val="006E173A"/>
    <w:rsid w:val="006E1D9A"/>
    <w:rsid w:val="006E3AE5"/>
    <w:rsid w:val="006E48EE"/>
    <w:rsid w:val="006E4EF9"/>
    <w:rsid w:val="006E62FE"/>
    <w:rsid w:val="006E6324"/>
    <w:rsid w:val="006E65AA"/>
    <w:rsid w:val="006E67FA"/>
    <w:rsid w:val="006E6FA5"/>
    <w:rsid w:val="006F0BC3"/>
    <w:rsid w:val="006F1450"/>
    <w:rsid w:val="006F1570"/>
    <w:rsid w:val="006F19EA"/>
    <w:rsid w:val="006F22C5"/>
    <w:rsid w:val="006F49AA"/>
    <w:rsid w:val="006F4DEF"/>
    <w:rsid w:val="006F681A"/>
    <w:rsid w:val="006F78B6"/>
    <w:rsid w:val="006F7AB2"/>
    <w:rsid w:val="00700C8D"/>
    <w:rsid w:val="0070115A"/>
    <w:rsid w:val="007021A9"/>
    <w:rsid w:val="00702B35"/>
    <w:rsid w:val="0070314E"/>
    <w:rsid w:val="00704043"/>
    <w:rsid w:val="007058F7"/>
    <w:rsid w:val="00705EBD"/>
    <w:rsid w:val="00706097"/>
    <w:rsid w:val="00707402"/>
    <w:rsid w:val="0071013A"/>
    <w:rsid w:val="0071112A"/>
    <w:rsid w:val="00711131"/>
    <w:rsid w:val="00711425"/>
    <w:rsid w:val="00713953"/>
    <w:rsid w:val="007148EA"/>
    <w:rsid w:val="00715F20"/>
    <w:rsid w:val="00717271"/>
    <w:rsid w:val="0072004F"/>
    <w:rsid w:val="0072287B"/>
    <w:rsid w:val="00723745"/>
    <w:rsid w:val="00725167"/>
    <w:rsid w:val="00725861"/>
    <w:rsid w:val="0072729C"/>
    <w:rsid w:val="00730844"/>
    <w:rsid w:val="00730A05"/>
    <w:rsid w:val="007319BE"/>
    <w:rsid w:val="00732BAB"/>
    <w:rsid w:val="00733111"/>
    <w:rsid w:val="00733F07"/>
    <w:rsid w:val="00734BCA"/>
    <w:rsid w:val="0073526E"/>
    <w:rsid w:val="007357FF"/>
    <w:rsid w:val="0073602F"/>
    <w:rsid w:val="007360BB"/>
    <w:rsid w:val="00736BAE"/>
    <w:rsid w:val="0073775D"/>
    <w:rsid w:val="00740449"/>
    <w:rsid w:val="00742E3E"/>
    <w:rsid w:val="00744226"/>
    <w:rsid w:val="00745C61"/>
    <w:rsid w:val="007463F4"/>
    <w:rsid w:val="007464A5"/>
    <w:rsid w:val="00747272"/>
    <w:rsid w:val="00750B01"/>
    <w:rsid w:val="00750B71"/>
    <w:rsid w:val="007517EC"/>
    <w:rsid w:val="00751C74"/>
    <w:rsid w:val="00752BE2"/>
    <w:rsid w:val="00753708"/>
    <w:rsid w:val="0075374A"/>
    <w:rsid w:val="00754585"/>
    <w:rsid w:val="007545F8"/>
    <w:rsid w:val="00754ACD"/>
    <w:rsid w:val="007560C6"/>
    <w:rsid w:val="007564A7"/>
    <w:rsid w:val="00756704"/>
    <w:rsid w:val="00757764"/>
    <w:rsid w:val="0076399E"/>
    <w:rsid w:val="00765A4E"/>
    <w:rsid w:val="00770678"/>
    <w:rsid w:val="00771724"/>
    <w:rsid w:val="00771A8C"/>
    <w:rsid w:val="00772523"/>
    <w:rsid w:val="00773DBD"/>
    <w:rsid w:val="00773FF3"/>
    <w:rsid w:val="007755DB"/>
    <w:rsid w:val="00777755"/>
    <w:rsid w:val="00777BE7"/>
    <w:rsid w:val="00777DAB"/>
    <w:rsid w:val="00777DEF"/>
    <w:rsid w:val="0078076E"/>
    <w:rsid w:val="00781CAD"/>
    <w:rsid w:val="007821F1"/>
    <w:rsid w:val="00782B5C"/>
    <w:rsid w:val="007835B7"/>
    <w:rsid w:val="00784EF7"/>
    <w:rsid w:val="007854AD"/>
    <w:rsid w:val="007866A2"/>
    <w:rsid w:val="00786CAF"/>
    <w:rsid w:val="0079041C"/>
    <w:rsid w:val="007905BD"/>
    <w:rsid w:val="007912D5"/>
    <w:rsid w:val="00792452"/>
    <w:rsid w:val="007931F4"/>
    <w:rsid w:val="0079368A"/>
    <w:rsid w:val="0079443C"/>
    <w:rsid w:val="0079477F"/>
    <w:rsid w:val="00794BD8"/>
    <w:rsid w:val="00795F4C"/>
    <w:rsid w:val="0079640C"/>
    <w:rsid w:val="007967B1"/>
    <w:rsid w:val="00797929"/>
    <w:rsid w:val="007A09C8"/>
    <w:rsid w:val="007A0B84"/>
    <w:rsid w:val="007A25A0"/>
    <w:rsid w:val="007A3337"/>
    <w:rsid w:val="007A46E7"/>
    <w:rsid w:val="007A4EF7"/>
    <w:rsid w:val="007A4F08"/>
    <w:rsid w:val="007A6A60"/>
    <w:rsid w:val="007A6C22"/>
    <w:rsid w:val="007A71A3"/>
    <w:rsid w:val="007B05D8"/>
    <w:rsid w:val="007B0C08"/>
    <w:rsid w:val="007B1A26"/>
    <w:rsid w:val="007B2252"/>
    <w:rsid w:val="007B24BC"/>
    <w:rsid w:val="007B2A62"/>
    <w:rsid w:val="007B3C0E"/>
    <w:rsid w:val="007B49EC"/>
    <w:rsid w:val="007B5645"/>
    <w:rsid w:val="007B5711"/>
    <w:rsid w:val="007B5893"/>
    <w:rsid w:val="007B5C9F"/>
    <w:rsid w:val="007B6417"/>
    <w:rsid w:val="007B7737"/>
    <w:rsid w:val="007B77A4"/>
    <w:rsid w:val="007B7D9A"/>
    <w:rsid w:val="007C0EB5"/>
    <w:rsid w:val="007C0F89"/>
    <w:rsid w:val="007C0FAF"/>
    <w:rsid w:val="007C1039"/>
    <w:rsid w:val="007C2040"/>
    <w:rsid w:val="007C2471"/>
    <w:rsid w:val="007C3904"/>
    <w:rsid w:val="007C3CF0"/>
    <w:rsid w:val="007C4040"/>
    <w:rsid w:val="007C534A"/>
    <w:rsid w:val="007C5720"/>
    <w:rsid w:val="007C5D3C"/>
    <w:rsid w:val="007C6663"/>
    <w:rsid w:val="007C7C1A"/>
    <w:rsid w:val="007C7F5C"/>
    <w:rsid w:val="007D1AD9"/>
    <w:rsid w:val="007D3C17"/>
    <w:rsid w:val="007D4269"/>
    <w:rsid w:val="007D5113"/>
    <w:rsid w:val="007D63D7"/>
    <w:rsid w:val="007D6F5B"/>
    <w:rsid w:val="007D78A6"/>
    <w:rsid w:val="007D7C95"/>
    <w:rsid w:val="007E0808"/>
    <w:rsid w:val="007E0F8F"/>
    <w:rsid w:val="007E20B1"/>
    <w:rsid w:val="007E2781"/>
    <w:rsid w:val="007E283D"/>
    <w:rsid w:val="007E28DE"/>
    <w:rsid w:val="007E5118"/>
    <w:rsid w:val="007E5A31"/>
    <w:rsid w:val="007E5B33"/>
    <w:rsid w:val="007E5D31"/>
    <w:rsid w:val="007E6CB8"/>
    <w:rsid w:val="007E7089"/>
    <w:rsid w:val="007E7699"/>
    <w:rsid w:val="007F123C"/>
    <w:rsid w:val="007F140E"/>
    <w:rsid w:val="007F3182"/>
    <w:rsid w:val="007F3284"/>
    <w:rsid w:val="007F373E"/>
    <w:rsid w:val="007F4289"/>
    <w:rsid w:val="007F482E"/>
    <w:rsid w:val="007F56B9"/>
    <w:rsid w:val="007F57CC"/>
    <w:rsid w:val="007F70D2"/>
    <w:rsid w:val="007F77A3"/>
    <w:rsid w:val="007F78B7"/>
    <w:rsid w:val="00800DD5"/>
    <w:rsid w:val="00801717"/>
    <w:rsid w:val="0080398D"/>
    <w:rsid w:val="00804621"/>
    <w:rsid w:val="008061E9"/>
    <w:rsid w:val="008065CB"/>
    <w:rsid w:val="00806A64"/>
    <w:rsid w:val="00807BE7"/>
    <w:rsid w:val="00810893"/>
    <w:rsid w:val="00811664"/>
    <w:rsid w:val="00811BB1"/>
    <w:rsid w:val="00811CD7"/>
    <w:rsid w:val="00812577"/>
    <w:rsid w:val="008127FD"/>
    <w:rsid w:val="00812918"/>
    <w:rsid w:val="008160A1"/>
    <w:rsid w:val="00816F95"/>
    <w:rsid w:val="00817509"/>
    <w:rsid w:val="0081755C"/>
    <w:rsid w:val="00820EF3"/>
    <w:rsid w:val="008211BD"/>
    <w:rsid w:val="00823540"/>
    <w:rsid w:val="00824BE8"/>
    <w:rsid w:val="00825A31"/>
    <w:rsid w:val="00825A72"/>
    <w:rsid w:val="00826170"/>
    <w:rsid w:val="00826F57"/>
    <w:rsid w:val="00827CA3"/>
    <w:rsid w:val="00830C48"/>
    <w:rsid w:val="00832802"/>
    <w:rsid w:val="00833154"/>
    <w:rsid w:val="008348E8"/>
    <w:rsid w:val="008349BF"/>
    <w:rsid w:val="008351F5"/>
    <w:rsid w:val="0083559F"/>
    <w:rsid w:val="00836A66"/>
    <w:rsid w:val="0083781A"/>
    <w:rsid w:val="0084232D"/>
    <w:rsid w:val="00842409"/>
    <w:rsid w:val="0084353F"/>
    <w:rsid w:val="008449EC"/>
    <w:rsid w:val="00845285"/>
    <w:rsid w:val="008455DD"/>
    <w:rsid w:val="008460B2"/>
    <w:rsid w:val="008471B4"/>
    <w:rsid w:val="0084740A"/>
    <w:rsid w:val="00847E01"/>
    <w:rsid w:val="008515AE"/>
    <w:rsid w:val="00851829"/>
    <w:rsid w:val="00851B82"/>
    <w:rsid w:val="00851EBC"/>
    <w:rsid w:val="00853139"/>
    <w:rsid w:val="00855376"/>
    <w:rsid w:val="008556E2"/>
    <w:rsid w:val="00856438"/>
    <w:rsid w:val="00856713"/>
    <w:rsid w:val="008574E0"/>
    <w:rsid w:val="00860F83"/>
    <w:rsid w:val="008619C5"/>
    <w:rsid w:val="00861F35"/>
    <w:rsid w:val="00862479"/>
    <w:rsid w:val="008625FA"/>
    <w:rsid w:val="00864D66"/>
    <w:rsid w:val="0086612F"/>
    <w:rsid w:val="00867D8A"/>
    <w:rsid w:val="00870026"/>
    <w:rsid w:val="00870307"/>
    <w:rsid w:val="0087070E"/>
    <w:rsid w:val="0087105E"/>
    <w:rsid w:val="00872C99"/>
    <w:rsid w:val="00872CCC"/>
    <w:rsid w:val="00873264"/>
    <w:rsid w:val="00873D7B"/>
    <w:rsid w:val="00874CAA"/>
    <w:rsid w:val="008759F0"/>
    <w:rsid w:val="00876677"/>
    <w:rsid w:val="0087740A"/>
    <w:rsid w:val="0088141C"/>
    <w:rsid w:val="008815FA"/>
    <w:rsid w:val="008818F0"/>
    <w:rsid w:val="00881CFC"/>
    <w:rsid w:val="008834EF"/>
    <w:rsid w:val="0088367E"/>
    <w:rsid w:val="00884895"/>
    <w:rsid w:val="00891093"/>
    <w:rsid w:val="00891330"/>
    <w:rsid w:val="008913D9"/>
    <w:rsid w:val="00891AEF"/>
    <w:rsid w:val="008955E1"/>
    <w:rsid w:val="00895B51"/>
    <w:rsid w:val="0089645D"/>
    <w:rsid w:val="008965D7"/>
    <w:rsid w:val="00896CD9"/>
    <w:rsid w:val="00897D19"/>
    <w:rsid w:val="008A05EC"/>
    <w:rsid w:val="008A08AD"/>
    <w:rsid w:val="008A08F5"/>
    <w:rsid w:val="008A1038"/>
    <w:rsid w:val="008A295B"/>
    <w:rsid w:val="008A2BC7"/>
    <w:rsid w:val="008A2BE4"/>
    <w:rsid w:val="008A2BEB"/>
    <w:rsid w:val="008A2E91"/>
    <w:rsid w:val="008A331C"/>
    <w:rsid w:val="008A3ED5"/>
    <w:rsid w:val="008A3EDC"/>
    <w:rsid w:val="008A6211"/>
    <w:rsid w:val="008A6D84"/>
    <w:rsid w:val="008B4865"/>
    <w:rsid w:val="008B508E"/>
    <w:rsid w:val="008B5715"/>
    <w:rsid w:val="008B5BBD"/>
    <w:rsid w:val="008B5D00"/>
    <w:rsid w:val="008B6B6A"/>
    <w:rsid w:val="008B791F"/>
    <w:rsid w:val="008C036A"/>
    <w:rsid w:val="008C090F"/>
    <w:rsid w:val="008C1D58"/>
    <w:rsid w:val="008C22B8"/>
    <w:rsid w:val="008C326C"/>
    <w:rsid w:val="008C449F"/>
    <w:rsid w:val="008C5834"/>
    <w:rsid w:val="008C5BD3"/>
    <w:rsid w:val="008C6DA1"/>
    <w:rsid w:val="008C771F"/>
    <w:rsid w:val="008C7BD2"/>
    <w:rsid w:val="008C7C07"/>
    <w:rsid w:val="008D086A"/>
    <w:rsid w:val="008D0B9F"/>
    <w:rsid w:val="008D1A37"/>
    <w:rsid w:val="008D27F5"/>
    <w:rsid w:val="008D3156"/>
    <w:rsid w:val="008D429E"/>
    <w:rsid w:val="008D4552"/>
    <w:rsid w:val="008D5B67"/>
    <w:rsid w:val="008D5BF9"/>
    <w:rsid w:val="008D6C83"/>
    <w:rsid w:val="008E0382"/>
    <w:rsid w:val="008E05DE"/>
    <w:rsid w:val="008E13C3"/>
    <w:rsid w:val="008E1809"/>
    <w:rsid w:val="008E25FC"/>
    <w:rsid w:val="008E2749"/>
    <w:rsid w:val="008E27B8"/>
    <w:rsid w:val="008E27F0"/>
    <w:rsid w:val="008E2CBC"/>
    <w:rsid w:val="008E30C3"/>
    <w:rsid w:val="008E31F3"/>
    <w:rsid w:val="008E3EC8"/>
    <w:rsid w:val="008E4CFD"/>
    <w:rsid w:val="008E4DB1"/>
    <w:rsid w:val="008E570C"/>
    <w:rsid w:val="008E7077"/>
    <w:rsid w:val="008E755C"/>
    <w:rsid w:val="008E765C"/>
    <w:rsid w:val="008F276A"/>
    <w:rsid w:val="008F31A7"/>
    <w:rsid w:val="008F3728"/>
    <w:rsid w:val="008F3E0C"/>
    <w:rsid w:val="008F4EA8"/>
    <w:rsid w:val="008F5DE5"/>
    <w:rsid w:val="008F6D42"/>
    <w:rsid w:val="008F7F8D"/>
    <w:rsid w:val="00900C63"/>
    <w:rsid w:val="00900F6C"/>
    <w:rsid w:val="00901092"/>
    <w:rsid w:val="0090115B"/>
    <w:rsid w:val="00901936"/>
    <w:rsid w:val="00902F5D"/>
    <w:rsid w:val="00903CE7"/>
    <w:rsid w:val="00904074"/>
    <w:rsid w:val="009040C4"/>
    <w:rsid w:val="00904BB3"/>
    <w:rsid w:val="00905282"/>
    <w:rsid w:val="009106C1"/>
    <w:rsid w:val="00911AA0"/>
    <w:rsid w:val="009121CC"/>
    <w:rsid w:val="009142E0"/>
    <w:rsid w:val="009155A1"/>
    <w:rsid w:val="009165D8"/>
    <w:rsid w:val="00916A8B"/>
    <w:rsid w:val="009171F5"/>
    <w:rsid w:val="00917FD4"/>
    <w:rsid w:val="00917FF6"/>
    <w:rsid w:val="00922051"/>
    <w:rsid w:val="009225FA"/>
    <w:rsid w:val="00922E17"/>
    <w:rsid w:val="009230BB"/>
    <w:rsid w:val="009238C7"/>
    <w:rsid w:val="00924410"/>
    <w:rsid w:val="00926127"/>
    <w:rsid w:val="0092635A"/>
    <w:rsid w:val="00926914"/>
    <w:rsid w:val="00926B67"/>
    <w:rsid w:val="00926B9D"/>
    <w:rsid w:val="009270A7"/>
    <w:rsid w:val="00927B2E"/>
    <w:rsid w:val="0093031A"/>
    <w:rsid w:val="00931284"/>
    <w:rsid w:val="0093239A"/>
    <w:rsid w:val="00932756"/>
    <w:rsid w:val="00932BAC"/>
    <w:rsid w:val="0093322F"/>
    <w:rsid w:val="00933B94"/>
    <w:rsid w:val="00933DA0"/>
    <w:rsid w:val="00933F70"/>
    <w:rsid w:val="0093456C"/>
    <w:rsid w:val="00934840"/>
    <w:rsid w:val="00935303"/>
    <w:rsid w:val="00936E0D"/>
    <w:rsid w:val="00936F5A"/>
    <w:rsid w:val="00937176"/>
    <w:rsid w:val="00937472"/>
    <w:rsid w:val="009404C1"/>
    <w:rsid w:val="00940AD5"/>
    <w:rsid w:val="009412F5"/>
    <w:rsid w:val="00941CB5"/>
    <w:rsid w:val="00941FB5"/>
    <w:rsid w:val="00942050"/>
    <w:rsid w:val="0094223A"/>
    <w:rsid w:val="009423C9"/>
    <w:rsid w:val="00942763"/>
    <w:rsid w:val="00942BFB"/>
    <w:rsid w:val="009431BB"/>
    <w:rsid w:val="009432A8"/>
    <w:rsid w:val="00943898"/>
    <w:rsid w:val="00943D7F"/>
    <w:rsid w:val="00944A25"/>
    <w:rsid w:val="00944DB5"/>
    <w:rsid w:val="00947710"/>
    <w:rsid w:val="00950203"/>
    <w:rsid w:val="00950266"/>
    <w:rsid w:val="009505A3"/>
    <w:rsid w:val="0095148A"/>
    <w:rsid w:val="00951E48"/>
    <w:rsid w:val="00954D75"/>
    <w:rsid w:val="00955222"/>
    <w:rsid w:val="009563B4"/>
    <w:rsid w:val="009571F0"/>
    <w:rsid w:val="0095736B"/>
    <w:rsid w:val="00957932"/>
    <w:rsid w:val="0096006D"/>
    <w:rsid w:val="0096041F"/>
    <w:rsid w:val="009608C8"/>
    <w:rsid w:val="009614C7"/>
    <w:rsid w:val="00962089"/>
    <w:rsid w:val="00963101"/>
    <w:rsid w:val="009634C7"/>
    <w:rsid w:val="00963574"/>
    <w:rsid w:val="00963ABB"/>
    <w:rsid w:val="00963B49"/>
    <w:rsid w:val="00964B21"/>
    <w:rsid w:val="009659AA"/>
    <w:rsid w:val="009664BD"/>
    <w:rsid w:val="00966BB0"/>
    <w:rsid w:val="009679E9"/>
    <w:rsid w:val="0097039C"/>
    <w:rsid w:val="00971D37"/>
    <w:rsid w:val="00971F4B"/>
    <w:rsid w:val="009734B3"/>
    <w:rsid w:val="0097355F"/>
    <w:rsid w:val="00973615"/>
    <w:rsid w:val="00973E75"/>
    <w:rsid w:val="00975675"/>
    <w:rsid w:val="009760B7"/>
    <w:rsid w:val="009774BF"/>
    <w:rsid w:val="0097792A"/>
    <w:rsid w:val="00977F93"/>
    <w:rsid w:val="009808C2"/>
    <w:rsid w:val="0098123C"/>
    <w:rsid w:val="00981A5E"/>
    <w:rsid w:val="00983C8E"/>
    <w:rsid w:val="00984777"/>
    <w:rsid w:val="00984A8D"/>
    <w:rsid w:val="00984DA3"/>
    <w:rsid w:val="0098715B"/>
    <w:rsid w:val="00987B0A"/>
    <w:rsid w:val="00990230"/>
    <w:rsid w:val="00990396"/>
    <w:rsid w:val="00991A0F"/>
    <w:rsid w:val="00991FF8"/>
    <w:rsid w:val="009923F2"/>
    <w:rsid w:val="00992865"/>
    <w:rsid w:val="00994759"/>
    <w:rsid w:val="00996AEF"/>
    <w:rsid w:val="009A02EF"/>
    <w:rsid w:val="009A0E81"/>
    <w:rsid w:val="009A167B"/>
    <w:rsid w:val="009A1A8C"/>
    <w:rsid w:val="009A1AC6"/>
    <w:rsid w:val="009A344F"/>
    <w:rsid w:val="009A44A3"/>
    <w:rsid w:val="009A456F"/>
    <w:rsid w:val="009A473C"/>
    <w:rsid w:val="009A493C"/>
    <w:rsid w:val="009A52A7"/>
    <w:rsid w:val="009A5863"/>
    <w:rsid w:val="009B0A07"/>
    <w:rsid w:val="009B0BBB"/>
    <w:rsid w:val="009B3F48"/>
    <w:rsid w:val="009C21F9"/>
    <w:rsid w:val="009C3385"/>
    <w:rsid w:val="009C3503"/>
    <w:rsid w:val="009C41A1"/>
    <w:rsid w:val="009C4E57"/>
    <w:rsid w:val="009C577C"/>
    <w:rsid w:val="009C58DF"/>
    <w:rsid w:val="009D1327"/>
    <w:rsid w:val="009D233D"/>
    <w:rsid w:val="009D29A0"/>
    <w:rsid w:val="009D32EB"/>
    <w:rsid w:val="009D526F"/>
    <w:rsid w:val="009D56FD"/>
    <w:rsid w:val="009D5793"/>
    <w:rsid w:val="009D6430"/>
    <w:rsid w:val="009E1F4A"/>
    <w:rsid w:val="009E24D7"/>
    <w:rsid w:val="009E290F"/>
    <w:rsid w:val="009E3C43"/>
    <w:rsid w:val="009E565B"/>
    <w:rsid w:val="009E6B67"/>
    <w:rsid w:val="009E7173"/>
    <w:rsid w:val="009E7950"/>
    <w:rsid w:val="009E7DA0"/>
    <w:rsid w:val="009F148C"/>
    <w:rsid w:val="009F2A04"/>
    <w:rsid w:val="009F30B9"/>
    <w:rsid w:val="009F56F3"/>
    <w:rsid w:val="009F5ED8"/>
    <w:rsid w:val="009F5EEB"/>
    <w:rsid w:val="009F6030"/>
    <w:rsid w:val="009F6102"/>
    <w:rsid w:val="009F6BAD"/>
    <w:rsid w:val="009F6CCF"/>
    <w:rsid w:val="00A00C39"/>
    <w:rsid w:val="00A01227"/>
    <w:rsid w:val="00A03727"/>
    <w:rsid w:val="00A03B2F"/>
    <w:rsid w:val="00A042FD"/>
    <w:rsid w:val="00A046CB"/>
    <w:rsid w:val="00A04833"/>
    <w:rsid w:val="00A06087"/>
    <w:rsid w:val="00A061D3"/>
    <w:rsid w:val="00A072BD"/>
    <w:rsid w:val="00A07376"/>
    <w:rsid w:val="00A0745B"/>
    <w:rsid w:val="00A07A1D"/>
    <w:rsid w:val="00A10761"/>
    <w:rsid w:val="00A1314B"/>
    <w:rsid w:val="00A136E4"/>
    <w:rsid w:val="00A136EA"/>
    <w:rsid w:val="00A142BE"/>
    <w:rsid w:val="00A169B8"/>
    <w:rsid w:val="00A17ED1"/>
    <w:rsid w:val="00A213F0"/>
    <w:rsid w:val="00A21746"/>
    <w:rsid w:val="00A21E85"/>
    <w:rsid w:val="00A230BE"/>
    <w:rsid w:val="00A23FE5"/>
    <w:rsid w:val="00A255E7"/>
    <w:rsid w:val="00A2646C"/>
    <w:rsid w:val="00A2683B"/>
    <w:rsid w:val="00A26B49"/>
    <w:rsid w:val="00A26F94"/>
    <w:rsid w:val="00A2767B"/>
    <w:rsid w:val="00A27C27"/>
    <w:rsid w:val="00A307E7"/>
    <w:rsid w:val="00A314D7"/>
    <w:rsid w:val="00A31932"/>
    <w:rsid w:val="00A327AB"/>
    <w:rsid w:val="00A3291D"/>
    <w:rsid w:val="00A35084"/>
    <w:rsid w:val="00A35463"/>
    <w:rsid w:val="00A36152"/>
    <w:rsid w:val="00A37A81"/>
    <w:rsid w:val="00A40149"/>
    <w:rsid w:val="00A4057D"/>
    <w:rsid w:val="00A40D39"/>
    <w:rsid w:val="00A41236"/>
    <w:rsid w:val="00A415BA"/>
    <w:rsid w:val="00A43131"/>
    <w:rsid w:val="00A4362B"/>
    <w:rsid w:val="00A43DB7"/>
    <w:rsid w:val="00A448D3"/>
    <w:rsid w:val="00A44ECD"/>
    <w:rsid w:val="00A4503F"/>
    <w:rsid w:val="00A4585B"/>
    <w:rsid w:val="00A465CC"/>
    <w:rsid w:val="00A46D79"/>
    <w:rsid w:val="00A5120A"/>
    <w:rsid w:val="00A51EA8"/>
    <w:rsid w:val="00A51EC0"/>
    <w:rsid w:val="00A5210E"/>
    <w:rsid w:val="00A52516"/>
    <w:rsid w:val="00A54391"/>
    <w:rsid w:val="00A54B75"/>
    <w:rsid w:val="00A54C40"/>
    <w:rsid w:val="00A552C8"/>
    <w:rsid w:val="00A554B9"/>
    <w:rsid w:val="00A55B3A"/>
    <w:rsid w:val="00A55D36"/>
    <w:rsid w:val="00A57F16"/>
    <w:rsid w:val="00A608AE"/>
    <w:rsid w:val="00A60B6C"/>
    <w:rsid w:val="00A61809"/>
    <w:rsid w:val="00A61CE4"/>
    <w:rsid w:val="00A6219D"/>
    <w:rsid w:val="00A621D2"/>
    <w:rsid w:val="00A63D47"/>
    <w:rsid w:val="00A64396"/>
    <w:rsid w:val="00A6508F"/>
    <w:rsid w:val="00A653B3"/>
    <w:rsid w:val="00A65645"/>
    <w:rsid w:val="00A66AD2"/>
    <w:rsid w:val="00A66C28"/>
    <w:rsid w:val="00A67230"/>
    <w:rsid w:val="00A67965"/>
    <w:rsid w:val="00A67F4F"/>
    <w:rsid w:val="00A7065A"/>
    <w:rsid w:val="00A71372"/>
    <w:rsid w:val="00A716EB"/>
    <w:rsid w:val="00A72AE4"/>
    <w:rsid w:val="00A72FC1"/>
    <w:rsid w:val="00A7328A"/>
    <w:rsid w:val="00A740C1"/>
    <w:rsid w:val="00A74A78"/>
    <w:rsid w:val="00A74C70"/>
    <w:rsid w:val="00A74DA2"/>
    <w:rsid w:val="00A75F6F"/>
    <w:rsid w:val="00A76EEF"/>
    <w:rsid w:val="00A77063"/>
    <w:rsid w:val="00A8061C"/>
    <w:rsid w:val="00A808EA"/>
    <w:rsid w:val="00A81431"/>
    <w:rsid w:val="00A8179B"/>
    <w:rsid w:val="00A81C6E"/>
    <w:rsid w:val="00A82251"/>
    <w:rsid w:val="00A822C4"/>
    <w:rsid w:val="00A82685"/>
    <w:rsid w:val="00A82988"/>
    <w:rsid w:val="00A82FCA"/>
    <w:rsid w:val="00A848C1"/>
    <w:rsid w:val="00A87584"/>
    <w:rsid w:val="00A8784F"/>
    <w:rsid w:val="00A90F12"/>
    <w:rsid w:val="00A91145"/>
    <w:rsid w:val="00A92761"/>
    <w:rsid w:val="00A9477B"/>
    <w:rsid w:val="00A94F29"/>
    <w:rsid w:val="00AA0158"/>
    <w:rsid w:val="00AA0605"/>
    <w:rsid w:val="00AA09C6"/>
    <w:rsid w:val="00AA20CF"/>
    <w:rsid w:val="00AA2A1F"/>
    <w:rsid w:val="00AA2D46"/>
    <w:rsid w:val="00AA41ED"/>
    <w:rsid w:val="00AA4770"/>
    <w:rsid w:val="00AA4D50"/>
    <w:rsid w:val="00AA7B6F"/>
    <w:rsid w:val="00AB0F8D"/>
    <w:rsid w:val="00AB3676"/>
    <w:rsid w:val="00AB47B7"/>
    <w:rsid w:val="00AB58E1"/>
    <w:rsid w:val="00AC1413"/>
    <w:rsid w:val="00AC1494"/>
    <w:rsid w:val="00AC15F9"/>
    <w:rsid w:val="00AC1BAC"/>
    <w:rsid w:val="00AC219C"/>
    <w:rsid w:val="00AC2DA2"/>
    <w:rsid w:val="00AC4198"/>
    <w:rsid w:val="00AC425C"/>
    <w:rsid w:val="00AC4FA1"/>
    <w:rsid w:val="00AC6EE7"/>
    <w:rsid w:val="00AC6FFB"/>
    <w:rsid w:val="00AC72AC"/>
    <w:rsid w:val="00AC7424"/>
    <w:rsid w:val="00AD09A9"/>
    <w:rsid w:val="00AD15A0"/>
    <w:rsid w:val="00AD1AA7"/>
    <w:rsid w:val="00AD5EA6"/>
    <w:rsid w:val="00AD60DE"/>
    <w:rsid w:val="00AD6379"/>
    <w:rsid w:val="00AD63A6"/>
    <w:rsid w:val="00AD6814"/>
    <w:rsid w:val="00AD7D17"/>
    <w:rsid w:val="00AE0875"/>
    <w:rsid w:val="00AE09C3"/>
    <w:rsid w:val="00AE241D"/>
    <w:rsid w:val="00AE2D89"/>
    <w:rsid w:val="00AE5EA4"/>
    <w:rsid w:val="00AE6310"/>
    <w:rsid w:val="00AE6C60"/>
    <w:rsid w:val="00AF2868"/>
    <w:rsid w:val="00AF328A"/>
    <w:rsid w:val="00AF3538"/>
    <w:rsid w:val="00AF41C7"/>
    <w:rsid w:val="00AF5570"/>
    <w:rsid w:val="00AF560E"/>
    <w:rsid w:val="00AF5CC1"/>
    <w:rsid w:val="00AF6EFD"/>
    <w:rsid w:val="00B00B30"/>
    <w:rsid w:val="00B02038"/>
    <w:rsid w:val="00B0370B"/>
    <w:rsid w:val="00B0516D"/>
    <w:rsid w:val="00B075D5"/>
    <w:rsid w:val="00B07AE5"/>
    <w:rsid w:val="00B11208"/>
    <w:rsid w:val="00B114A2"/>
    <w:rsid w:val="00B11803"/>
    <w:rsid w:val="00B125B5"/>
    <w:rsid w:val="00B12E1E"/>
    <w:rsid w:val="00B12EF6"/>
    <w:rsid w:val="00B13743"/>
    <w:rsid w:val="00B15DF8"/>
    <w:rsid w:val="00B160EF"/>
    <w:rsid w:val="00B16AD4"/>
    <w:rsid w:val="00B17CFD"/>
    <w:rsid w:val="00B20003"/>
    <w:rsid w:val="00B201A5"/>
    <w:rsid w:val="00B209DF"/>
    <w:rsid w:val="00B20B72"/>
    <w:rsid w:val="00B210CA"/>
    <w:rsid w:val="00B21839"/>
    <w:rsid w:val="00B238DE"/>
    <w:rsid w:val="00B24A24"/>
    <w:rsid w:val="00B24ADA"/>
    <w:rsid w:val="00B24EE1"/>
    <w:rsid w:val="00B24F79"/>
    <w:rsid w:val="00B25A19"/>
    <w:rsid w:val="00B25A21"/>
    <w:rsid w:val="00B25D6C"/>
    <w:rsid w:val="00B27BF9"/>
    <w:rsid w:val="00B27CFF"/>
    <w:rsid w:val="00B34055"/>
    <w:rsid w:val="00B34C63"/>
    <w:rsid w:val="00B35852"/>
    <w:rsid w:val="00B367B9"/>
    <w:rsid w:val="00B3700B"/>
    <w:rsid w:val="00B377B3"/>
    <w:rsid w:val="00B40BC8"/>
    <w:rsid w:val="00B42AC7"/>
    <w:rsid w:val="00B42E76"/>
    <w:rsid w:val="00B432E6"/>
    <w:rsid w:val="00B43DC0"/>
    <w:rsid w:val="00B4479F"/>
    <w:rsid w:val="00B451DE"/>
    <w:rsid w:val="00B458AF"/>
    <w:rsid w:val="00B470A2"/>
    <w:rsid w:val="00B47624"/>
    <w:rsid w:val="00B50CCA"/>
    <w:rsid w:val="00B519AF"/>
    <w:rsid w:val="00B52CD2"/>
    <w:rsid w:val="00B52FA8"/>
    <w:rsid w:val="00B549DF"/>
    <w:rsid w:val="00B55C31"/>
    <w:rsid w:val="00B56183"/>
    <w:rsid w:val="00B5628D"/>
    <w:rsid w:val="00B5722C"/>
    <w:rsid w:val="00B6032C"/>
    <w:rsid w:val="00B623AD"/>
    <w:rsid w:val="00B62F96"/>
    <w:rsid w:val="00B630F3"/>
    <w:rsid w:val="00B649B1"/>
    <w:rsid w:val="00B64A23"/>
    <w:rsid w:val="00B6751B"/>
    <w:rsid w:val="00B6785A"/>
    <w:rsid w:val="00B7072F"/>
    <w:rsid w:val="00B70C0D"/>
    <w:rsid w:val="00B70DCD"/>
    <w:rsid w:val="00B71B04"/>
    <w:rsid w:val="00B72B99"/>
    <w:rsid w:val="00B72C58"/>
    <w:rsid w:val="00B72DA7"/>
    <w:rsid w:val="00B734C6"/>
    <w:rsid w:val="00B73ACD"/>
    <w:rsid w:val="00B7472B"/>
    <w:rsid w:val="00B7496D"/>
    <w:rsid w:val="00B76A33"/>
    <w:rsid w:val="00B76EF5"/>
    <w:rsid w:val="00B775E1"/>
    <w:rsid w:val="00B8221E"/>
    <w:rsid w:val="00B8658A"/>
    <w:rsid w:val="00B8750F"/>
    <w:rsid w:val="00B8763B"/>
    <w:rsid w:val="00B904EF"/>
    <w:rsid w:val="00B91F70"/>
    <w:rsid w:val="00B91FFA"/>
    <w:rsid w:val="00B9217D"/>
    <w:rsid w:val="00B92B2C"/>
    <w:rsid w:val="00B93899"/>
    <w:rsid w:val="00B947AD"/>
    <w:rsid w:val="00B948AF"/>
    <w:rsid w:val="00B95054"/>
    <w:rsid w:val="00B956D5"/>
    <w:rsid w:val="00B96EC9"/>
    <w:rsid w:val="00B97404"/>
    <w:rsid w:val="00B97E47"/>
    <w:rsid w:val="00BA02E4"/>
    <w:rsid w:val="00BA15BD"/>
    <w:rsid w:val="00BA286F"/>
    <w:rsid w:val="00BA43CD"/>
    <w:rsid w:val="00BA6462"/>
    <w:rsid w:val="00BB1024"/>
    <w:rsid w:val="00BB18EE"/>
    <w:rsid w:val="00BB1B3F"/>
    <w:rsid w:val="00BB1F57"/>
    <w:rsid w:val="00BB2353"/>
    <w:rsid w:val="00BB3230"/>
    <w:rsid w:val="00BB363D"/>
    <w:rsid w:val="00BB405F"/>
    <w:rsid w:val="00BB4AA8"/>
    <w:rsid w:val="00BB507D"/>
    <w:rsid w:val="00BB508D"/>
    <w:rsid w:val="00BB5313"/>
    <w:rsid w:val="00BB71E9"/>
    <w:rsid w:val="00BC1B7F"/>
    <w:rsid w:val="00BC1FB4"/>
    <w:rsid w:val="00BC2784"/>
    <w:rsid w:val="00BC27EB"/>
    <w:rsid w:val="00BC2BAA"/>
    <w:rsid w:val="00BC347A"/>
    <w:rsid w:val="00BC3ED4"/>
    <w:rsid w:val="00BC44A7"/>
    <w:rsid w:val="00BC5308"/>
    <w:rsid w:val="00BC577D"/>
    <w:rsid w:val="00BC5CD1"/>
    <w:rsid w:val="00BC6C6E"/>
    <w:rsid w:val="00BC6ECA"/>
    <w:rsid w:val="00BD123E"/>
    <w:rsid w:val="00BD1490"/>
    <w:rsid w:val="00BD264A"/>
    <w:rsid w:val="00BD336F"/>
    <w:rsid w:val="00BD3865"/>
    <w:rsid w:val="00BD4764"/>
    <w:rsid w:val="00BD47A4"/>
    <w:rsid w:val="00BD4901"/>
    <w:rsid w:val="00BD53F7"/>
    <w:rsid w:val="00BD547F"/>
    <w:rsid w:val="00BD5650"/>
    <w:rsid w:val="00BD5813"/>
    <w:rsid w:val="00BD7835"/>
    <w:rsid w:val="00BE09B4"/>
    <w:rsid w:val="00BE0E5F"/>
    <w:rsid w:val="00BE0E81"/>
    <w:rsid w:val="00BE1175"/>
    <w:rsid w:val="00BE1726"/>
    <w:rsid w:val="00BE2300"/>
    <w:rsid w:val="00BE2796"/>
    <w:rsid w:val="00BE28D0"/>
    <w:rsid w:val="00BE2A1F"/>
    <w:rsid w:val="00BE393D"/>
    <w:rsid w:val="00BE4F76"/>
    <w:rsid w:val="00BE5193"/>
    <w:rsid w:val="00BE68F0"/>
    <w:rsid w:val="00BE7717"/>
    <w:rsid w:val="00BF037A"/>
    <w:rsid w:val="00BF05D2"/>
    <w:rsid w:val="00BF2F63"/>
    <w:rsid w:val="00BF38DE"/>
    <w:rsid w:val="00BF3CCD"/>
    <w:rsid w:val="00BF4319"/>
    <w:rsid w:val="00BF461A"/>
    <w:rsid w:val="00BF5375"/>
    <w:rsid w:val="00BF5E68"/>
    <w:rsid w:val="00BF6AE5"/>
    <w:rsid w:val="00BF6F01"/>
    <w:rsid w:val="00BF71E3"/>
    <w:rsid w:val="00BF73FE"/>
    <w:rsid w:val="00BF7804"/>
    <w:rsid w:val="00BF7D7A"/>
    <w:rsid w:val="00C00168"/>
    <w:rsid w:val="00C01298"/>
    <w:rsid w:val="00C01E39"/>
    <w:rsid w:val="00C0222C"/>
    <w:rsid w:val="00C0346F"/>
    <w:rsid w:val="00C0369C"/>
    <w:rsid w:val="00C04866"/>
    <w:rsid w:val="00C04E28"/>
    <w:rsid w:val="00C0507F"/>
    <w:rsid w:val="00C0522B"/>
    <w:rsid w:val="00C05722"/>
    <w:rsid w:val="00C064EA"/>
    <w:rsid w:val="00C06797"/>
    <w:rsid w:val="00C10CAD"/>
    <w:rsid w:val="00C110FC"/>
    <w:rsid w:val="00C11307"/>
    <w:rsid w:val="00C11438"/>
    <w:rsid w:val="00C115C8"/>
    <w:rsid w:val="00C11D32"/>
    <w:rsid w:val="00C1375D"/>
    <w:rsid w:val="00C14196"/>
    <w:rsid w:val="00C15089"/>
    <w:rsid w:val="00C169C1"/>
    <w:rsid w:val="00C2113D"/>
    <w:rsid w:val="00C2246D"/>
    <w:rsid w:val="00C22DCC"/>
    <w:rsid w:val="00C22E81"/>
    <w:rsid w:val="00C238FB"/>
    <w:rsid w:val="00C27908"/>
    <w:rsid w:val="00C30B59"/>
    <w:rsid w:val="00C30F6D"/>
    <w:rsid w:val="00C31AD4"/>
    <w:rsid w:val="00C3204F"/>
    <w:rsid w:val="00C331C3"/>
    <w:rsid w:val="00C34879"/>
    <w:rsid w:val="00C349D2"/>
    <w:rsid w:val="00C351DB"/>
    <w:rsid w:val="00C35865"/>
    <w:rsid w:val="00C35AE9"/>
    <w:rsid w:val="00C36330"/>
    <w:rsid w:val="00C36430"/>
    <w:rsid w:val="00C37965"/>
    <w:rsid w:val="00C4021F"/>
    <w:rsid w:val="00C40B91"/>
    <w:rsid w:val="00C415E9"/>
    <w:rsid w:val="00C41AEC"/>
    <w:rsid w:val="00C42017"/>
    <w:rsid w:val="00C43599"/>
    <w:rsid w:val="00C43E59"/>
    <w:rsid w:val="00C46388"/>
    <w:rsid w:val="00C471CD"/>
    <w:rsid w:val="00C474E6"/>
    <w:rsid w:val="00C47D58"/>
    <w:rsid w:val="00C50251"/>
    <w:rsid w:val="00C50E53"/>
    <w:rsid w:val="00C510E5"/>
    <w:rsid w:val="00C51208"/>
    <w:rsid w:val="00C51438"/>
    <w:rsid w:val="00C524D0"/>
    <w:rsid w:val="00C5351A"/>
    <w:rsid w:val="00C541DE"/>
    <w:rsid w:val="00C54911"/>
    <w:rsid w:val="00C54F2A"/>
    <w:rsid w:val="00C5522A"/>
    <w:rsid w:val="00C5586A"/>
    <w:rsid w:val="00C55CF8"/>
    <w:rsid w:val="00C561E9"/>
    <w:rsid w:val="00C57BDD"/>
    <w:rsid w:val="00C57FD7"/>
    <w:rsid w:val="00C60B41"/>
    <w:rsid w:val="00C62776"/>
    <w:rsid w:val="00C627C0"/>
    <w:rsid w:val="00C630DC"/>
    <w:rsid w:val="00C6362F"/>
    <w:rsid w:val="00C63795"/>
    <w:rsid w:val="00C658C8"/>
    <w:rsid w:val="00C67231"/>
    <w:rsid w:val="00C70870"/>
    <w:rsid w:val="00C708DB"/>
    <w:rsid w:val="00C70BF0"/>
    <w:rsid w:val="00C714FC"/>
    <w:rsid w:val="00C73FDA"/>
    <w:rsid w:val="00C745B6"/>
    <w:rsid w:val="00C74E0A"/>
    <w:rsid w:val="00C75542"/>
    <w:rsid w:val="00C75DC3"/>
    <w:rsid w:val="00C76FE0"/>
    <w:rsid w:val="00C7776B"/>
    <w:rsid w:val="00C779ED"/>
    <w:rsid w:val="00C8068D"/>
    <w:rsid w:val="00C80B9E"/>
    <w:rsid w:val="00C8155C"/>
    <w:rsid w:val="00C83594"/>
    <w:rsid w:val="00C835DB"/>
    <w:rsid w:val="00C83F57"/>
    <w:rsid w:val="00C8473C"/>
    <w:rsid w:val="00C86934"/>
    <w:rsid w:val="00C86B0B"/>
    <w:rsid w:val="00C87646"/>
    <w:rsid w:val="00C87A9A"/>
    <w:rsid w:val="00C902C3"/>
    <w:rsid w:val="00C905EE"/>
    <w:rsid w:val="00C9176C"/>
    <w:rsid w:val="00C92167"/>
    <w:rsid w:val="00C9228F"/>
    <w:rsid w:val="00C95698"/>
    <w:rsid w:val="00C9642D"/>
    <w:rsid w:val="00C964AD"/>
    <w:rsid w:val="00C96512"/>
    <w:rsid w:val="00C968D7"/>
    <w:rsid w:val="00C97C26"/>
    <w:rsid w:val="00CA29EE"/>
    <w:rsid w:val="00CA2FEC"/>
    <w:rsid w:val="00CA3487"/>
    <w:rsid w:val="00CA46AB"/>
    <w:rsid w:val="00CA54BC"/>
    <w:rsid w:val="00CA5973"/>
    <w:rsid w:val="00CA5E3A"/>
    <w:rsid w:val="00CA62F6"/>
    <w:rsid w:val="00CA6C3C"/>
    <w:rsid w:val="00CB1084"/>
    <w:rsid w:val="00CB110C"/>
    <w:rsid w:val="00CB1F50"/>
    <w:rsid w:val="00CB21FF"/>
    <w:rsid w:val="00CB2732"/>
    <w:rsid w:val="00CB33CF"/>
    <w:rsid w:val="00CB3B53"/>
    <w:rsid w:val="00CB40AA"/>
    <w:rsid w:val="00CB4EEA"/>
    <w:rsid w:val="00CB6041"/>
    <w:rsid w:val="00CB69EC"/>
    <w:rsid w:val="00CB7610"/>
    <w:rsid w:val="00CB7B41"/>
    <w:rsid w:val="00CC016F"/>
    <w:rsid w:val="00CC10F9"/>
    <w:rsid w:val="00CC14BA"/>
    <w:rsid w:val="00CC1F96"/>
    <w:rsid w:val="00CC2B7D"/>
    <w:rsid w:val="00CC5354"/>
    <w:rsid w:val="00CC6193"/>
    <w:rsid w:val="00CC62EA"/>
    <w:rsid w:val="00CC6409"/>
    <w:rsid w:val="00CC68B4"/>
    <w:rsid w:val="00CC761B"/>
    <w:rsid w:val="00CD0458"/>
    <w:rsid w:val="00CD06FE"/>
    <w:rsid w:val="00CD1547"/>
    <w:rsid w:val="00CD1552"/>
    <w:rsid w:val="00CD1CC4"/>
    <w:rsid w:val="00CD2160"/>
    <w:rsid w:val="00CD2883"/>
    <w:rsid w:val="00CD3370"/>
    <w:rsid w:val="00CD5487"/>
    <w:rsid w:val="00CD59A2"/>
    <w:rsid w:val="00CD629D"/>
    <w:rsid w:val="00CD6359"/>
    <w:rsid w:val="00CD6E28"/>
    <w:rsid w:val="00CE13C4"/>
    <w:rsid w:val="00CE14ED"/>
    <w:rsid w:val="00CE1AF5"/>
    <w:rsid w:val="00CE2A0B"/>
    <w:rsid w:val="00CE2C2A"/>
    <w:rsid w:val="00CE4392"/>
    <w:rsid w:val="00CE567E"/>
    <w:rsid w:val="00CE575C"/>
    <w:rsid w:val="00CE7003"/>
    <w:rsid w:val="00CE7380"/>
    <w:rsid w:val="00CE7BE8"/>
    <w:rsid w:val="00CF0A01"/>
    <w:rsid w:val="00CF0E7F"/>
    <w:rsid w:val="00CF19D0"/>
    <w:rsid w:val="00CF21FB"/>
    <w:rsid w:val="00CF2EE8"/>
    <w:rsid w:val="00CF39A6"/>
    <w:rsid w:val="00CF4B03"/>
    <w:rsid w:val="00CF4D5E"/>
    <w:rsid w:val="00CF5D62"/>
    <w:rsid w:val="00CF6D7C"/>
    <w:rsid w:val="00CF7BEB"/>
    <w:rsid w:val="00CF7FA4"/>
    <w:rsid w:val="00D00517"/>
    <w:rsid w:val="00D0094B"/>
    <w:rsid w:val="00D03C87"/>
    <w:rsid w:val="00D043B0"/>
    <w:rsid w:val="00D044A7"/>
    <w:rsid w:val="00D06583"/>
    <w:rsid w:val="00D073E5"/>
    <w:rsid w:val="00D0779A"/>
    <w:rsid w:val="00D11531"/>
    <w:rsid w:val="00D115C3"/>
    <w:rsid w:val="00D1219C"/>
    <w:rsid w:val="00D1455E"/>
    <w:rsid w:val="00D14704"/>
    <w:rsid w:val="00D16986"/>
    <w:rsid w:val="00D17B09"/>
    <w:rsid w:val="00D17B26"/>
    <w:rsid w:val="00D21931"/>
    <w:rsid w:val="00D22DE5"/>
    <w:rsid w:val="00D23169"/>
    <w:rsid w:val="00D25419"/>
    <w:rsid w:val="00D2623D"/>
    <w:rsid w:val="00D26B06"/>
    <w:rsid w:val="00D275B3"/>
    <w:rsid w:val="00D27F28"/>
    <w:rsid w:val="00D3081F"/>
    <w:rsid w:val="00D311D7"/>
    <w:rsid w:val="00D32682"/>
    <w:rsid w:val="00D32ECC"/>
    <w:rsid w:val="00D33B34"/>
    <w:rsid w:val="00D34136"/>
    <w:rsid w:val="00D34D8D"/>
    <w:rsid w:val="00D35BFF"/>
    <w:rsid w:val="00D35C22"/>
    <w:rsid w:val="00D35D1E"/>
    <w:rsid w:val="00D36F3C"/>
    <w:rsid w:val="00D37FC6"/>
    <w:rsid w:val="00D407F0"/>
    <w:rsid w:val="00D407F3"/>
    <w:rsid w:val="00D416D8"/>
    <w:rsid w:val="00D4360E"/>
    <w:rsid w:val="00D4441B"/>
    <w:rsid w:val="00D44B3C"/>
    <w:rsid w:val="00D454A4"/>
    <w:rsid w:val="00D4626F"/>
    <w:rsid w:val="00D46394"/>
    <w:rsid w:val="00D50262"/>
    <w:rsid w:val="00D50CA8"/>
    <w:rsid w:val="00D50D9F"/>
    <w:rsid w:val="00D51274"/>
    <w:rsid w:val="00D51A63"/>
    <w:rsid w:val="00D52183"/>
    <w:rsid w:val="00D525DF"/>
    <w:rsid w:val="00D52935"/>
    <w:rsid w:val="00D52E92"/>
    <w:rsid w:val="00D5357E"/>
    <w:rsid w:val="00D545FB"/>
    <w:rsid w:val="00D54A07"/>
    <w:rsid w:val="00D54AA7"/>
    <w:rsid w:val="00D55A6E"/>
    <w:rsid w:val="00D56E05"/>
    <w:rsid w:val="00D573C8"/>
    <w:rsid w:val="00D57793"/>
    <w:rsid w:val="00D57E19"/>
    <w:rsid w:val="00D602A3"/>
    <w:rsid w:val="00D60DA3"/>
    <w:rsid w:val="00D612E8"/>
    <w:rsid w:val="00D61351"/>
    <w:rsid w:val="00D61F6C"/>
    <w:rsid w:val="00D61FBA"/>
    <w:rsid w:val="00D62846"/>
    <w:rsid w:val="00D631BC"/>
    <w:rsid w:val="00D637F8"/>
    <w:rsid w:val="00D63862"/>
    <w:rsid w:val="00D6696C"/>
    <w:rsid w:val="00D71CF3"/>
    <w:rsid w:val="00D722D0"/>
    <w:rsid w:val="00D7262E"/>
    <w:rsid w:val="00D72B99"/>
    <w:rsid w:val="00D73078"/>
    <w:rsid w:val="00D77772"/>
    <w:rsid w:val="00D77786"/>
    <w:rsid w:val="00D777A5"/>
    <w:rsid w:val="00D80275"/>
    <w:rsid w:val="00D807AE"/>
    <w:rsid w:val="00D81A30"/>
    <w:rsid w:val="00D81D9E"/>
    <w:rsid w:val="00D821B1"/>
    <w:rsid w:val="00D85F90"/>
    <w:rsid w:val="00D867DB"/>
    <w:rsid w:val="00D871F5"/>
    <w:rsid w:val="00D872B6"/>
    <w:rsid w:val="00D87FA1"/>
    <w:rsid w:val="00D9004A"/>
    <w:rsid w:val="00D90FF7"/>
    <w:rsid w:val="00D9183C"/>
    <w:rsid w:val="00D92660"/>
    <w:rsid w:val="00D931FE"/>
    <w:rsid w:val="00D94503"/>
    <w:rsid w:val="00D94E5D"/>
    <w:rsid w:val="00D9556F"/>
    <w:rsid w:val="00D95D5F"/>
    <w:rsid w:val="00D95F8D"/>
    <w:rsid w:val="00D95FAC"/>
    <w:rsid w:val="00DA0263"/>
    <w:rsid w:val="00DA02DB"/>
    <w:rsid w:val="00DA172A"/>
    <w:rsid w:val="00DA2970"/>
    <w:rsid w:val="00DA2ABA"/>
    <w:rsid w:val="00DA2C16"/>
    <w:rsid w:val="00DA2C28"/>
    <w:rsid w:val="00DA2E6B"/>
    <w:rsid w:val="00DA44DD"/>
    <w:rsid w:val="00DA4573"/>
    <w:rsid w:val="00DA658C"/>
    <w:rsid w:val="00DA73ED"/>
    <w:rsid w:val="00DA7654"/>
    <w:rsid w:val="00DB0803"/>
    <w:rsid w:val="00DB0F17"/>
    <w:rsid w:val="00DB2031"/>
    <w:rsid w:val="00DB22A7"/>
    <w:rsid w:val="00DB3088"/>
    <w:rsid w:val="00DB41BF"/>
    <w:rsid w:val="00DB47C8"/>
    <w:rsid w:val="00DB4DE0"/>
    <w:rsid w:val="00DB5948"/>
    <w:rsid w:val="00DB5FE0"/>
    <w:rsid w:val="00DB6489"/>
    <w:rsid w:val="00DB7DAB"/>
    <w:rsid w:val="00DC0A8B"/>
    <w:rsid w:val="00DC14EA"/>
    <w:rsid w:val="00DC2A20"/>
    <w:rsid w:val="00DC4044"/>
    <w:rsid w:val="00DC523C"/>
    <w:rsid w:val="00DC55D7"/>
    <w:rsid w:val="00DC642F"/>
    <w:rsid w:val="00DC7426"/>
    <w:rsid w:val="00DD019C"/>
    <w:rsid w:val="00DD030E"/>
    <w:rsid w:val="00DD070B"/>
    <w:rsid w:val="00DD0B31"/>
    <w:rsid w:val="00DD0E0C"/>
    <w:rsid w:val="00DD11DF"/>
    <w:rsid w:val="00DD1518"/>
    <w:rsid w:val="00DD1792"/>
    <w:rsid w:val="00DD1DA8"/>
    <w:rsid w:val="00DD2C21"/>
    <w:rsid w:val="00DD5576"/>
    <w:rsid w:val="00DD56A4"/>
    <w:rsid w:val="00DD60B9"/>
    <w:rsid w:val="00DD6C33"/>
    <w:rsid w:val="00DE1322"/>
    <w:rsid w:val="00DE1C07"/>
    <w:rsid w:val="00DE21E9"/>
    <w:rsid w:val="00DE2247"/>
    <w:rsid w:val="00DE3454"/>
    <w:rsid w:val="00DE39DA"/>
    <w:rsid w:val="00DE4212"/>
    <w:rsid w:val="00DE4D2E"/>
    <w:rsid w:val="00DE543A"/>
    <w:rsid w:val="00DE7323"/>
    <w:rsid w:val="00DE74BD"/>
    <w:rsid w:val="00DF01F2"/>
    <w:rsid w:val="00DF095E"/>
    <w:rsid w:val="00DF19DF"/>
    <w:rsid w:val="00DF29B3"/>
    <w:rsid w:val="00DF2B8F"/>
    <w:rsid w:val="00DF3794"/>
    <w:rsid w:val="00DF4164"/>
    <w:rsid w:val="00DF5C7B"/>
    <w:rsid w:val="00DF655E"/>
    <w:rsid w:val="00DF70AC"/>
    <w:rsid w:val="00DF740D"/>
    <w:rsid w:val="00E01230"/>
    <w:rsid w:val="00E02086"/>
    <w:rsid w:val="00E02307"/>
    <w:rsid w:val="00E0361B"/>
    <w:rsid w:val="00E039ED"/>
    <w:rsid w:val="00E03E95"/>
    <w:rsid w:val="00E0442A"/>
    <w:rsid w:val="00E053D3"/>
    <w:rsid w:val="00E07AF2"/>
    <w:rsid w:val="00E07BF9"/>
    <w:rsid w:val="00E103BA"/>
    <w:rsid w:val="00E108A2"/>
    <w:rsid w:val="00E10EA6"/>
    <w:rsid w:val="00E11869"/>
    <w:rsid w:val="00E12FEF"/>
    <w:rsid w:val="00E1618C"/>
    <w:rsid w:val="00E16530"/>
    <w:rsid w:val="00E17543"/>
    <w:rsid w:val="00E17B23"/>
    <w:rsid w:val="00E20D71"/>
    <w:rsid w:val="00E2178E"/>
    <w:rsid w:val="00E22B3E"/>
    <w:rsid w:val="00E22DDE"/>
    <w:rsid w:val="00E235A5"/>
    <w:rsid w:val="00E249E5"/>
    <w:rsid w:val="00E262B9"/>
    <w:rsid w:val="00E30E7B"/>
    <w:rsid w:val="00E3285F"/>
    <w:rsid w:val="00E33A1B"/>
    <w:rsid w:val="00E33A94"/>
    <w:rsid w:val="00E33BF2"/>
    <w:rsid w:val="00E343D9"/>
    <w:rsid w:val="00E34D2E"/>
    <w:rsid w:val="00E36B77"/>
    <w:rsid w:val="00E373C6"/>
    <w:rsid w:val="00E37B59"/>
    <w:rsid w:val="00E41086"/>
    <w:rsid w:val="00E4234F"/>
    <w:rsid w:val="00E42870"/>
    <w:rsid w:val="00E43A94"/>
    <w:rsid w:val="00E4450D"/>
    <w:rsid w:val="00E44CD3"/>
    <w:rsid w:val="00E44F94"/>
    <w:rsid w:val="00E45584"/>
    <w:rsid w:val="00E4602E"/>
    <w:rsid w:val="00E46B61"/>
    <w:rsid w:val="00E50C82"/>
    <w:rsid w:val="00E517C0"/>
    <w:rsid w:val="00E52096"/>
    <w:rsid w:val="00E52D84"/>
    <w:rsid w:val="00E53777"/>
    <w:rsid w:val="00E54C0D"/>
    <w:rsid w:val="00E55041"/>
    <w:rsid w:val="00E55531"/>
    <w:rsid w:val="00E5613C"/>
    <w:rsid w:val="00E56E30"/>
    <w:rsid w:val="00E573D3"/>
    <w:rsid w:val="00E57AEF"/>
    <w:rsid w:val="00E57B07"/>
    <w:rsid w:val="00E604D4"/>
    <w:rsid w:val="00E61314"/>
    <w:rsid w:val="00E62370"/>
    <w:rsid w:val="00E643E3"/>
    <w:rsid w:val="00E65335"/>
    <w:rsid w:val="00E65DA7"/>
    <w:rsid w:val="00E66521"/>
    <w:rsid w:val="00E66DEE"/>
    <w:rsid w:val="00E67824"/>
    <w:rsid w:val="00E67E02"/>
    <w:rsid w:val="00E70900"/>
    <w:rsid w:val="00E71114"/>
    <w:rsid w:val="00E71657"/>
    <w:rsid w:val="00E71A10"/>
    <w:rsid w:val="00E72B0F"/>
    <w:rsid w:val="00E7320F"/>
    <w:rsid w:val="00E7396A"/>
    <w:rsid w:val="00E75DFB"/>
    <w:rsid w:val="00E76E16"/>
    <w:rsid w:val="00E76F6D"/>
    <w:rsid w:val="00E774D1"/>
    <w:rsid w:val="00E80144"/>
    <w:rsid w:val="00E8119B"/>
    <w:rsid w:val="00E81D97"/>
    <w:rsid w:val="00E82183"/>
    <w:rsid w:val="00E82872"/>
    <w:rsid w:val="00E829B4"/>
    <w:rsid w:val="00E82EC1"/>
    <w:rsid w:val="00E83C3D"/>
    <w:rsid w:val="00E83F38"/>
    <w:rsid w:val="00E8463F"/>
    <w:rsid w:val="00E858FF"/>
    <w:rsid w:val="00E85A2D"/>
    <w:rsid w:val="00E85E1E"/>
    <w:rsid w:val="00E861B5"/>
    <w:rsid w:val="00E86C40"/>
    <w:rsid w:val="00E90781"/>
    <w:rsid w:val="00E94AED"/>
    <w:rsid w:val="00E95078"/>
    <w:rsid w:val="00E95B27"/>
    <w:rsid w:val="00E96063"/>
    <w:rsid w:val="00E963EA"/>
    <w:rsid w:val="00E96AAC"/>
    <w:rsid w:val="00E97190"/>
    <w:rsid w:val="00EA0170"/>
    <w:rsid w:val="00EA0190"/>
    <w:rsid w:val="00EA0277"/>
    <w:rsid w:val="00EA2CFC"/>
    <w:rsid w:val="00EA2DD4"/>
    <w:rsid w:val="00EA301A"/>
    <w:rsid w:val="00EA31A5"/>
    <w:rsid w:val="00EA50C7"/>
    <w:rsid w:val="00EA5D33"/>
    <w:rsid w:val="00EA7AE5"/>
    <w:rsid w:val="00EA7D86"/>
    <w:rsid w:val="00EB0348"/>
    <w:rsid w:val="00EB33F3"/>
    <w:rsid w:val="00EB36F9"/>
    <w:rsid w:val="00EB4177"/>
    <w:rsid w:val="00EB4F64"/>
    <w:rsid w:val="00EB50FC"/>
    <w:rsid w:val="00EB53A8"/>
    <w:rsid w:val="00EB5999"/>
    <w:rsid w:val="00EB622E"/>
    <w:rsid w:val="00EB73E1"/>
    <w:rsid w:val="00EC0431"/>
    <w:rsid w:val="00EC0568"/>
    <w:rsid w:val="00EC06E4"/>
    <w:rsid w:val="00EC093E"/>
    <w:rsid w:val="00EC10AF"/>
    <w:rsid w:val="00EC12D8"/>
    <w:rsid w:val="00EC15A3"/>
    <w:rsid w:val="00EC252F"/>
    <w:rsid w:val="00EC2DAA"/>
    <w:rsid w:val="00EC3184"/>
    <w:rsid w:val="00EC399F"/>
    <w:rsid w:val="00EC3DAF"/>
    <w:rsid w:val="00EC4E54"/>
    <w:rsid w:val="00EC57B0"/>
    <w:rsid w:val="00EC64CB"/>
    <w:rsid w:val="00EC730E"/>
    <w:rsid w:val="00EC7660"/>
    <w:rsid w:val="00EC7C9D"/>
    <w:rsid w:val="00ED02FE"/>
    <w:rsid w:val="00ED13C5"/>
    <w:rsid w:val="00ED219C"/>
    <w:rsid w:val="00ED2BA5"/>
    <w:rsid w:val="00ED334C"/>
    <w:rsid w:val="00ED47CA"/>
    <w:rsid w:val="00ED53AD"/>
    <w:rsid w:val="00ED5FF3"/>
    <w:rsid w:val="00ED6768"/>
    <w:rsid w:val="00EE075C"/>
    <w:rsid w:val="00EE1248"/>
    <w:rsid w:val="00EE267E"/>
    <w:rsid w:val="00EE2CB0"/>
    <w:rsid w:val="00EE3278"/>
    <w:rsid w:val="00EE3C9F"/>
    <w:rsid w:val="00EE3DDF"/>
    <w:rsid w:val="00EE4392"/>
    <w:rsid w:val="00EE4960"/>
    <w:rsid w:val="00EE4A04"/>
    <w:rsid w:val="00EE52B3"/>
    <w:rsid w:val="00EE52F2"/>
    <w:rsid w:val="00EE7209"/>
    <w:rsid w:val="00EF0C71"/>
    <w:rsid w:val="00EF0ED3"/>
    <w:rsid w:val="00EF110E"/>
    <w:rsid w:val="00EF213C"/>
    <w:rsid w:val="00EF2E87"/>
    <w:rsid w:val="00EF2ED2"/>
    <w:rsid w:val="00EF3CC6"/>
    <w:rsid w:val="00EF3D49"/>
    <w:rsid w:val="00EF4545"/>
    <w:rsid w:val="00EF71AD"/>
    <w:rsid w:val="00EF7D00"/>
    <w:rsid w:val="00EF7EE5"/>
    <w:rsid w:val="00EF7F4F"/>
    <w:rsid w:val="00F00230"/>
    <w:rsid w:val="00F01814"/>
    <w:rsid w:val="00F023B5"/>
    <w:rsid w:val="00F026EB"/>
    <w:rsid w:val="00F02F1A"/>
    <w:rsid w:val="00F03BD2"/>
    <w:rsid w:val="00F04579"/>
    <w:rsid w:val="00F05EBA"/>
    <w:rsid w:val="00F061E5"/>
    <w:rsid w:val="00F0705D"/>
    <w:rsid w:val="00F07093"/>
    <w:rsid w:val="00F1038B"/>
    <w:rsid w:val="00F1107C"/>
    <w:rsid w:val="00F1181B"/>
    <w:rsid w:val="00F11DD0"/>
    <w:rsid w:val="00F13615"/>
    <w:rsid w:val="00F167D4"/>
    <w:rsid w:val="00F1691D"/>
    <w:rsid w:val="00F16F27"/>
    <w:rsid w:val="00F17413"/>
    <w:rsid w:val="00F213B7"/>
    <w:rsid w:val="00F215C9"/>
    <w:rsid w:val="00F21713"/>
    <w:rsid w:val="00F21875"/>
    <w:rsid w:val="00F219B3"/>
    <w:rsid w:val="00F2305D"/>
    <w:rsid w:val="00F2550B"/>
    <w:rsid w:val="00F25572"/>
    <w:rsid w:val="00F256CE"/>
    <w:rsid w:val="00F269E3"/>
    <w:rsid w:val="00F26AF1"/>
    <w:rsid w:val="00F26B29"/>
    <w:rsid w:val="00F26DB2"/>
    <w:rsid w:val="00F279F1"/>
    <w:rsid w:val="00F27F8D"/>
    <w:rsid w:val="00F30D9A"/>
    <w:rsid w:val="00F32D0A"/>
    <w:rsid w:val="00F34DFB"/>
    <w:rsid w:val="00F34EB6"/>
    <w:rsid w:val="00F356DF"/>
    <w:rsid w:val="00F35E7E"/>
    <w:rsid w:val="00F36030"/>
    <w:rsid w:val="00F36A75"/>
    <w:rsid w:val="00F36B94"/>
    <w:rsid w:val="00F36E2D"/>
    <w:rsid w:val="00F3748A"/>
    <w:rsid w:val="00F4045B"/>
    <w:rsid w:val="00F40F77"/>
    <w:rsid w:val="00F40F8E"/>
    <w:rsid w:val="00F41D30"/>
    <w:rsid w:val="00F426CA"/>
    <w:rsid w:val="00F435EA"/>
    <w:rsid w:val="00F44088"/>
    <w:rsid w:val="00F440FB"/>
    <w:rsid w:val="00F441EA"/>
    <w:rsid w:val="00F442C8"/>
    <w:rsid w:val="00F44B43"/>
    <w:rsid w:val="00F44F63"/>
    <w:rsid w:val="00F45551"/>
    <w:rsid w:val="00F456B9"/>
    <w:rsid w:val="00F45C26"/>
    <w:rsid w:val="00F45C2B"/>
    <w:rsid w:val="00F45F3F"/>
    <w:rsid w:val="00F45F63"/>
    <w:rsid w:val="00F46C16"/>
    <w:rsid w:val="00F5008F"/>
    <w:rsid w:val="00F510D4"/>
    <w:rsid w:val="00F51532"/>
    <w:rsid w:val="00F52036"/>
    <w:rsid w:val="00F5269E"/>
    <w:rsid w:val="00F528B8"/>
    <w:rsid w:val="00F531A6"/>
    <w:rsid w:val="00F53372"/>
    <w:rsid w:val="00F5423B"/>
    <w:rsid w:val="00F543F4"/>
    <w:rsid w:val="00F547D4"/>
    <w:rsid w:val="00F55086"/>
    <w:rsid w:val="00F555E4"/>
    <w:rsid w:val="00F55658"/>
    <w:rsid w:val="00F56B6C"/>
    <w:rsid w:val="00F5749D"/>
    <w:rsid w:val="00F604EE"/>
    <w:rsid w:val="00F605C5"/>
    <w:rsid w:val="00F61327"/>
    <w:rsid w:val="00F61C0E"/>
    <w:rsid w:val="00F6347F"/>
    <w:rsid w:val="00F6364B"/>
    <w:rsid w:val="00F6375C"/>
    <w:rsid w:val="00F63927"/>
    <w:rsid w:val="00F64F01"/>
    <w:rsid w:val="00F651DD"/>
    <w:rsid w:val="00F66349"/>
    <w:rsid w:val="00F66C8B"/>
    <w:rsid w:val="00F67BD0"/>
    <w:rsid w:val="00F71946"/>
    <w:rsid w:val="00F7269E"/>
    <w:rsid w:val="00F7308A"/>
    <w:rsid w:val="00F740E4"/>
    <w:rsid w:val="00F744F9"/>
    <w:rsid w:val="00F74F58"/>
    <w:rsid w:val="00F755A6"/>
    <w:rsid w:val="00F757C4"/>
    <w:rsid w:val="00F75998"/>
    <w:rsid w:val="00F76566"/>
    <w:rsid w:val="00F773A6"/>
    <w:rsid w:val="00F776F1"/>
    <w:rsid w:val="00F778A1"/>
    <w:rsid w:val="00F80C8B"/>
    <w:rsid w:val="00F811A0"/>
    <w:rsid w:val="00F81836"/>
    <w:rsid w:val="00F81B81"/>
    <w:rsid w:val="00F82454"/>
    <w:rsid w:val="00F82842"/>
    <w:rsid w:val="00F83A01"/>
    <w:rsid w:val="00F851B6"/>
    <w:rsid w:val="00F85396"/>
    <w:rsid w:val="00F86AF3"/>
    <w:rsid w:val="00F86B55"/>
    <w:rsid w:val="00F87407"/>
    <w:rsid w:val="00F87B91"/>
    <w:rsid w:val="00F906DC"/>
    <w:rsid w:val="00F90710"/>
    <w:rsid w:val="00F91496"/>
    <w:rsid w:val="00F919DF"/>
    <w:rsid w:val="00F93B55"/>
    <w:rsid w:val="00F93F6F"/>
    <w:rsid w:val="00F95603"/>
    <w:rsid w:val="00F959EF"/>
    <w:rsid w:val="00F95CA3"/>
    <w:rsid w:val="00F95E8A"/>
    <w:rsid w:val="00F96BBC"/>
    <w:rsid w:val="00F96D17"/>
    <w:rsid w:val="00F97957"/>
    <w:rsid w:val="00FA09EA"/>
    <w:rsid w:val="00FA0FC2"/>
    <w:rsid w:val="00FA1971"/>
    <w:rsid w:val="00FA1E06"/>
    <w:rsid w:val="00FA42FE"/>
    <w:rsid w:val="00FB05D6"/>
    <w:rsid w:val="00FB16CA"/>
    <w:rsid w:val="00FB1B4B"/>
    <w:rsid w:val="00FB2E11"/>
    <w:rsid w:val="00FB359A"/>
    <w:rsid w:val="00FB3CC8"/>
    <w:rsid w:val="00FB3FAD"/>
    <w:rsid w:val="00FB5331"/>
    <w:rsid w:val="00FB5BE2"/>
    <w:rsid w:val="00FB6B67"/>
    <w:rsid w:val="00FC1DAA"/>
    <w:rsid w:val="00FC1E5F"/>
    <w:rsid w:val="00FC3B28"/>
    <w:rsid w:val="00FC47A2"/>
    <w:rsid w:val="00FC491D"/>
    <w:rsid w:val="00FC537A"/>
    <w:rsid w:val="00FC53B8"/>
    <w:rsid w:val="00FC5607"/>
    <w:rsid w:val="00FC6D0D"/>
    <w:rsid w:val="00FC7583"/>
    <w:rsid w:val="00FD06A9"/>
    <w:rsid w:val="00FD1CCA"/>
    <w:rsid w:val="00FD1DD5"/>
    <w:rsid w:val="00FD208F"/>
    <w:rsid w:val="00FD2C32"/>
    <w:rsid w:val="00FD4B18"/>
    <w:rsid w:val="00FD59C0"/>
    <w:rsid w:val="00FD5C75"/>
    <w:rsid w:val="00FD6D40"/>
    <w:rsid w:val="00FD6E56"/>
    <w:rsid w:val="00FD7177"/>
    <w:rsid w:val="00FD71C0"/>
    <w:rsid w:val="00FD73FB"/>
    <w:rsid w:val="00FD759C"/>
    <w:rsid w:val="00FD7923"/>
    <w:rsid w:val="00FE12A9"/>
    <w:rsid w:val="00FE1386"/>
    <w:rsid w:val="00FE281D"/>
    <w:rsid w:val="00FE2D38"/>
    <w:rsid w:val="00FE4EDA"/>
    <w:rsid w:val="00FE74D9"/>
    <w:rsid w:val="00FF0148"/>
    <w:rsid w:val="00FF28CB"/>
    <w:rsid w:val="00FF2A22"/>
    <w:rsid w:val="00FF4523"/>
    <w:rsid w:val="00FF46FC"/>
    <w:rsid w:val="00FF6B65"/>
    <w:rsid w:val="00FF6D5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able of figures" w:locked="1" w:semiHidden="0" w:uiPriority="0" w:unhideWhenUsed="0"/>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777"/>
    <w:pPr>
      <w:widowControl w:val="0"/>
      <w:jc w:val="both"/>
    </w:pPr>
    <w:rPr>
      <w:rFonts w:eastAsia="楷体_GB2312"/>
      <w:szCs w:val="24"/>
    </w:rPr>
  </w:style>
  <w:style w:type="paragraph" w:styleId="Heading1">
    <w:name w:val="heading 1"/>
    <w:basedOn w:val="Normal"/>
    <w:next w:val="Normal"/>
    <w:link w:val="Heading1Char"/>
    <w:uiPriority w:val="99"/>
    <w:qFormat/>
    <w:rsid w:val="00185054"/>
    <w:pPr>
      <w:numPr>
        <w:numId w:val="1"/>
      </w:numPr>
      <w:spacing w:before="60" w:after="60"/>
      <w:outlineLvl w:val="0"/>
    </w:pPr>
    <w:rPr>
      <w:b/>
      <w:color w:val="0A408C"/>
      <w:sz w:val="28"/>
      <w:szCs w:val="28"/>
    </w:rPr>
  </w:style>
  <w:style w:type="paragraph" w:styleId="Heading2">
    <w:name w:val="heading 2"/>
    <w:basedOn w:val="Normal"/>
    <w:next w:val="Normal"/>
    <w:link w:val="Heading2Char"/>
    <w:uiPriority w:val="99"/>
    <w:qFormat/>
    <w:rsid w:val="00185054"/>
    <w:pPr>
      <w:numPr>
        <w:ilvl w:val="1"/>
        <w:numId w:val="1"/>
      </w:numPr>
      <w:spacing w:before="40" w:after="40"/>
      <w:ind w:left="-992"/>
      <w:outlineLvl w:val="1"/>
    </w:pPr>
    <w:rPr>
      <w:rFonts w:ascii="楷体_GB2312"/>
      <w:b/>
      <w:color w:val="0A408C"/>
      <w:sz w:val="24"/>
    </w:rPr>
  </w:style>
  <w:style w:type="paragraph" w:styleId="Heading3">
    <w:name w:val="heading 3"/>
    <w:basedOn w:val="Normal"/>
    <w:next w:val="Normal"/>
    <w:link w:val="Heading3Char"/>
    <w:uiPriority w:val="99"/>
    <w:qFormat/>
    <w:rsid w:val="00185054"/>
    <w:pPr>
      <w:numPr>
        <w:ilvl w:val="2"/>
        <w:numId w:val="1"/>
      </w:numPr>
      <w:spacing w:before="20" w:after="20"/>
      <w:ind w:left="4071"/>
      <w:outlineLvl w:val="2"/>
    </w:pPr>
    <w:rPr>
      <w:b/>
      <w:color w:val="0A408C"/>
      <w:szCs w:val="21"/>
    </w:rPr>
  </w:style>
  <w:style w:type="paragraph" w:styleId="Heading4">
    <w:name w:val="heading 4"/>
    <w:basedOn w:val="Heading3"/>
    <w:next w:val="Normal"/>
    <w:link w:val="Heading4Char"/>
    <w:uiPriority w:val="99"/>
    <w:qFormat/>
    <w:rsid w:val="00185054"/>
    <w:pPr>
      <w:numPr>
        <w:ilvl w:val="3"/>
      </w:numPr>
      <w:tabs>
        <w:tab w:val="clear" w:pos="4962"/>
        <w:tab w:val="num" w:pos="4271"/>
      </w:tabs>
      <w:ind w:left="4213"/>
      <w:outlineLvl w:val="3"/>
    </w:pPr>
    <w:rPr>
      <w:b w:val="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A0707"/>
    <w:rPr>
      <w:rFonts w:eastAsia="楷体_GB2312" w:cs="Times New Roman"/>
      <w:b/>
      <w:color w:val="0A408C"/>
      <w:kern w:val="2"/>
      <w:sz w:val="28"/>
      <w:szCs w:val="28"/>
    </w:rPr>
  </w:style>
  <w:style w:type="character" w:customStyle="1" w:styleId="Heading2Char">
    <w:name w:val="Heading 2 Char"/>
    <w:basedOn w:val="DefaultParagraphFont"/>
    <w:link w:val="Heading2"/>
    <w:uiPriority w:val="99"/>
    <w:locked/>
    <w:rsid w:val="00185054"/>
    <w:rPr>
      <w:rFonts w:ascii="楷体_GB2312" w:eastAsia="楷体_GB2312" w:cs="Times New Roman"/>
      <w:b/>
      <w:color w:val="0A408C"/>
      <w:kern w:val="2"/>
      <w:sz w:val="24"/>
      <w:szCs w:val="24"/>
    </w:rPr>
  </w:style>
  <w:style w:type="character" w:customStyle="1" w:styleId="Heading3Char">
    <w:name w:val="Heading 3 Char"/>
    <w:basedOn w:val="DefaultParagraphFont"/>
    <w:link w:val="Heading3"/>
    <w:uiPriority w:val="9"/>
    <w:semiHidden/>
    <w:rsid w:val="00B779AA"/>
    <w:rPr>
      <w:rFonts w:eastAsia="楷体_GB2312"/>
      <w:b/>
      <w:bCs/>
      <w:sz w:val="32"/>
      <w:szCs w:val="32"/>
    </w:rPr>
  </w:style>
  <w:style w:type="character" w:customStyle="1" w:styleId="Heading4Char">
    <w:name w:val="Heading 4 Char"/>
    <w:basedOn w:val="DefaultParagraphFont"/>
    <w:link w:val="Heading4"/>
    <w:uiPriority w:val="9"/>
    <w:semiHidden/>
    <w:rsid w:val="00B779AA"/>
    <w:rPr>
      <w:rFonts w:asciiTheme="majorHAnsi" w:eastAsiaTheme="majorEastAsia" w:hAnsiTheme="majorHAnsi" w:cstheme="majorBidi"/>
      <w:b/>
      <w:bCs/>
      <w:sz w:val="28"/>
      <w:szCs w:val="28"/>
    </w:rPr>
  </w:style>
  <w:style w:type="table" w:styleId="TableGrid">
    <w:name w:val="Table Grid"/>
    <w:basedOn w:val="TableNormal"/>
    <w:uiPriority w:val="99"/>
    <w:rsid w:val="00F36B94"/>
    <w:pPr>
      <w:widowControl w:val="0"/>
      <w:jc w:val="both"/>
    </w:pPr>
    <w:rPr>
      <w:kern w:val="0"/>
      <w:sz w:val="20"/>
      <w:szCs w:val="20"/>
    </w:rPr>
    <w:tblPr>
      <w:tblStyleRowBandSize w:val="1"/>
      <w:tblInd w:w="0" w:type="dxa"/>
      <w:tblCellMar>
        <w:top w:w="0" w:type="dxa"/>
        <w:left w:w="108" w:type="dxa"/>
        <w:bottom w:w="0" w:type="dxa"/>
        <w:right w:w="108" w:type="dxa"/>
      </w:tblCellMar>
    </w:tblPr>
    <w:tblStylePr w:type="band2Horz">
      <w:rPr>
        <w:rFonts w:cs="Times New Roman"/>
      </w:rPr>
      <w:tblPr/>
      <w:tcPr>
        <w:shd w:val="clear" w:color="auto" w:fill="E6E6E6"/>
      </w:tcPr>
    </w:tblStylePr>
  </w:style>
  <w:style w:type="paragraph" w:customStyle="1" w:styleId="1">
    <w:name w:val="评级相关1"/>
    <w:basedOn w:val="Normal"/>
    <w:uiPriority w:val="99"/>
    <w:rsid w:val="00D94E5D"/>
    <w:pPr>
      <w:spacing w:line="240" w:lineRule="atLeast"/>
    </w:pPr>
    <w:rPr>
      <w:color w:val="000000"/>
      <w:sz w:val="18"/>
      <w:szCs w:val="20"/>
    </w:rPr>
  </w:style>
  <w:style w:type="paragraph" w:customStyle="1" w:styleId="2">
    <w:name w:val="评级相关2"/>
    <w:basedOn w:val="1"/>
    <w:uiPriority w:val="99"/>
    <w:rsid w:val="00D94E5D"/>
    <w:pPr>
      <w:jc w:val="right"/>
    </w:pPr>
    <w:rPr>
      <w:b/>
      <w:sz w:val="28"/>
      <w:szCs w:val="22"/>
    </w:rPr>
  </w:style>
  <w:style w:type="paragraph" w:customStyle="1" w:styleId="3">
    <w:name w:val="评级相关3"/>
    <w:basedOn w:val="1"/>
    <w:uiPriority w:val="99"/>
    <w:rsid w:val="00D94E5D"/>
    <w:pPr>
      <w:jc w:val="right"/>
    </w:pPr>
  </w:style>
  <w:style w:type="paragraph" w:customStyle="1" w:styleId="a">
    <w:name w:val="右表格文字"/>
    <w:basedOn w:val="Normal"/>
    <w:uiPriority w:val="99"/>
    <w:rsid w:val="00D94E5D"/>
    <w:rPr>
      <w:rFonts w:ascii="Arial" w:hAnsi="Arial" w:cs="宋体"/>
      <w:b/>
      <w:color w:val="4D4D4D"/>
      <w:sz w:val="18"/>
      <w:szCs w:val="18"/>
    </w:rPr>
  </w:style>
  <w:style w:type="paragraph" w:customStyle="1" w:styleId="a0">
    <w:name w:val="样式 样式 基本数据标题 + 白色 +"/>
    <w:basedOn w:val="Normal"/>
    <w:uiPriority w:val="99"/>
    <w:rsid w:val="00D94E5D"/>
    <w:pPr>
      <w:widowControl/>
      <w:jc w:val="left"/>
    </w:pPr>
    <w:rPr>
      <w:b/>
      <w:bCs/>
      <w:color w:val="FFFFFF"/>
      <w:sz w:val="20"/>
    </w:rPr>
  </w:style>
  <w:style w:type="paragraph" w:customStyle="1" w:styleId="a1">
    <w:name w:val="报告主标题"/>
    <w:basedOn w:val="Normal"/>
    <w:uiPriority w:val="99"/>
    <w:rsid w:val="00D94E5D"/>
    <w:rPr>
      <w:b/>
      <w:color w:val="0D5AAF"/>
      <w:sz w:val="28"/>
    </w:rPr>
  </w:style>
  <w:style w:type="paragraph" w:customStyle="1" w:styleId="a2">
    <w:name w:val="报告副标题"/>
    <w:basedOn w:val="Normal"/>
    <w:uiPriority w:val="99"/>
    <w:rsid w:val="00D94E5D"/>
    <w:rPr>
      <w:b/>
      <w:color w:val="0D5AAF"/>
      <w:sz w:val="28"/>
    </w:rPr>
  </w:style>
  <w:style w:type="paragraph" w:styleId="Header">
    <w:name w:val="header"/>
    <w:basedOn w:val="Normal"/>
    <w:link w:val="HeaderChar"/>
    <w:uiPriority w:val="99"/>
    <w:rsid w:val="00467786"/>
    <w:pP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B779AA"/>
    <w:rPr>
      <w:rFonts w:eastAsia="楷体_GB2312"/>
      <w:sz w:val="18"/>
      <w:szCs w:val="18"/>
    </w:rPr>
  </w:style>
  <w:style w:type="paragraph" w:styleId="Footer">
    <w:name w:val="footer"/>
    <w:basedOn w:val="Normal"/>
    <w:link w:val="FooterChar"/>
    <w:uiPriority w:val="99"/>
    <w:rsid w:val="00423FA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B779AA"/>
    <w:rPr>
      <w:rFonts w:eastAsia="楷体_GB2312"/>
      <w:sz w:val="18"/>
      <w:szCs w:val="18"/>
    </w:rPr>
  </w:style>
  <w:style w:type="character" w:styleId="PageNumber">
    <w:name w:val="page number"/>
    <w:basedOn w:val="DefaultParagraphFont"/>
    <w:uiPriority w:val="99"/>
    <w:rsid w:val="00252893"/>
    <w:rPr>
      <w:rFonts w:cs="Times New Roman"/>
    </w:rPr>
  </w:style>
  <w:style w:type="paragraph" w:customStyle="1" w:styleId="G">
    <w:name w:val="G报告正文"/>
    <w:basedOn w:val="Normal"/>
    <w:uiPriority w:val="99"/>
    <w:rsid w:val="00BB2353"/>
    <w:pPr>
      <w:ind w:left="3360"/>
    </w:pPr>
    <w:rPr>
      <w:rFonts w:cs="宋体"/>
      <w:szCs w:val="20"/>
    </w:rPr>
  </w:style>
  <w:style w:type="paragraph" w:styleId="TOC1">
    <w:name w:val="toc 1"/>
    <w:basedOn w:val="Normal"/>
    <w:next w:val="Normal"/>
    <w:autoRedefine/>
    <w:uiPriority w:val="99"/>
    <w:rsid w:val="00E96AAC"/>
    <w:pPr>
      <w:ind w:leftChars="1280" w:left="1280"/>
    </w:pPr>
    <w:rPr>
      <w:rFonts w:ascii="Arial" w:eastAsia="华文楷体" w:hAnsi="Arial"/>
      <w:color w:val="0A4090"/>
    </w:rPr>
  </w:style>
  <w:style w:type="paragraph" w:styleId="TOC2">
    <w:name w:val="toc 2"/>
    <w:basedOn w:val="Normal"/>
    <w:next w:val="Normal"/>
    <w:autoRedefine/>
    <w:uiPriority w:val="99"/>
    <w:rsid w:val="00E96AAC"/>
    <w:pPr>
      <w:ind w:leftChars="1280" w:left="1280"/>
    </w:pPr>
    <w:rPr>
      <w:rFonts w:ascii="Arial" w:eastAsia="华文楷体" w:hAnsi="Arial"/>
      <w:color w:val="0A4090"/>
    </w:rPr>
  </w:style>
  <w:style w:type="paragraph" w:styleId="TOC3">
    <w:name w:val="toc 3"/>
    <w:basedOn w:val="Normal"/>
    <w:next w:val="Normal"/>
    <w:autoRedefine/>
    <w:uiPriority w:val="99"/>
    <w:rsid w:val="00E96AAC"/>
    <w:pPr>
      <w:ind w:leftChars="1280" w:left="1280"/>
    </w:pPr>
    <w:rPr>
      <w:rFonts w:ascii="Arial" w:eastAsia="华文楷体" w:hAnsi="Arial"/>
      <w:color w:val="0A4090"/>
    </w:rPr>
  </w:style>
  <w:style w:type="character" w:styleId="Hyperlink">
    <w:name w:val="Hyperlink"/>
    <w:basedOn w:val="DefaultParagraphFont"/>
    <w:uiPriority w:val="99"/>
    <w:rsid w:val="003B5B0C"/>
    <w:rPr>
      <w:rFonts w:cs="Times New Roman"/>
      <w:color w:val="0000FF"/>
      <w:u w:val="single"/>
    </w:rPr>
  </w:style>
  <w:style w:type="paragraph" w:styleId="Caption">
    <w:name w:val="caption"/>
    <w:basedOn w:val="Normal"/>
    <w:next w:val="Normal"/>
    <w:uiPriority w:val="99"/>
    <w:qFormat/>
    <w:rsid w:val="00FC6D0D"/>
    <w:rPr>
      <w:rFonts w:cs="Arial"/>
      <w:sz w:val="20"/>
      <w:szCs w:val="20"/>
    </w:rPr>
  </w:style>
  <w:style w:type="paragraph" w:styleId="List2">
    <w:name w:val="List 2"/>
    <w:basedOn w:val="Normal"/>
    <w:uiPriority w:val="99"/>
    <w:rsid w:val="001459A2"/>
    <w:pPr>
      <w:ind w:leftChars="200" w:left="100" w:hangingChars="200" w:hanging="200"/>
    </w:pPr>
  </w:style>
  <w:style w:type="paragraph" w:styleId="BodyTextIndent">
    <w:name w:val="Body Text Indent"/>
    <w:basedOn w:val="Normal"/>
    <w:link w:val="BodyTextIndentChar"/>
    <w:uiPriority w:val="99"/>
    <w:rsid w:val="001459A2"/>
    <w:pPr>
      <w:spacing w:after="120"/>
      <w:ind w:leftChars="200" w:left="420"/>
    </w:pPr>
  </w:style>
  <w:style w:type="character" w:customStyle="1" w:styleId="BodyTextIndentChar">
    <w:name w:val="Body Text Indent Char"/>
    <w:basedOn w:val="DefaultParagraphFont"/>
    <w:link w:val="BodyTextIndent"/>
    <w:uiPriority w:val="99"/>
    <w:semiHidden/>
    <w:rsid w:val="00B779AA"/>
    <w:rPr>
      <w:rFonts w:eastAsia="楷体_GB2312"/>
      <w:szCs w:val="24"/>
    </w:rPr>
  </w:style>
  <w:style w:type="paragraph" w:styleId="BodyTextFirstIndent2">
    <w:name w:val="Body Text First Indent 2"/>
    <w:basedOn w:val="BodyTextIndent"/>
    <w:link w:val="BodyTextFirstIndent2Char"/>
    <w:uiPriority w:val="99"/>
    <w:rsid w:val="001459A2"/>
    <w:pPr>
      <w:ind w:firstLineChars="200" w:firstLine="420"/>
    </w:pPr>
  </w:style>
  <w:style w:type="character" w:customStyle="1" w:styleId="BodyTextFirstIndent2Char">
    <w:name w:val="Body Text First Indent 2 Char"/>
    <w:basedOn w:val="BodyTextIndentChar"/>
    <w:link w:val="BodyTextFirstIndent2"/>
    <w:uiPriority w:val="99"/>
    <w:semiHidden/>
    <w:rsid w:val="00B779AA"/>
  </w:style>
  <w:style w:type="paragraph" w:styleId="NormalWeb">
    <w:name w:val="Normal (Web)"/>
    <w:basedOn w:val="Normal"/>
    <w:uiPriority w:val="99"/>
    <w:rsid w:val="004B2923"/>
    <w:pPr>
      <w:widowControl/>
      <w:spacing w:before="100" w:beforeAutospacing="1" w:after="100" w:afterAutospacing="1"/>
      <w:jc w:val="left"/>
    </w:pPr>
    <w:rPr>
      <w:rFonts w:ascii="宋体" w:hAnsi="宋体" w:cs="宋体"/>
      <w:kern w:val="0"/>
      <w:sz w:val="24"/>
    </w:rPr>
  </w:style>
  <w:style w:type="paragraph" w:styleId="BalloonText">
    <w:name w:val="Balloon Text"/>
    <w:basedOn w:val="Normal"/>
    <w:link w:val="BalloonTextChar"/>
    <w:uiPriority w:val="99"/>
    <w:rsid w:val="006E150E"/>
    <w:rPr>
      <w:sz w:val="18"/>
      <w:szCs w:val="18"/>
    </w:rPr>
  </w:style>
  <w:style w:type="character" w:customStyle="1" w:styleId="BalloonTextChar">
    <w:name w:val="Balloon Text Char"/>
    <w:basedOn w:val="DefaultParagraphFont"/>
    <w:link w:val="BalloonText"/>
    <w:uiPriority w:val="99"/>
    <w:locked/>
    <w:rsid w:val="006E150E"/>
    <w:rPr>
      <w:rFonts w:cs="Times New Roman"/>
      <w:kern w:val="2"/>
      <w:sz w:val="18"/>
      <w:szCs w:val="18"/>
    </w:rPr>
  </w:style>
  <w:style w:type="character" w:customStyle="1" w:styleId="GB2312">
    <w:name w:val="样式 楷体_GB2312"/>
    <w:basedOn w:val="DefaultParagraphFont"/>
    <w:uiPriority w:val="99"/>
    <w:rsid w:val="00FE2D38"/>
    <w:rPr>
      <w:rFonts w:ascii="Times New Roman" w:eastAsia="楷体_GB2312" w:hAnsi="Times New Roman" w:cs="Times New Roman"/>
    </w:rPr>
  </w:style>
  <w:style w:type="paragraph" w:customStyle="1" w:styleId="Default">
    <w:name w:val="Default"/>
    <w:uiPriority w:val="99"/>
    <w:rsid w:val="00114514"/>
    <w:pPr>
      <w:widowControl w:val="0"/>
      <w:autoSpaceDE w:val="0"/>
      <w:autoSpaceDN w:val="0"/>
      <w:adjustRightInd w:val="0"/>
    </w:pPr>
    <w:rPr>
      <w:rFonts w:ascii="楷体_GB2312" w:hAnsi="楷体_GB2312" w:cs="楷体_GB2312"/>
      <w:color w:val="000000"/>
      <w:kern w:val="0"/>
      <w:sz w:val="24"/>
      <w:szCs w:val="24"/>
    </w:rPr>
  </w:style>
  <w:style w:type="paragraph" w:customStyle="1" w:styleId="GGB2312ArialRGB656565">
    <w:name w:val="样式 G报告正文 + 楷体_GB2312 (符号) Arial 加粗 自定义颜色(RGB(656565)) 左侧: ..."/>
    <w:basedOn w:val="G"/>
    <w:uiPriority w:val="99"/>
    <w:rsid w:val="00FC6D0D"/>
    <w:pPr>
      <w:ind w:left="539"/>
    </w:pPr>
    <w:rPr>
      <w:b/>
      <w:bCs/>
      <w:color w:val="414141"/>
    </w:rPr>
  </w:style>
  <w:style w:type="paragraph" w:customStyle="1" w:styleId="GGB2312RGB656565257">
    <w:name w:val="样式 G报告正文 + 楷体_GB2312 小五 自定义颜色(RGB(656565)) 左  2.57 字符"/>
    <w:basedOn w:val="G"/>
    <w:uiPriority w:val="99"/>
    <w:rsid w:val="00FC6D0D"/>
    <w:pPr>
      <w:ind w:leftChars="257" w:left="540"/>
    </w:pPr>
    <w:rPr>
      <w:color w:val="414141"/>
      <w:sz w:val="18"/>
    </w:rPr>
  </w:style>
  <w:style w:type="paragraph" w:customStyle="1" w:styleId="RGB0841669613">
    <w:name w:val="样式 小五 自定义颜色(RGB(084166)) 段后: 9.6 磅 行距: 固定值 13 磅"/>
    <w:basedOn w:val="Normal"/>
    <w:uiPriority w:val="99"/>
    <w:rsid w:val="00A82685"/>
    <w:pPr>
      <w:spacing w:after="192" w:line="260" w:lineRule="exact"/>
    </w:pPr>
    <w:rPr>
      <w:rFonts w:cs="宋体"/>
      <w:color w:val="0054A6"/>
      <w:sz w:val="18"/>
      <w:szCs w:val="20"/>
    </w:rPr>
  </w:style>
  <w:style w:type="paragraph" w:styleId="ListParagraph">
    <w:name w:val="List Paragraph"/>
    <w:basedOn w:val="Normal"/>
    <w:uiPriority w:val="99"/>
    <w:qFormat/>
    <w:rsid w:val="00820EF3"/>
    <w:pPr>
      <w:ind w:firstLineChars="200" w:firstLine="420"/>
    </w:pPr>
  </w:style>
  <w:style w:type="paragraph" w:customStyle="1" w:styleId="1RGB084166">
    <w:name w:val="样式 标题 1 + 自定义颜色(RGB(084166))"/>
    <w:basedOn w:val="Heading1"/>
    <w:uiPriority w:val="99"/>
    <w:rsid w:val="00BF73FE"/>
    <w:rPr>
      <w:rFonts w:ascii="Arial" w:hAnsi="Arial"/>
      <w:bCs/>
      <w:color w:val="0054A6"/>
    </w:rPr>
  </w:style>
  <w:style w:type="table" w:customStyle="1" w:styleId="10">
    <w:name w:val="网格型1"/>
    <w:uiPriority w:val="99"/>
    <w:rsid w:val="00B97404"/>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47661"/>
    <w:rPr>
      <w:rFonts w:cs="Times New Roman"/>
      <w:color w:val="808080"/>
    </w:rPr>
  </w:style>
  <w:style w:type="paragraph" w:styleId="TOC4">
    <w:name w:val="toc 4"/>
    <w:basedOn w:val="Normal"/>
    <w:next w:val="Normal"/>
    <w:autoRedefine/>
    <w:uiPriority w:val="99"/>
    <w:rsid w:val="00E96AAC"/>
    <w:pPr>
      <w:ind w:leftChars="1280" w:left="1280"/>
    </w:pPr>
    <w:rPr>
      <w:rFonts w:ascii="Arial" w:eastAsia="华文楷体" w:hAnsi="Arial"/>
      <w:color w:val="0A4090"/>
    </w:rPr>
  </w:style>
  <w:style w:type="paragraph" w:styleId="TOC5">
    <w:name w:val="toc 5"/>
    <w:basedOn w:val="Normal"/>
    <w:next w:val="Normal"/>
    <w:autoRedefine/>
    <w:uiPriority w:val="99"/>
    <w:rsid w:val="00E96AAC"/>
    <w:pPr>
      <w:ind w:leftChars="1280" w:left="1280"/>
    </w:pPr>
    <w:rPr>
      <w:rFonts w:ascii="Arial" w:eastAsia="华文楷体" w:hAnsi="Arial"/>
      <w:color w:val="0A4090"/>
    </w:rPr>
  </w:style>
  <w:style w:type="paragraph" w:styleId="TOC6">
    <w:name w:val="toc 6"/>
    <w:basedOn w:val="Normal"/>
    <w:next w:val="Normal"/>
    <w:autoRedefine/>
    <w:uiPriority w:val="99"/>
    <w:rsid w:val="00E96AAC"/>
    <w:pPr>
      <w:ind w:leftChars="1280" w:left="1280"/>
    </w:pPr>
    <w:rPr>
      <w:rFonts w:ascii="Arial" w:eastAsia="华文楷体" w:hAnsi="Arial"/>
      <w:color w:val="0A4090"/>
    </w:rPr>
  </w:style>
  <w:style w:type="paragraph" w:styleId="TOC7">
    <w:name w:val="toc 7"/>
    <w:basedOn w:val="Normal"/>
    <w:next w:val="Normal"/>
    <w:autoRedefine/>
    <w:uiPriority w:val="99"/>
    <w:rsid w:val="00E96AAC"/>
    <w:pPr>
      <w:ind w:leftChars="1280" w:left="1280"/>
    </w:pPr>
    <w:rPr>
      <w:rFonts w:ascii="Arial" w:eastAsia="华文楷体" w:hAnsi="Arial"/>
      <w:color w:val="0A4090"/>
    </w:rPr>
  </w:style>
  <w:style w:type="paragraph" w:styleId="TOC8">
    <w:name w:val="toc 8"/>
    <w:basedOn w:val="Normal"/>
    <w:next w:val="Normal"/>
    <w:autoRedefine/>
    <w:uiPriority w:val="99"/>
    <w:rsid w:val="00E96AAC"/>
    <w:pPr>
      <w:ind w:leftChars="1280" w:left="1280"/>
    </w:pPr>
    <w:rPr>
      <w:rFonts w:ascii="Arial" w:eastAsia="华文楷体" w:hAnsi="Arial"/>
      <w:color w:val="0A4090"/>
    </w:rPr>
  </w:style>
  <w:style w:type="paragraph" w:styleId="TOC9">
    <w:name w:val="toc 9"/>
    <w:basedOn w:val="Normal"/>
    <w:next w:val="Normal"/>
    <w:autoRedefine/>
    <w:uiPriority w:val="99"/>
    <w:rsid w:val="00E96AAC"/>
    <w:pPr>
      <w:ind w:leftChars="1280" w:left="1280"/>
    </w:pPr>
    <w:rPr>
      <w:rFonts w:ascii="Arial" w:eastAsia="华文楷体" w:hAnsi="Arial"/>
      <w:color w:val="0A4090"/>
    </w:rPr>
  </w:style>
  <w:style w:type="paragraph" w:styleId="TableofFigures">
    <w:name w:val="table of figures"/>
    <w:basedOn w:val="Normal"/>
    <w:next w:val="Normal"/>
    <w:uiPriority w:val="99"/>
    <w:rsid w:val="008F31A7"/>
    <w:pPr>
      <w:ind w:leftChars="1280" w:left="1280"/>
    </w:pPr>
    <w:rPr>
      <w:rFonts w:ascii="Arial" w:eastAsia="华文楷体" w:hAnsi="Arial"/>
      <w:color w:val="0A4090"/>
    </w:rPr>
  </w:style>
  <w:style w:type="paragraph" w:customStyle="1" w:styleId="a3">
    <w:name w:val="首页标题"/>
    <w:basedOn w:val="Normal"/>
    <w:link w:val="Char"/>
    <w:uiPriority w:val="99"/>
    <w:rsid w:val="009608C8"/>
    <w:pPr>
      <w:suppressOverlap/>
    </w:pPr>
    <w:rPr>
      <w:rFonts w:ascii="华文楷体" w:eastAsia="华文楷体" w:hAnsi="华文楷体"/>
      <w:b/>
      <w:color w:val="0A4090"/>
      <w:sz w:val="44"/>
      <w:szCs w:val="44"/>
    </w:rPr>
  </w:style>
  <w:style w:type="character" w:customStyle="1" w:styleId="Char">
    <w:name w:val="首页标题 Char"/>
    <w:basedOn w:val="DefaultParagraphFont"/>
    <w:link w:val="a3"/>
    <w:uiPriority w:val="99"/>
    <w:locked/>
    <w:rsid w:val="009608C8"/>
    <w:rPr>
      <w:rFonts w:ascii="华文楷体" w:eastAsia="华文楷体" w:hAnsi="华文楷体" w:cs="Times New Roman"/>
      <w:b/>
      <w:color w:val="0A4090"/>
      <w:kern w:val="2"/>
      <w:sz w:val="44"/>
      <w:szCs w:val="44"/>
    </w:rPr>
  </w:style>
  <w:style w:type="paragraph" w:customStyle="1" w:styleId="a4">
    <w:name w:val="首页摘要标题"/>
    <w:basedOn w:val="Normal"/>
    <w:link w:val="Char0"/>
    <w:uiPriority w:val="99"/>
    <w:rsid w:val="009608C8"/>
    <w:pPr>
      <w:suppressOverlap/>
    </w:pPr>
    <w:rPr>
      <w:rFonts w:ascii="华文楷体" w:eastAsia="华文楷体" w:hAnsi="华文楷体"/>
      <w:b/>
      <w:color w:val="0A4090"/>
      <w:sz w:val="24"/>
    </w:rPr>
  </w:style>
  <w:style w:type="character" w:customStyle="1" w:styleId="Char0">
    <w:name w:val="首页摘要标题 Char"/>
    <w:basedOn w:val="DefaultParagraphFont"/>
    <w:link w:val="a4"/>
    <w:uiPriority w:val="99"/>
    <w:locked/>
    <w:rsid w:val="009608C8"/>
    <w:rPr>
      <w:rFonts w:ascii="华文楷体" w:eastAsia="华文楷体" w:hAnsi="华文楷体" w:cs="Times New Roman"/>
      <w:b/>
      <w:color w:val="0A4090"/>
      <w:kern w:val="2"/>
      <w:sz w:val="24"/>
      <w:szCs w:val="24"/>
    </w:rPr>
  </w:style>
  <w:style w:type="paragraph" w:customStyle="1" w:styleId="a5">
    <w:name w:val="首页摘要内容"/>
    <w:basedOn w:val="Normal"/>
    <w:link w:val="Char1"/>
    <w:uiPriority w:val="99"/>
    <w:rsid w:val="009608C8"/>
    <w:pPr>
      <w:suppressOverlap/>
    </w:pPr>
    <w:rPr>
      <w:rFonts w:ascii="华文楷体" w:eastAsia="华文楷体" w:hAnsi="华文楷体"/>
      <w:color w:val="0A4090"/>
      <w:sz w:val="24"/>
    </w:rPr>
  </w:style>
  <w:style w:type="character" w:customStyle="1" w:styleId="Char1">
    <w:name w:val="首页摘要内容 Char"/>
    <w:basedOn w:val="DefaultParagraphFont"/>
    <w:link w:val="a5"/>
    <w:uiPriority w:val="99"/>
    <w:locked/>
    <w:rsid w:val="009608C8"/>
    <w:rPr>
      <w:rFonts w:ascii="华文楷体" w:eastAsia="华文楷体" w:hAnsi="华文楷体" w:cs="Times New Roman"/>
      <w:color w:val="0A4090"/>
      <w:kern w:val="2"/>
      <w:sz w:val="24"/>
      <w:szCs w:val="24"/>
    </w:rPr>
  </w:style>
  <w:style w:type="paragraph" w:customStyle="1" w:styleId="a6">
    <w:name w:val="正文一级标题"/>
    <w:basedOn w:val="Heading1"/>
    <w:link w:val="Char2"/>
    <w:uiPriority w:val="99"/>
    <w:rsid w:val="009608C8"/>
    <w:pPr>
      <w:numPr>
        <w:numId w:val="0"/>
      </w:numPr>
      <w:tabs>
        <w:tab w:val="num" w:pos="-1135"/>
      </w:tabs>
      <w:ind w:left="2520"/>
    </w:pPr>
    <w:rPr>
      <w:rFonts w:ascii="华文楷体" w:eastAsia="华文楷体" w:hAnsi="华文楷体"/>
      <w:color w:val="0A4090"/>
    </w:rPr>
  </w:style>
  <w:style w:type="character" w:customStyle="1" w:styleId="Char2">
    <w:name w:val="正文一级标题 Char"/>
    <w:basedOn w:val="DefaultParagraphFont"/>
    <w:link w:val="a6"/>
    <w:uiPriority w:val="99"/>
    <w:locked/>
    <w:rsid w:val="009608C8"/>
    <w:rPr>
      <w:rFonts w:ascii="华文楷体" w:eastAsia="华文楷体" w:hAnsi="华文楷体" w:cs="Times New Roman"/>
      <w:b/>
      <w:color w:val="0A4090"/>
      <w:kern w:val="2"/>
      <w:sz w:val="28"/>
      <w:szCs w:val="28"/>
    </w:rPr>
  </w:style>
  <w:style w:type="paragraph" w:customStyle="1" w:styleId="a7">
    <w:name w:val="正文二级标题"/>
    <w:basedOn w:val="Heading2"/>
    <w:link w:val="Char3"/>
    <w:uiPriority w:val="99"/>
    <w:rsid w:val="009608C8"/>
    <w:pPr>
      <w:numPr>
        <w:ilvl w:val="0"/>
        <w:numId w:val="0"/>
      </w:numPr>
      <w:tabs>
        <w:tab w:val="num" w:pos="-993"/>
      </w:tabs>
      <w:ind w:left="2520"/>
    </w:pPr>
    <w:rPr>
      <w:rFonts w:ascii="华文楷体" w:eastAsia="华文楷体" w:hAnsi="华文楷体"/>
      <w:color w:val="0A4090"/>
    </w:rPr>
  </w:style>
  <w:style w:type="character" w:customStyle="1" w:styleId="Char3">
    <w:name w:val="正文二级标题 Char"/>
    <w:basedOn w:val="Heading2Char"/>
    <w:link w:val="a7"/>
    <w:uiPriority w:val="99"/>
    <w:locked/>
    <w:rsid w:val="009608C8"/>
    <w:rPr>
      <w:rFonts w:ascii="华文楷体" w:eastAsia="华文楷体" w:hAnsi="华文楷体"/>
      <w:color w:val="0A4090"/>
    </w:rPr>
  </w:style>
  <w:style w:type="paragraph" w:customStyle="1" w:styleId="a8">
    <w:name w:val="正文三级标题"/>
    <w:basedOn w:val="Heading3"/>
    <w:link w:val="Char4"/>
    <w:uiPriority w:val="99"/>
    <w:rsid w:val="009608C8"/>
    <w:pPr>
      <w:numPr>
        <w:ilvl w:val="0"/>
        <w:numId w:val="0"/>
      </w:numPr>
      <w:tabs>
        <w:tab w:val="num" w:pos="-851"/>
      </w:tabs>
      <w:ind w:left="2520"/>
    </w:pPr>
    <w:rPr>
      <w:rFonts w:ascii="华文楷体" w:eastAsia="华文楷体" w:hAnsi="华文楷体"/>
      <w:color w:val="0A4090"/>
    </w:rPr>
  </w:style>
  <w:style w:type="character" w:customStyle="1" w:styleId="Char4">
    <w:name w:val="正文三级标题 Char"/>
    <w:basedOn w:val="DefaultParagraphFont"/>
    <w:link w:val="a8"/>
    <w:uiPriority w:val="99"/>
    <w:locked/>
    <w:rsid w:val="009608C8"/>
    <w:rPr>
      <w:rFonts w:ascii="华文楷体" w:eastAsia="华文楷体" w:hAnsi="华文楷体" w:cs="Times New Roman"/>
      <w:b/>
      <w:color w:val="0A4090"/>
      <w:kern w:val="2"/>
      <w:sz w:val="21"/>
      <w:szCs w:val="21"/>
    </w:rPr>
  </w:style>
  <w:style w:type="paragraph" w:customStyle="1" w:styleId="a9">
    <w:name w:val="正文内容"/>
    <w:basedOn w:val="Normal"/>
    <w:link w:val="Char5"/>
    <w:uiPriority w:val="99"/>
    <w:rsid w:val="009608C8"/>
    <w:pPr>
      <w:spacing w:beforeLines="5" w:afterLines="5"/>
      <w:ind w:leftChars="1200" w:left="2520"/>
    </w:pPr>
    <w:rPr>
      <w:rFonts w:ascii="华文楷体" w:eastAsia="华文楷体" w:hAnsi="华文楷体"/>
      <w:color w:val="0A4090"/>
    </w:rPr>
  </w:style>
  <w:style w:type="character" w:customStyle="1" w:styleId="Char5">
    <w:name w:val="正文内容 Char"/>
    <w:basedOn w:val="DefaultParagraphFont"/>
    <w:link w:val="a9"/>
    <w:uiPriority w:val="99"/>
    <w:locked/>
    <w:rsid w:val="009608C8"/>
    <w:rPr>
      <w:rFonts w:ascii="华文楷体" w:eastAsia="华文楷体" w:hAnsi="华文楷体" w:cs="Times New Roman"/>
      <w:color w:val="0A4090"/>
      <w:kern w:val="2"/>
      <w:sz w:val="24"/>
      <w:szCs w:val="24"/>
    </w:rPr>
  </w:style>
  <w:style w:type="table" w:styleId="TableTheme">
    <w:name w:val="Table Theme"/>
    <w:basedOn w:val="TableNormal"/>
    <w:uiPriority w:val="99"/>
    <w:rsid w:val="00FB3CC8"/>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3A5D0F"/>
    <w:rPr>
      <w:rFonts w:cs="Times New Roman"/>
      <w:b/>
      <w:bCs/>
    </w:rPr>
  </w:style>
</w:styles>
</file>

<file path=word/webSettings.xml><?xml version="1.0" encoding="utf-8"?>
<w:webSettings xmlns:r="http://schemas.openxmlformats.org/officeDocument/2006/relationships" xmlns:w="http://schemas.openxmlformats.org/wordprocessingml/2006/main">
  <w:divs>
    <w:div w:id="1042945702">
      <w:marLeft w:val="0"/>
      <w:marRight w:val="0"/>
      <w:marTop w:val="0"/>
      <w:marBottom w:val="0"/>
      <w:divBdr>
        <w:top w:val="none" w:sz="0" w:space="0" w:color="auto"/>
        <w:left w:val="none" w:sz="0" w:space="0" w:color="auto"/>
        <w:bottom w:val="none" w:sz="0" w:space="0" w:color="auto"/>
        <w:right w:val="none" w:sz="0" w:space="0" w:color="auto"/>
      </w:divBdr>
    </w:div>
    <w:div w:id="1042945703">
      <w:marLeft w:val="0"/>
      <w:marRight w:val="0"/>
      <w:marTop w:val="0"/>
      <w:marBottom w:val="0"/>
      <w:divBdr>
        <w:top w:val="none" w:sz="0" w:space="0" w:color="auto"/>
        <w:left w:val="none" w:sz="0" w:space="0" w:color="auto"/>
        <w:bottom w:val="none" w:sz="0" w:space="0" w:color="auto"/>
        <w:right w:val="none" w:sz="0" w:space="0" w:color="auto"/>
      </w:divBdr>
    </w:div>
    <w:div w:id="1042945704">
      <w:marLeft w:val="0"/>
      <w:marRight w:val="0"/>
      <w:marTop w:val="0"/>
      <w:marBottom w:val="0"/>
      <w:divBdr>
        <w:top w:val="none" w:sz="0" w:space="0" w:color="auto"/>
        <w:left w:val="none" w:sz="0" w:space="0" w:color="auto"/>
        <w:bottom w:val="none" w:sz="0" w:space="0" w:color="auto"/>
        <w:right w:val="none" w:sz="0" w:space="0" w:color="auto"/>
      </w:divBdr>
    </w:div>
    <w:div w:id="1042945705">
      <w:marLeft w:val="0"/>
      <w:marRight w:val="0"/>
      <w:marTop w:val="0"/>
      <w:marBottom w:val="0"/>
      <w:divBdr>
        <w:top w:val="none" w:sz="0" w:space="0" w:color="auto"/>
        <w:left w:val="none" w:sz="0" w:space="0" w:color="auto"/>
        <w:bottom w:val="none" w:sz="0" w:space="0" w:color="auto"/>
        <w:right w:val="none" w:sz="0" w:space="0" w:color="auto"/>
      </w:divBdr>
    </w:div>
    <w:div w:id="1042945706">
      <w:marLeft w:val="0"/>
      <w:marRight w:val="0"/>
      <w:marTop w:val="0"/>
      <w:marBottom w:val="0"/>
      <w:divBdr>
        <w:top w:val="none" w:sz="0" w:space="0" w:color="auto"/>
        <w:left w:val="none" w:sz="0" w:space="0" w:color="auto"/>
        <w:bottom w:val="none" w:sz="0" w:space="0" w:color="auto"/>
        <w:right w:val="none" w:sz="0" w:space="0" w:color="auto"/>
      </w:divBdr>
    </w:div>
    <w:div w:id="1042945707">
      <w:marLeft w:val="0"/>
      <w:marRight w:val="0"/>
      <w:marTop w:val="0"/>
      <w:marBottom w:val="0"/>
      <w:divBdr>
        <w:top w:val="none" w:sz="0" w:space="0" w:color="auto"/>
        <w:left w:val="none" w:sz="0" w:space="0" w:color="auto"/>
        <w:bottom w:val="none" w:sz="0" w:space="0" w:color="auto"/>
        <w:right w:val="none" w:sz="0" w:space="0" w:color="auto"/>
      </w:divBdr>
    </w:div>
    <w:div w:id="1042945708">
      <w:marLeft w:val="0"/>
      <w:marRight w:val="0"/>
      <w:marTop w:val="0"/>
      <w:marBottom w:val="0"/>
      <w:divBdr>
        <w:top w:val="none" w:sz="0" w:space="0" w:color="auto"/>
        <w:left w:val="none" w:sz="0" w:space="0" w:color="auto"/>
        <w:bottom w:val="none" w:sz="0" w:space="0" w:color="auto"/>
        <w:right w:val="none" w:sz="0" w:space="0" w:color="auto"/>
      </w:divBdr>
    </w:div>
    <w:div w:id="1042945709">
      <w:marLeft w:val="0"/>
      <w:marRight w:val="0"/>
      <w:marTop w:val="0"/>
      <w:marBottom w:val="0"/>
      <w:divBdr>
        <w:top w:val="none" w:sz="0" w:space="0" w:color="auto"/>
        <w:left w:val="none" w:sz="0" w:space="0" w:color="auto"/>
        <w:bottom w:val="none" w:sz="0" w:space="0" w:color="auto"/>
        <w:right w:val="none" w:sz="0" w:space="0" w:color="auto"/>
      </w:divBdr>
    </w:div>
    <w:div w:id="1042945710">
      <w:marLeft w:val="0"/>
      <w:marRight w:val="0"/>
      <w:marTop w:val="0"/>
      <w:marBottom w:val="0"/>
      <w:divBdr>
        <w:top w:val="none" w:sz="0" w:space="0" w:color="auto"/>
        <w:left w:val="none" w:sz="0" w:space="0" w:color="auto"/>
        <w:bottom w:val="none" w:sz="0" w:space="0" w:color="auto"/>
        <w:right w:val="none" w:sz="0" w:space="0" w:color="auto"/>
      </w:divBdr>
    </w:div>
    <w:div w:id="1042945711">
      <w:marLeft w:val="0"/>
      <w:marRight w:val="0"/>
      <w:marTop w:val="0"/>
      <w:marBottom w:val="0"/>
      <w:divBdr>
        <w:top w:val="none" w:sz="0" w:space="0" w:color="auto"/>
        <w:left w:val="none" w:sz="0" w:space="0" w:color="auto"/>
        <w:bottom w:val="none" w:sz="0" w:space="0" w:color="auto"/>
        <w:right w:val="none" w:sz="0" w:space="0" w:color="auto"/>
      </w:divBdr>
    </w:div>
    <w:div w:id="1042945712">
      <w:marLeft w:val="0"/>
      <w:marRight w:val="0"/>
      <w:marTop w:val="0"/>
      <w:marBottom w:val="0"/>
      <w:divBdr>
        <w:top w:val="none" w:sz="0" w:space="0" w:color="auto"/>
        <w:left w:val="none" w:sz="0" w:space="0" w:color="auto"/>
        <w:bottom w:val="none" w:sz="0" w:space="0" w:color="auto"/>
        <w:right w:val="none" w:sz="0" w:space="0" w:color="auto"/>
      </w:divBdr>
    </w:div>
    <w:div w:id="1042945713">
      <w:marLeft w:val="0"/>
      <w:marRight w:val="0"/>
      <w:marTop w:val="0"/>
      <w:marBottom w:val="0"/>
      <w:divBdr>
        <w:top w:val="none" w:sz="0" w:space="0" w:color="auto"/>
        <w:left w:val="none" w:sz="0" w:space="0" w:color="auto"/>
        <w:bottom w:val="none" w:sz="0" w:space="0" w:color="auto"/>
        <w:right w:val="none" w:sz="0" w:space="0" w:color="auto"/>
      </w:divBdr>
    </w:div>
    <w:div w:id="1042945714">
      <w:marLeft w:val="0"/>
      <w:marRight w:val="0"/>
      <w:marTop w:val="0"/>
      <w:marBottom w:val="0"/>
      <w:divBdr>
        <w:top w:val="none" w:sz="0" w:space="0" w:color="auto"/>
        <w:left w:val="none" w:sz="0" w:space="0" w:color="auto"/>
        <w:bottom w:val="none" w:sz="0" w:space="0" w:color="auto"/>
        <w:right w:val="none" w:sz="0" w:space="0" w:color="auto"/>
      </w:divBdr>
    </w:div>
    <w:div w:id="1042945715">
      <w:marLeft w:val="0"/>
      <w:marRight w:val="0"/>
      <w:marTop w:val="0"/>
      <w:marBottom w:val="0"/>
      <w:divBdr>
        <w:top w:val="none" w:sz="0" w:space="0" w:color="auto"/>
        <w:left w:val="none" w:sz="0" w:space="0" w:color="auto"/>
        <w:bottom w:val="none" w:sz="0" w:space="0" w:color="auto"/>
        <w:right w:val="none" w:sz="0" w:space="0" w:color="auto"/>
      </w:divBdr>
    </w:div>
    <w:div w:id="1042945716">
      <w:marLeft w:val="0"/>
      <w:marRight w:val="0"/>
      <w:marTop w:val="0"/>
      <w:marBottom w:val="0"/>
      <w:divBdr>
        <w:top w:val="none" w:sz="0" w:space="0" w:color="auto"/>
        <w:left w:val="none" w:sz="0" w:space="0" w:color="auto"/>
        <w:bottom w:val="none" w:sz="0" w:space="0" w:color="auto"/>
        <w:right w:val="none" w:sz="0" w:space="0" w:color="auto"/>
      </w:divBdr>
    </w:div>
    <w:div w:id="1042945717">
      <w:marLeft w:val="0"/>
      <w:marRight w:val="0"/>
      <w:marTop w:val="0"/>
      <w:marBottom w:val="0"/>
      <w:divBdr>
        <w:top w:val="none" w:sz="0" w:space="0" w:color="auto"/>
        <w:left w:val="none" w:sz="0" w:space="0" w:color="auto"/>
        <w:bottom w:val="none" w:sz="0" w:space="0" w:color="auto"/>
        <w:right w:val="none" w:sz="0" w:space="0" w:color="auto"/>
      </w:divBdr>
    </w:div>
    <w:div w:id="1042945718">
      <w:marLeft w:val="0"/>
      <w:marRight w:val="0"/>
      <w:marTop w:val="0"/>
      <w:marBottom w:val="0"/>
      <w:divBdr>
        <w:top w:val="none" w:sz="0" w:space="0" w:color="auto"/>
        <w:left w:val="none" w:sz="0" w:space="0" w:color="auto"/>
        <w:bottom w:val="none" w:sz="0" w:space="0" w:color="auto"/>
        <w:right w:val="none" w:sz="0" w:space="0" w:color="auto"/>
      </w:divBdr>
    </w:div>
    <w:div w:id="1042945719">
      <w:marLeft w:val="0"/>
      <w:marRight w:val="0"/>
      <w:marTop w:val="0"/>
      <w:marBottom w:val="0"/>
      <w:divBdr>
        <w:top w:val="none" w:sz="0" w:space="0" w:color="auto"/>
        <w:left w:val="none" w:sz="0" w:space="0" w:color="auto"/>
        <w:bottom w:val="none" w:sz="0" w:space="0" w:color="auto"/>
        <w:right w:val="none" w:sz="0" w:space="0" w:color="auto"/>
      </w:divBdr>
    </w:div>
    <w:div w:id="1042945720">
      <w:marLeft w:val="0"/>
      <w:marRight w:val="0"/>
      <w:marTop w:val="0"/>
      <w:marBottom w:val="0"/>
      <w:divBdr>
        <w:top w:val="none" w:sz="0" w:space="0" w:color="auto"/>
        <w:left w:val="none" w:sz="0" w:space="0" w:color="auto"/>
        <w:bottom w:val="none" w:sz="0" w:space="0" w:color="auto"/>
        <w:right w:val="none" w:sz="0" w:space="0" w:color="auto"/>
      </w:divBdr>
    </w:div>
    <w:div w:id="1042945721">
      <w:marLeft w:val="0"/>
      <w:marRight w:val="0"/>
      <w:marTop w:val="0"/>
      <w:marBottom w:val="0"/>
      <w:divBdr>
        <w:top w:val="none" w:sz="0" w:space="0" w:color="auto"/>
        <w:left w:val="none" w:sz="0" w:space="0" w:color="auto"/>
        <w:bottom w:val="none" w:sz="0" w:space="0" w:color="auto"/>
        <w:right w:val="none" w:sz="0" w:space="0" w:color="auto"/>
      </w:divBdr>
    </w:div>
    <w:div w:id="1042945722">
      <w:marLeft w:val="0"/>
      <w:marRight w:val="0"/>
      <w:marTop w:val="0"/>
      <w:marBottom w:val="0"/>
      <w:divBdr>
        <w:top w:val="none" w:sz="0" w:space="0" w:color="auto"/>
        <w:left w:val="none" w:sz="0" w:space="0" w:color="auto"/>
        <w:bottom w:val="none" w:sz="0" w:space="0" w:color="auto"/>
        <w:right w:val="none" w:sz="0" w:space="0" w:color="auto"/>
      </w:divBdr>
    </w:div>
    <w:div w:id="1042945723">
      <w:marLeft w:val="0"/>
      <w:marRight w:val="0"/>
      <w:marTop w:val="0"/>
      <w:marBottom w:val="0"/>
      <w:divBdr>
        <w:top w:val="none" w:sz="0" w:space="0" w:color="auto"/>
        <w:left w:val="none" w:sz="0" w:space="0" w:color="auto"/>
        <w:bottom w:val="none" w:sz="0" w:space="0" w:color="auto"/>
        <w:right w:val="none" w:sz="0" w:space="0" w:color="auto"/>
      </w:divBdr>
    </w:div>
    <w:div w:id="1042945724">
      <w:marLeft w:val="0"/>
      <w:marRight w:val="0"/>
      <w:marTop w:val="0"/>
      <w:marBottom w:val="0"/>
      <w:divBdr>
        <w:top w:val="none" w:sz="0" w:space="0" w:color="auto"/>
        <w:left w:val="none" w:sz="0" w:space="0" w:color="auto"/>
        <w:bottom w:val="none" w:sz="0" w:space="0" w:color="auto"/>
        <w:right w:val="none" w:sz="0" w:space="0" w:color="auto"/>
      </w:divBdr>
    </w:div>
    <w:div w:id="1042945725">
      <w:marLeft w:val="0"/>
      <w:marRight w:val="0"/>
      <w:marTop w:val="0"/>
      <w:marBottom w:val="0"/>
      <w:divBdr>
        <w:top w:val="none" w:sz="0" w:space="0" w:color="auto"/>
        <w:left w:val="none" w:sz="0" w:space="0" w:color="auto"/>
        <w:bottom w:val="none" w:sz="0" w:space="0" w:color="auto"/>
        <w:right w:val="none" w:sz="0" w:space="0" w:color="auto"/>
      </w:divBdr>
    </w:div>
    <w:div w:id="1042945726">
      <w:marLeft w:val="0"/>
      <w:marRight w:val="0"/>
      <w:marTop w:val="0"/>
      <w:marBottom w:val="0"/>
      <w:divBdr>
        <w:top w:val="none" w:sz="0" w:space="0" w:color="auto"/>
        <w:left w:val="none" w:sz="0" w:space="0" w:color="auto"/>
        <w:bottom w:val="none" w:sz="0" w:space="0" w:color="auto"/>
        <w:right w:val="none" w:sz="0" w:space="0" w:color="auto"/>
      </w:divBdr>
    </w:div>
    <w:div w:id="1042945727">
      <w:marLeft w:val="0"/>
      <w:marRight w:val="0"/>
      <w:marTop w:val="0"/>
      <w:marBottom w:val="0"/>
      <w:divBdr>
        <w:top w:val="none" w:sz="0" w:space="0" w:color="auto"/>
        <w:left w:val="none" w:sz="0" w:space="0" w:color="auto"/>
        <w:bottom w:val="none" w:sz="0" w:space="0" w:color="auto"/>
        <w:right w:val="none" w:sz="0" w:space="0" w:color="auto"/>
      </w:divBdr>
    </w:div>
    <w:div w:id="1042945728">
      <w:marLeft w:val="0"/>
      <w:marRight w:val="0"/>
      <w:marTop w:val="0"/>
      <w:marBottom w:val="0"/>
      <w:divBdr>
        <w:top w:val="none" w:sz="0" w:space="0" w:color="auto"/>
        <w:left w:val="none" w:sz="0" w:space="0" w:color="auto"/>
        <w:bottom w:val="none" w:sz="0" w:space="0" w:color="auto"/>
        <w:right w:val="none" w:sz="0" w:space="0" w:color="auto"/>
      </w:divBdr>
    </w:div>
    <w:div w:id="1042945729">
      <w:marLeft w:val="0"/>
      <w:marRight w:val="0"/>
      <w:marTop w:val="0"/>
      <w:marBottom w:val="0"/>
      <w:divBdr>
        <w:top w:val="none" w:sz="0" w:space="0" w:color="auto"/>
        <w:left w:val="none" w:sz="0" w:space="0" w:color="auto"/>
        <w:bottom w:val="none" w:sz="0" w:space="0" w:color="auto"/>
        <w:right w:val="none" w:sz="0" w:space="0" w:color="auto"/>
      </w:divBdr>
    </w:div>
    <w:div w:id="1042945730">
      <w:marLeft w:val="0"/>
      <w:marRight w:val="0"/>
      <w:marTop w:val="0"/>
      <w:marBottom w:val="0"/>
      <w:divBdr>
        <w:top w:val="none" w:sz="0" w:space="0" w:color="auto"/>
        <w:left w:val="none" w:sz="0" w:space="0" w:color="auto"/>
        <w:bottom w:val="none" w:sz="0" w:space="0" w:color="auto"/>
        <w:right w:val="none" w:sz="0" w:space="0" w:color="auto"/>
      </w:divBdr>
    </w:div>
    <w:div w:id="1042945731">
      <w:marLeft w:val="0"/>
      <w:marRight w:val="0"/>
      <w:marTop w:val="0"/>
      <w:marBottom w:val="0"/>
      <w:divBdr>
        <w:top w:val="none" w:sz="0" w:space="0" w:color="auto"/>
        <w:left w:val="none" w:sz="0" w:space="0" w:color="auto"/>
        <w:bottom w:val="none" w:sz="0" w:space="0" w:color="auto"/>
        <w:right w:val="none" w:sz="0" w:space="0" w:color="auto"/>
      </w:divBdr>
    </w:div>
    <w:div w:id="1042945732">
      <w:marLeft w:val="0"/>
      <w:marRight w:val="0"/>
      <w:marTop w:val="0"/>
      <w:marBottom w:val="0"/>
      <w:divBdr>
        <w:top w:val="none" w:sz="0" w:space="0" w:color="auto"/>
        <w:left w:val="none" w:sz="0" w:space="0" w:color="auto"/>
        <w:bottom w:val="none" w:sz="0" w:space="0" w:color="auto"/>
        <w:right w:val="none" w:sz="0" w:space="0" w:color="auto"/>
      </w:divBdr>
    </w:div>
    <w:div w:id="1042945733">
      <w:marLeft w:val="0"/>
      <w:marRight w:val="0"/>
      <w:marTop w:val="0"/>
      <w:marBottom w:val="0"/>
      <w:divBdr>
        <w:top w:val="none" w:sz="0" w:space="0" w:color="auto"/>
        <w:left w:val="none" w:sz="0" w:space="0" w:color="auto"/>
        <w:bottom w:val="none" w:sz="0" w:space="0" w:color="auto"/>
        <w:right w:val="none" w:sz="0" w:space="0" w:color="auto"/>
      </w:divBdr>
    </w:div>
    <w:div w:id="1042945734">
      <w:marLeft w:val="0"/>
      <w:marRight w:val="0"/>
      <w:marTop w:val="0"/>
      <w:marBottom w:val="0"/>
      <w:divBdr>
        <w:top w:val="none" w:sz="0" w:space="0" w:color="auto"/>
        <w:left w:val="none" w:sz="0" w:space="0" w:color="auto"/>
        <w:bottom w:val="none" w:sz="0" w:space="0" w:color="auto"/>
        <w:right w:val="none" w:sz="0" w:space="0" w:color="auto"/>
      </w:divBdr>
    </w:div>
    <w:div w:id="1042945735">
      <w:marLeft w:val="0"/>
      <w:marRight w:val="0"/>
      <w:marTop w:val="0"/>
      <w:marBottom w:val="0"/>
      <w:divBdr>
        <w:top w:val="none" w:sz="0" w:space="0" w:color="auto"/>
        <w:left w:val="none" w:sz="0" w:space="0" w:color="auto"/>
        <w:bottom w:val="none" w:sz="0" w:space="0" w:color="auto"/>
        <w:right w:val="none" w:sz="0" w:space="0" w:color="auto"/>
      </w:divBdr>
    </w:div>
    <w:div w:id="1042945736">
      <w:marLeft w:val="0"/>
      <w:marRight w:val="0"/>
      <w:marTop w:val="0"/>
      <w:marBottom w:val="0"/>
      <w:divBdr>
        <w:top w:val="none" w:sz="0" w:space="0" w:color="auto"/>
        <w:left w:val="none" w:sz="0" w:space="0" w:color="auto"/>
        <w:bottom w:val="none" w:sz="0" w:space="0" w:color="auto"/>
        <w:right w:val="none" w:sz="0" w:space="0" w:color="auto"/>
      </w:divBdr>
    </w:div>
    <w:div w:id="1042945737">
      <w:marLeft w:val="0"/>
      <w:marRight w:val="0"/>
      <w:marTop w:val="0"/>
      <w:marBottom w:val="0"/>
      <w:divBdr>
        <w:top w:val="none" w:sz="0" w:space="0" w:color="auto"/>
        <w:left w:val="none" w:sz="0" w:space="0" w:color="auto"/>
        <w:bottom w:val="none" w:sz="0" w:space="0" w:color="auto"/>
        <w:right w:val="none" w:sz="0" w:space="0" w:color="auto"/>
      </w:divBdr>
    </w:div>
    <w:div w:id="1042945738">
      <w:marLeft w:val="0"/>
      <w:marRight w:val="0"/>
      <w:marTop w:val="0"/>
      <w:marBottom w:val="0"/>
      <w:divBdr>
        <w:top w:val="none" w:sz="0" w:space="0" w:color="auto"/>
        <w:left w:val="none" w:sz="0" w:space="0" w:color="auto"/>
        <w:bottom w:val="none" w:sz="0" w:space="0" w:color="auto"/>
        <w:right w:val="none" w:sz="0" w:space="0" w:color="auto"/>
      </w:divBdr>
    </w:div>
    <w:div w:id="1042945739">
      <w:marLeft w:val="0"/>
      <w:marRight w:val="0"/>
      <w:marTop w:val="0"/>
      <w:marBottom w:val="0"/>
      <w:divBdr>
        <w:top w:val="none" w:sz="0" w:space="0" w:color="auto"/>
        <w:left w:val="none" w:sz="0" w:space="0" w:color="auto"/>
        <w:bottom w:val="none" w:sz="0" w:space="0" w:color="auto"/>
        <w:right w:val="none" w:sz="0" w:space="0" w:color="auto"/>
      </w:divBdr>
    </w:div>
    <w:div w:id="1042945740">
      <w:marLeft w:val="0"/>
      <w:marRight w:val="0"/>
      <w:marTop w:val="0"/>
      <w:marBottom w:val="0"/>
      <w:divBdr>
        <w:top w:val="none" w:sz="0" w:space="0" w:color="auto"/>
        <w:left w:val="none" w:sz="0" w:space="0" w:color="auto"/>
        <w:bottom w:val="none" w:sz="0" w:space="0" w:color="auto"/>
        <w:right w:val="none" w:sz="0" w:space="0" w:color="auto"/>
      </w:divBdr>
    </w:div>
    <w:div w:id="1042945741">
      <w:marLeft w:val="0"/>
      <w:marRight w:val="0"/>
      <w:marTop w:val="0"/>
      <w:marBottom w:val="0"/>
      <w:divBdr>
        <w:top w:val="none" w:sz="0" w:space="0" w:color="auto"/>
        <w:left w:val="none" w:sz="0" w:space="0" w:color="auto"/>
        <w:bottom w:val="none" w:sz="0" w:space="0" w:color="auto"/>
        <w:right w:val="none" w:sz="0" w:space="0" w:color="auto"/>
      </w:divBdr>
    </w:div>
    <w:div w:id="1042945742">
      <w:marLeft w:val="0"/>
      <w:marRight w:val="0"/>
      <w:marTop w:val="0"/>
      <w:marBottom w:val="0"/>
      <w:divBdr>
        <w:top w:val="none" w:sz="0" w:space="0" w:color="auto"/>
        <w:left w:val="none" w:sz="0" w:space="0" w:color="auto"/>
        <w:bottom w:val="none" w:sz="0" w:space="0" w:color="auto"/>
        <w:right w:val="none" w:sz="0" w:space="0" w:color="auto"/>
      </w:divBdr>
    </w:div>
    <w:div w:id="1042945743">
      <w:marLeft w:val="0"/>
      <w:marRight w:val="0"/>
      <w:marTop w:val="0"/>
      <w:marBottom w:val="0"/>
      <w:divBdr>
        <w:top w:val="none" w:sz="0" w:space="0" w:color="auto"/>
        <w:left w:val="none" w:sz="0" w:space="0" w:color="auto"/>
        <w:bottom w:val="none" w:sz="0" w:space="0" w:color="auto"/>
        <w:right w:val="none" w:sz="0" w:space="0" w:color="auto"/>
      </w:divBdr>
    </w:div>
    <w:div w:id="1042945744">
      <w:marLeft w:val="0"/>
      <w:marRight w:val="0"/>
      <w:marTop w:val="0"/>
      <w:marBottom w:val="0"/>
      <w:divBdr>
        <w:top w:val="none" w:sz="0" w:space="0" w:color="auto"/>
        <w:left w:val="none" w:sz="0" w:space="0" w:color="auto"/>
        <w:bottom w:val="none" w:sz="0" w:space="0" w:color="auto"/>
        <w:right w:val="none" w:sz="0" w:space="0" w:color="auto"/>
      </w:divBdr>
    </w:div>
    <w:div w:id="1042945745">
      <w:marLeft w:val="0"/>
      <w:marRight w:val="0"/>
      <w:marTop w:val="0"/>
      <w:marBottom w:val="0"/>
      <w:divBdr>
        <w:top w:val="none" w:sz="0" w:space="0" w:color="auto"/>
        <w:left w:val="none" w:sz="0" w:space="0" w:color="auto"/>
        <w:bottom w:val="none" w:sz="0" w:space="0" w:color="auto"/>
        <w:right w:val="none" w:sz="0" w:space="0" w:color="auto"/>
      </w:divBdr>
    </w:div>
    <w:div w:id="1042945746">
      <w:marLeft w:val="0"/>
      <w:marRight w:val="0"/>
      <w:marTop w:val="0"/>
      <w:marBottom w:val="0"/>
      <w:divBdr>
        <w:top w:val="none" w:sz="0" w:space="0" w:color="auto"/>
        <w:left w:val="none" w:sz="0" w:space="0" w:color="auto"/>
        <w:bottom w:val="none" w:sz="0" w:space="0" w:color="auto"/>
        <w:right w:val="none" w:sz="0" w:space="0" w:color="auto"/>
      </w:divBdr>
    </w:div>
    <w:div w:id="1042945747">
      <w:marLeft w:val="0"/>
      <w:marRight w:val="0"/>
      <w:marTop w:val="0"/>
      <w:marBottom w:val="0"/>
      <w:divBdr>
        <w:top w:val="none" w:sz="0" w:space="0" w:color="auto"/>
        <w:left w:val="none" w:sz="0" w:space="0" w:color="auto"/>
        <w:bottom w:val="none" w:sz="0" w:space="0" w:color="auto"/>
        <w:right w:val="none" w:sz="0" w:space="0" w:color="auto"/>
      </w:divBdr>
    </w:div>
    <w:div w:id="1042945748">
      <w:marLeft w:val="0"/>
      <w:marRight w:val="0"/>
      <w:marTop w:val="0"/>
      <w:marBottom w:val="0"/>
      <w:divBdr>
        <w:top w:val="none" w:sz="0" w:space="0" w:color="auto"/>
        <w:left w:val="none" w:sz="0" w:space="0" w:color="auto"/>
        <w:bottom w:val="none" w:sz="0" w:space="0" w:color="auto"/>
        <w:right w:val="none" w:sz="0" w:space="0" w:color="auto"/>
      </w:divBdr>
    </w:div>
    <w:div w:id="1042945749">
      <w:marLeft w:val="0"/>
      <w:marRight w:val="0"/>
      <w:marTop w:val="0"/>
      <w:marBottom w:val="0"/>
      <w:divBdr>
        <w:top w:val="none" w:sz="0" w:space="0" w:color="auto"/>
        <w:left w:val="none" w:sz="0" w:space="0" w:color="auto"/>
        <w:bottom w:val="none" w:sz="0" w:space="0" w:color="auto"/>
        <w:right w:val="none" w:sz="0" w:space="0" w:color="auto"/>
      </w:divBdr>
    </w:div>
    <w:div w:id="1042945750">
      <w:marLeft w:val="0"/>
      <w:marRight w:val="0"/>
      <w:marTop w:val="0"/>
      <w:marBottom w:val="0"/>
      <w:divBdr>
        <w:top w:val="none" w:sz="0" w:space="0" w:color="auto"/>
        <w:left w:val="none" w:sz="0" w:space="0" w:color="auto"/>
        <w:bottom w:val="none" w:sz="0" w:space="0" w:color="auto"/>
        <w:right w:val="none" w:sz="0" w:space="0" w:color="auto"/>
      </w:divBdr>
    </w:div>
    <w:div w:id="1042945751">
      <w:marLeft w:val="0"/>
      <w:marRight w:val="0"/>
      <w:marTop w:val="0"/>
      <w:marBottom w:val="0"/>
      <w:divBdr>
        <w:top w:val="none" w:sz="0" w:space="0" w:color="auto"/>
        <w:left w:val="none" w:sz="0" w:space="0" w:color="auto"/>
        <w:bottom w:val="none" w:sz="0" w:space="0" w:color="auto"/>
        <w:right w:val="none" w:sz="0" w:space="0" w:color="auto"/>
      </w:divBdr>
    </w:div>
    <w:div w:id="1042945752">
      <w:marLeft w:val="0"/>
      <w:marRight w:val="0"/>
      <w:marTop w:val="0"/>
      <w:marBottom w:val="0"/>
      <w:divBdr>
        <w:top w:val="none" w:sz="0" w:space="0" w:color="auto"/>
        <w:left w:val="none" w:sz="0" w:space="0" w:color="auto"/>
        <w:bottom w:val="none" w:sz="0" w:space="0" w:color="auto"/>
        <w:right w:val="none" w:sz="0" w:space="0" w:color="auto"/>
      </w:divBdr>
    </w:div>
    <w:div w:id="1042945753">
      <w:marLeft w:val="0"/>
      <w:marRight w:val="0"/>
      <w:marTop w:val="0"/>
      <w:marBottom w:val="0"/>
      <w:divBdr>
        <w:top w:val="none" w:sz="0" w:space="0" w:color="auto"/>
        <w:left w:val="none" w:sz="0" w:space="0" w:color="auto"/>
        <w:bottom w:val="none" w:sz="0" w:space="0" w:color="auto"/>
        <w:right w:val="none" w:sz="0" w:space="0" w:color="auto"/>
      </w:divBdr>
    </w:div>
    <w:div w:id="1042945754">
      <w:marLeft w:val="0"/>
      <w:marRight w:val="0"/>
      <w:marTop w:val="0"/>
      <w:marBottom w:val="0"/>
      <w:divBdr>
        <w:top w:val="none" w:sz="0" w:space="0" w:color="auto"/>
        <w:left w:val="none" w:sz="0" w:space="0" w:color="auto"/>
        <w:bottom w:val="none" w:sz="0" w:space="0" w:color="auto"/>
        <w:right w:val="none" w:sz="0" w:space="0" w:color="auto"/>
      </w:divBdr>
    </w:div>
    <w:div w:id="1042945755">
      <w:marLeft w:val="0"/>
      <w:marRight w:val="0"/>
      <w:marTop w:val="0"/>
      <w:marBottom w:val="0"/>
      <w:divBdr>
        <w:top w:val="none" w:sz="0" w:space="0" w:color="auto"/>
        <w:left w:val="none" w:sz="0" w:space="0" w:color="auto"/>
        <w:bottom w:val="none" w:sz="0" w:space="0" w:color="auto"/>
        <w:right w:val="none" w:sz="0" w:space="0" w:color="auto"/>
      </w:divBdr>
    </w:div>
    <w:div w:id="1042945756">
      <w:marLeft w:val="0"/>
      <w:marRight w:val="0"/>
      <w:marTop w:val="0"/>
      <w:marBottom w:val="0"/>
      <w:divBdr>
        <w:top w:val="none" w:sz="0" w:space="0" w:color="auto"/>
        <w:left w:val="none" w:sz="0" w:space="0" w:color="auto"/>
        <w:bottom w:val="none" w:sz="0" w:space="0" w:color="auto"/>
        <w:right w:val="none" w:sz="0" w:space="0" w:color="auto"/>
      </w:divBdr>
    </w:div>
    <w:div w:id="1042945757">
      <w:marLeft w:val="0"/>
      <w:marRight w:val="0"/>
      <w:marTop w:val="0"/>
      <w:marBottom w:val="0"/>
      <w:divBdr>
        <w:top w:val="none" w:sz="0" w:space="0" w:color="auto"/>
        <w:left w:val="none" w:sz="0" w:space="0" w:color="auto"/>
        <w:bottom w:val="none" w:sz="0" w:space="0" w:color="auto"/>
        <w:right w:val="none" w:sz="0" w:space="0" w:color="auto"/>
      </w:divBdr>
    </w:div>
    <w:div w:id="1042945758">
      <w:marLeft w:val="0"/>
      <w:marRight w:val="0"/>
      <w:marTop w:val="0"/>
      <w:marBottom w:val="0"/>
      <w:divBdr>
        <w:top w:val="none" w:sz="0" w:space="0" w:color="auto"/>
        <w:left w:val="none" w:sz="0" w:space="0" w:color="auto"/>
        <w:bottom w:val="none" w:sz="0" w:space="0" w:color="auto"/>
        <w:right w:val="none" w:sz="0" w:space="0" w:color="auto"/>
      </w:divBdr>
    </w:div>
    <w:div w:id="1042945759">
      <w:marLeft w:val="0"/>
      <w:marRight w:val="0"/>
      <w:marTop w:val="0"/>
      <w:marBottom w:val="0"/>
      <w:divBdr>
        <w:top w:val="none" w:sz="0" w:space="0" w:color="auto"/>
        <w:left w:val="none" w:sz="0" w:space="0" w:color="auto"/>
        <w:bottom w:val="none" w:sz="0" w:space="0" w:color="auto"/>
        <w:right w:val="none" w:sz="0" w:space="0" w:color="auto"/>
      </w:divBdr>
    </w:div>
    <w:div w:id="1042945760">
      <w:marLeft w:val="0"/>
      <w:marRight w:val="0"/>
      <w:marTop w:val="0"/>
      <w:marBottom w:val="0"/>
      <w:divBdr>
        <w:top w:val="none" w:sz="0" w:space="0" w:color="auto"/>
        <w:left w:val="none" w:sz="0" w:space="0" w:color="auto"/>
        <w:bottom w:val="none" w:sz="0" w:space="0" w:color="auto"/>
        <w:right w:val="none" w:sz="0" w:space="0" w:color="auto"/>
      </w:divBdr>
    </w:div>
    <w:div w:id="1042945761">
      <w:marLeft w:val="0"/>
      <w:marRight w:val="0"/>
      <w:marTop w:val="0"/>
      <w:marBottom w:val="0"/>
      <w:divBdr>
        <w:top w:val="none" w:sz="0" w:space="0" w:color="auto"/>
        <w:left w:val="none" w:sz="0" w:space="0" w:color="auto"/>
        <w:bottom w:val="none" w:sz="0" w:space="0" w:color="auto"/>
        <w:right w:val="none" w:sz="0" w:space="0" w:color="auto"/>
      </w:divBdr>
    </w:div>
    <w:div w:id="1042945762">
      <w:marLeft w:val="0"/>
      <w:marRight w:val="0"/>
      <w:marTop w:val="0"/>
      <w:marBottom w:val="0"/>
      <w:divBdr>
        <w:top w:val="none" w:sz="0" w:space="0" w:color="auto"/>
        <w:left w:val="none" w:sz="0" w:space="0" w:color="auto"/>
        <w:bottom w:val="none" w:sz="0" w:space="0" w:color="auto"/>
        <w:right w:val="none" w:sz="0" w:space="0" w:color="auto"/>
      </w:divBdr>
    </w:div>
    <w:div w:id="1042945763">
      <w:marLeft w:val="0"/>
      <w:marRight w:val="0"/>
      <w:marTop w:val="0"/>
      <w:marBottom w:val="0"/>
      <w:divBdr>
        <w:top w:val="none" w:sz="0" w:space="0" w:color="auto"/>
        <w:left w:val="none" w:sz="0" w:space="0" w:color="auto"/>
        <w:bottom w:val="none" w:sz="0" w:space="0" w:color="auto"/>
        <w:right w:val="none" w:sz="0" w:space="0" w:color="auto"/>
      </w:divBdr>
    </w:div>
    <w:div w:id="1042945764">
      <w:marLeft w:val="0"/>
      <w:marRight w:val="0"/>
      <w:marTop w:val="0"/>
      <w:marBottom w:val="0"/>
      <w:divBdr>
        <w:top w:val="none" w:sz="0" w:space="0" w:color="auto"/>
        <w:left w:val="none" w:sz="0" w:space="0" w:color="auto"/>
        <w:bottom w:val="none" w:sz="0" w:space="0" w:color="auto"/>
        <w:right w:val="none" w:sz="0" w:space="0" w:color="auto"/>
      </w:divBdr>
    </w:div>
    <w:div w:id="10429457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Jsvest\ax2\resources\dotx\JSW0040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JSW00400.dotx</Template>
  <TotalTime>1</TotalTime>
  <Pages>13</Pages>
  <Words>2594</Words>
  <Characters>14790</Characters>
  <Application>Microsoft Office Outlook</Application>
  <DocSecurity>0</DocSecurity>
  <Lines>0</Lines>
  <Paragraphs>0</Paragraphs>
  <ScaleCrop>false</ScaleCrop>
  <Company>EBFIC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Table_Title</dc:title>
  <dc:subject>公司报告</dc:subject>
  <dc:creator>yangtuotuo</dc:creator>
  <cp:keywords/>
  <dc:description/>
  <cp:lastModifiedBy>User</cp:lastModifiedBy>
  <cp:revision>2</cp:revision>
  <cp:lastPrinted>2012-11-22T02:28:00Z</cp:lastPrinted>
  <dcterms:created xsi:type="dcterms:W3CDTF">2015-11-27T07:53:00Z</dcterms:created>
  <dcterms:modified xsi:type="dcterms:W3CDTF">2015-11-27T07:53:00Z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AXZQ</vt:lpwstr>
  </property>
  <property fmtid="{D5CDD505-2E9C-101B-9397-08002B2CF9AE}" pid="3" name="Temp1">
    <vt:lpwstr>&lt;?xml version="1.0" encoding="utf-8"?&gt;_x000d__x000d_&lt;temp&gt;_x000d__x000d_  &lt;info&gt;_x000d__x000d_    &lt;version&gt;1.0.19&lt;/version&gt;_x000d__x000d_    &lt;update-date&gt;2014-01-04&lt;/update-date&gt;_x000d__x000d_    &lt;dotxId&gt;JSW00400_001&lt;/dotxId&gt;_x000d__x000d_  &lt;/info&gt;_x000d__x000d_  &lt;category-type&gt;_x000d__x000d_    &lt;category-id&gt;2&lt;/category-id&gt;_x000d__x000d_    &lt;category-name&gt;</vt:lpwstr>
  </property>
  <property fmtid="{D5CDD505-2E9C-101B-9397-08002B2CF9AE}" pid="4" name="Temp2">
    <vt:lpwstr>策略&lt;/category-name&gt;_x000d__x000d_    &lt;type-id&gt;1&lt;/type-id&gt;_x000d__x000d_    &lt;type-name&gt;定期报告&lt;/type-name&gt;_x000d__x000d_  &lt;/category-type&gt;_x000d__x000d_  &lt;users&gt;_x000d__x000d_    &lt;user&gt;_x000d__x000d_      &lt;id&gt;165&lt;/id&gt;_x000d__x000d_      &lt;name&gt;诸海滨&lt;/name&gt;_x000d__x000d_      &lt;input-type&gt;0&lt;/input-type&gt;_x000d__x000d_      &lt;input-order&gt;0&lt;/input-order&gt;_x000d__x000d_    &lt;/user&gt;_x000d__x000d_ </vt:lpwstr>
  </property>
  <property fmtid="{D5CDD505-2E9C-101B-9397-08002B2CF9AE}" pid="5" name="Temp3">
    <vt:lpwstr>   &lt;user&gt;_x000d__x000d_      &lt;id&gt;270549891&lt;/id&gt;_x000d__x000d_      &lt;name&gt;桑威&lt;/name&gt;_x000d__x000d_      &lt;input-type&gt;0&lt;/input-type&gt;_x000d__x000d_      &lt;input-order&gt;1&lt;/input-order&gt;_x000d__x000d_    &lt;/user&gt;_x000d__x000d_    &lt;user&gt;_x000d__x000d_      &lt;id&gt;165&lt;/id&gt;_x000d__x000d_      &lt;name&gt;诸海滨&lt;/name&gt;_x000d__x000d_      &lt;input-type&gt;1&lt;/input-type&gt;_x000d__x000d_      &lt;input-orde</vt:lpwstr>
  </property>
  <property fmtid="{D5CDD505-2E9C-101B-9397-08002B2CF9AE}" pid="6" name="Temp4">
    <vt:lpwstr>r&gt;0&lt;/input-order&gt;_x000d__x000d_    &lt;/user&gt;_x000d__x000d_  &lt;/users&gt;_x000d__x000d_  &lt;content&gt;_x000d__x000d_    &lt;report-date&gt;2015-11-27&lt;/report-date&gt;_x000d__x000d_    &lt;title&gt;安信证券新三板日报（_改革红利兑现新三板）&lt;/title&gt;_x000d__x000d_    &lt;preface /&gt;_x000d__x000d_    &lt;summary&gt;■11月26日的新三板做市指数最终报收于1494.54点，下跌1.24%。（安信新三板诸海滨团队）成指指数最终报收于1476.43点，下跌0.82%。市场</vt:lpwstr>
  </property>
  <property fmtid="{D5CDD505-2E9C-101B-9397-08002B2CF9AE}" pid="7" name="Temp5">
    <vt:lpwstr>总成交金额为17.34亿元。其中做市转让成交10.30亿元，协议转让部分7.04亿元。新挂牌公司共计19家，新转为做市转让的公司共计3家。截止26日，共有4332家挂牌企业，有990家做市企业。\n估值方面：新三板整体估值为33.43X，做市转让整体估值43.78X，协议转让整体估值20.30X。共有793只股票发生成交，其中做市转让602只，市场整体换手率为0.32%。\n\n■11月26日定增情况：\n颁布定增预案的公司共有13家：华燕房盟（831496）、树业环保（430462）、诸葛天下</vt:lpwstr>
  </property>
  <property fmtid="{D5CDD505-2E9C-101B-9397-08002B2CF9AE}" pid="8" name="Temp6">
    <vt:lpwstr>（833933）、慧网通达（430352）、康泽药业（831397）、龙福环能（833766）、伏泰科技（832633）、凡拓创意（833414）、国科股份（834465）、奇致激光（832861）、龙福环能（833766）、德长环保（832218）、景尚旅业（830944）。\n\n■重要公司公告：\n粤林股份（831455）、金开利（831052）、蓝天燃气（833371）、新玻电力（831892）、蓝天燃气（833371）、三江并流（833723）、奇维科技（430608）、翱翔科技 (8</vt:lpwstr>
  </property>
  <property fmtid="{D5CDD505-2E9C-101B-9397-08002B2CF9AE}" pid="9" name="Temp7">
    <vt:lpwstr>32067)。\n\n■新三板重要新闻：\n创新层三标准选秀看盈利看扩张更看人气\n中概股回归新三板对资本市场作用积极\n\n安信新三板诸海滨团队也将在日后为您带来后续的分析，请密切关注。\n\n■风险提示：系统性风险\n\n&lt;/summary&gt;_x000d__x000d_    &lt;risk /&gt;_x000d__x000d_  &lt;/content&gt;_x000d__x000d_  &lt;text-stocks /&gt;_x000d__x000d_&lt;/temp&gt;</vt:lpwstr>
  </property>
</Properties>
</file>