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1" w:rightFromText="181" w:vertAnchor="page" w:horzAnchor="page" w:tblpX="-50" w:tblpY="1362"/>
        <w:tblW w:w="12185" w:type="dxa"/>
        <w:tblLook w:val="04A0" w:firstRow="1" w:lastRow="0" w:firstColumn="1" w:lastColumn="0" w:noHBand="0" w:noVBand="1"/>
      </w:tblPr>
      <w:tblGrid>
        <w:gridCol w:w="12185"/>
      </w:tblGrid>
      <w:tr w:rsidR="006A3DB7" w:rsidRPr="006A3DB7" w:rsidTr="009608C8">
        <w:trPr>
          <w:trHeight w:hRule="exact" w:val="20"/>
        </w:trPr>
        <w:tc>
          <w:tcPr>
            <w:tcW w:w="12185" w:type="dxa"/>
            <w:shd w:val="clear" w:color="auto" w:fill="D7D7D7"/>
          </w:tcPr>
          <w:p w:rsidR="00AD1AA7" w:rsidRPr="00DB5FE0" w:rsidRDefault="00AD1AA7" w:rsidP="009608C8">
            <w:pPr>
              <w:pStyle w:val="a8"/>
              <w:spacing w:line="720" w:lineRule="auto"/>
              <w:jc w:val="left"/>
              <w:rPr>
                <w:rFonts w:ascii="Arial" w:eastAsia="华文楷体" w:hAnsi="Arial"/>
                <w:color w:val="D7D7D7"/>
                <w:sz w:val="2"/>
                <w:szCs w:val="2"/>
              </w:rPr>
            </w:pPr>
            <w:r w:rsidRPr="00DB5FE0">
              <w:rPr>
                <w:rFonts w:ascii="Arial" w:eastAsia="华文楷体" w:hAnsi="Arial" w:hint="eastAsia"/>
                <w:color w:val="D7D7D7"/>
                <w:sz w:val="2"/>
                <w:szCs w:val="2"/>
              </w:rPr>
              <w:t>Table_Title</w:t>
            </w:r>
          </w:p>
        </w:tc>
      </w:tr>
      <w:tr w:rsidR="006A3DB7" w:rsidRPr="006A3DB7" w:rsidTr="009608C8">
        <w:trPr>
          <w:cnfStyle w:val="000000010000" w:firstRow="0" w:lastRow="0" w:firstColumn="0" w:lastColumn="0" w:oddVBand="0" w:evenVBand="0" w:oddHBand="0" w:evenHBand="1" w:firstRowFirstColumn="0" w:firstRowLastColumn="0" w:lastRowFirstColumn="0" w:lastRowLastColumn="0"/>
          <w:trHeight w:hRule="exact" w:val="442"/>
        </w:trPr>
        <w:tc>
          <w:tcPr>
            <w:tcW w:w="12185" w:type="dxa"/>
            <w:shd w:val="clear" w:color="auto" w:fill="F79646"/>
          </w:tcPr>
          <w:p w:rsidR="00E50C82" w:rsidRPr="006A3DB7" w:rsidRDefault="0079640C" w:rsidP="009608C8">
            <w:pPr>
              <w:pStyle w:val="a8"/>
              <w:spacing w:line="420" w:lineRule="exact"/>
              <w:ind w:firstLineChars="200" w:firstLine="561"/>
              <w:jc w:val="both"/>
              <w:rPr>
                <w:rFonts w:ascii="Arial" w:eastAsia="华文楷体" w:hAnsi="Arial"/>
                <w:b/>
                <w:color w:val="000096"/>
                <w:sz w:val="28"/>
                <w:szCs w:val="28"/>
              </w:rPr>
            </w:pPr>
            <w:r w:rsidRPr="008E4DB1">
              <w:rPr>
                <w:rFonts w:ascii="Arial" w:eastAsia="华文楷体" w:hAnsi="Arial"/>
                <w:b/>
                <w:color w:val="0A4090"/>
                <w:sz w:val="28"/>
                <w:szCs w:val="28"/>
              </w:rPr>
              <w:fldChar w:fldCharType="begin"/>
            </w:r>
            <w:r w:rsidRPr="008E4DB1">
              <w:rPr>
                <w:rFonts w:ascii="Arial" w:eastAsia="华文楷体" w:hAnsi="Arial"/>
                <w:b/>
                <w:color w:val="0A4090"/>
                <w:sz w:val="28"/>
                <w:szCs w:val="28"/>
              </w:rPr>
              <w:instrText xml:space="preserve"> </w:instrText>
            </w:r>
            <w:r w:rsidRPr="008E4DB1">
              <w:rPr>
                <w:rFonts w:ascii="Arial" w:eastAsia="华文楷体" w:hAnsi="Arial" w:hint="eastAsia"/>
                <w:b/>
                <w:color w:val="0A4090"/>
                <w:sz w:val="28"/>
                <w:szCs w:val="28"/>
              </w:rPr>
              <w:instrText>TIME \@ "yyyy'</w:instrText>
            </w:r>
            <w:r w:rsidRPr="008E4DB1">
              <w:rPr>
                <w:rFonts w:ascii="Arial" w:eastAsia="华文楷体" w:hAnsi="Arial" w:hint="eastAsia"/>
                <w:b/>
                <w:color w:val="0A4090"/>
                <w:sz w:val="28"/>
                <w:szCs w:val="28"/>
              </w:rPr>
              <w:instrText>年</w:instrText>
            </w:r>
            <w:r w:rsidRPr="008E4DB1">
              <w:rPr>
                <w:rFonts w:ascii="Arial" w:eastAsia="华文楷体" w:hAnsi="Arial" w:hint="eastAsia"/>
                <w:b/>
                <w:color w:val="0A4090"/>
                <w:sz w:val="28"/>
                <w:szCs w:val="28"/>
              </w:rPr>
              <w:instrText>'M'</w:instrText>
            </w:r>
            <w:r w:rsidRPr="008E4DB1">
              <w:rPr>
                <w:rFonts w:ascii="Arial" w:eastAsia="华文楷体" w:hAnsi="Arial" w:hint="eastAsia"/>
                <w:b/>
                <w:color w:val="0A4090"/>
                <w:sz w:val="28"/>
                <w:szCs w:val="28"/>
              </w:rPr>
              <w:instrText>月</w:instrText>
            </w:r>
            <w:r w:rsidRPr="008E4DB1">
              <w:rPr>
                <w:rFonts w:ascii="Arial" w:eastAsia="华文楷体" w:hAnsi="Arial" w:hint="eastAsia"/>
                <w:b/>
                <w:color w:val="0A4090"/>
                <w:sz w:val="28"/>
                <w:szCs w:val="28"/>
              </w:rPr>
              <w:instrText>'d'</w:instrText>
            </w:r>
            <w:r w:rsidRPr="008E4DB1">
              <w:rPr>
                <w:rFonts w:ascii="Arial" w:eastAsia="华文楷体" w:hAnsi="Arial" w:hint="eastAsia"/>
                <w:b/>
                <w:color w:val="0A4090"/>
                <w:sz w:val="28"/>
                <w:szCs w:val="28"/>
              </w:rPr>
              <w:instrText>日</w:instrText>
            </w:r>
            <w:r w:rsidRPr="008E4DB1">
              <w:rPr>
                <w:rFonts w:ascii="Arial" w:eastAsia="华文楷体" w:hAnsi="Arial" w:hint="eastAsia"/>
                <w:b/>
                <w:color w:val="0A4090"/>
                <w:sz w:val="28"/>
                <w:szCs w:val="28"/>
              </w:rPr>
              <w:instrText>'"</w:instrText>
            </w:r>
            <w:r w:rsidRPr="008E4DB1">
              <w:rPr>
                <w:rFonts w:ascii="Arial" w:eastAsia="华文楷体" w:hAnsi="Arial"/>
                <w:b/>
                <w:color w:val="0A4090"/>
                <w:sz w:val="28"/>
                <w:szCs w:val="28"/>
              </w:rPr>
              <w:instrText xml:space="preserve"> </w:instrText>
            </w:r>
            <w:r w:rsidRPr="008E4DB1">
              <w:rPr>
                <w:rFonts w:ascii="Arial" w:eastAsia="华文楷体" w:hAnsi="Arial"/>
                <w:b/>
                <w:color w:val="0A4090"/>
                <w:sz w:val="28"/>
                <w:szCs w:val="28"/>
              </w:rPr>
              <w:fldChar w:fldCharType="separate"/>
            </w:r>
            <w:r w:rsidR="002A64F2">
              <w:rPr>
                <w:rFonts w:ascii="Arial" w:eastAsia="华文楷体" w:hAnsi="Arial" w:hint="eastAsia"/>
                <w:b/>
                <w:noProof/>
                <w:color w:val="0A4090"/>
                <w:sz w:val="28"/>
                <w:szCs w:val="28"/>
              </w:rPr>
              <w:t>2015</w:t>
            </w:r>
            <w:r w:rsidR="002A64F2">
              <w:rPr>
                <w:rFonts w:ascii="Arial" w:eastAsia="华文楷体" w:hAnsi="Arial" w:hint="eastAsia"/>
                <w:b/>
                <w:noProof/>
                <w:color w:val="0A4090"/>
                <w:sz w:val="28"/>
                <w:szCs w:val="28"/>
              </w:rPr>
              <w:t>年</w:t>
            </w:r>
            <w:r w:rsidR="002A64F2">
              <w:rPr>
                <w:rFonts w:ascii="Arial" w:eastAsia="华文楷体" w:hAnsi="Arial" w:hint="eastAsia"/>
                <w:b/>
                <w:noProof/>
                <w:color w:val="0A4090"/>
                <w:sz w:val="28"/>
                <w:szCs w:val="28"/>
              </w:rPr>
              <w:t>9</w:t>
            </w:r>
            <w:r w:rsidR="002A64F2">
              <w:rPr>
                <w:rFonts w:ascii="Arial" w:eastAsia="华文楷体" w:hAnsi="Arial" w:hint="eastAsia"/>
                <w:b/>
                <w:noProof/>
                <w:color w:val="0A4090"/>
                <w:sz w:val="28"/>
                <w:szCs w:val="28"/>
              </w:rPr>
              <w:t>月</w:t>
            </w:r>
            <w:r w:rsidR="002A64F2">
              <w:rPr>
                <w:rFonts w:ascii="Arial" w:eastAsia="华文楷体" w:hAnsi="Arial" w:hint="eastAsia"/>
                <w:b/>
                <w:noProof/>
                <w:color w:val="0A4090"/>
                <w:sz w:val="28"/>
                <w:szCs w:val="28"/>
              </w:rPr>
              <w:t>26</w:t>
            </w:r>
            <w:r w:rsidR="002A64F2">
              <w:rPr>
                <w:rFonts w:ascii="Arial" w:eastAsia="华文楷体" w:hAnsi="Arial" w:hint="eastAsia"/>
                <w:b/>
                <w:noProof/>
                <w:color w:val="0A4090"/>
                <w:sz w:val="28"/>
                <w:szCs w:val="28"/>
              </w:rPr>
              <w:t>日</w:t>
            </w:r>
            <w:r w:rsidRPr="008E4DB1">
              <w:rPr>
                <w:rFonts w:ascii="Arial" w:eastAsia="华文楷体" w:hAnsi="Arial"/>
                <w:b/>
                <w:color w:val="0A4090"/>
                <w:sz w:val="28"/>
                <w:szCs w:val="28"/>
              </w:rPr>
              <w:fldChar w:fldCharType="end"/>
            </w:r>
          </w:p>
        </w:tc>
      </w:tr>
      <w:tr w:rsidR="006A3DB7" w:rsidRPr="006A3DB7" w:rsidTr="009608C8">
        <w:trPr>
          <w:trHeight w:hRule="exact" w:val="480"/>
        </w:trPr>
        <w:tc>
          <w:tcPr>
            <w:tcW w:w="12185" w:type="dxa"/>
            <w:shd w:val="clear" w:color="auto" w:fill="002D8C"/>
            <w:vAlign w:val="center"/>
          </w:tcPr>
          <w:p w:rsidR="00E50C82" w:rsidRPr="00FB3CC8" w:rsidRDefault="002A7D38" w:rsidP="002A7D38">
            <w:pPr>
              <w:pStyle w:val="a8"/>
              <w:spacing w:line="320" w:lineRule="exact"/>
              <w:ind w:firstLineChars="200" w:firstLine="482"/>
              <w:jc w:val="both"/>
              <w:rPr>
                <w:rFonts w:ascii="Arial" w:eastAsia="华文楷体" w:hAnsi="Arial"/>
                <w:b/>
                <w:color w:val="FFFFFF" w:themeColor="background1"/>
                <w:sz w:val="28"/>
                <w:szCs w:val="28"/>
              </w:rPr>
            </w:pPr>
            <w:r>
              <w:rPr>
                <w:rFonts w:ascii="宋体" w:hAnsi="宋体" w:cs="宋体" w:hint="eastAsia"/>
                <w:b/>
                <w:sz w:val="24"/>
                <w:szCs w:val="24"/>
              </w:rPr>
              <w:t>微火烹香茗</w:t>
            </w:r>
            <w:r>
              <w:rPr>
                <w:rFonts w:ascii="宋体" w:hAnsi="宋体" w:cs="宋体" w:hint="eastAsia"/>
                <w:b/>
                <w:sz w:val="24"/>
                <w:szCs w:val="24"/>
              </w:rPr>
              <w:t>-</w:t>
            </w:r>
            <w:r>
              <w:rPr>
                <w:rFonts w:ascii="宋体" w:hAnsi="宋体" w:cs="宋体" w:hint="eastAsia"/>
                <w:b/>
                <w:sz w:val="24"/>
                <w:szCs w:val="24"/>
              </w:rPr>
              <w:t>茶叶产业之新三板挂牌公司分析</w:t>
            </w:r>
          </w:p>
        </w:tc>
      </w:tr>
    </w:tbl>
    <w:p w:rsidR="0011092C" w:rsidRPr="00BA286F" w:rsidRDefault="0030653B" w:rsidP="007912D5">
      <w:pPr>
        <w:widowControl/>
        <w:jc w:val="left"/>
        <w:rPr>
          <w:color w:val="000096"/>
        </w:rPr>
        <w:sectPr w:rsidR="0011092C" w:rsidRPr="00BA286F" w:rsidSect="0096041F">
          <w:headerReference w:type="even" r:id="rId8"/>
          <w:headerReference w:type="default" r:id="rId9"/>
          <w:footerReference w:type="even" r:id="rId10"/>
          <w:footerReference w:type="default" r:id="rId11"/>
          <w:footerReference w:type="first" r:id="rId12"/>
          <w:pgSz w:w="11906" w:h="16838" w:code="9"/>
          <w:pgMar w:top="1134" w:right="680" w:bottom="936" w:left="680" w:header="454" w:footer="567" w:gutter="0"/>
          <w:paperSrc w:first="15"/>
          <w:cols w:space="425"/>
          <w:docGrid w:linePitch="312"/>
        </w:sectPr>
      </w:pPr>
      <w:bookmarkStart w:id="0" w:name="_GoBack"/>
      <w:bookmarkEnd w:id="0"/>
      <w:r>
        <w:rPr>
          <w:noProof/>
          <w:color w:val="000096"/>
        </w:rPr>
        <mc:AlternateContent>
          <mc:Choice Requires="wps">
            <w:drawing>
              <wp:anchor distT="0" distB="0" distL="114300" distR="114300" simplePos="0" relativeHeight="251689984" behindDoc="0" locked="0" layoutInCell="1" allowOverlap="1" wp14:anchorId="4CC270B4" wp14:editId="5A6A936A">
                <wp:simplePos x="0" y="0"/>
                <wp:positionH relativeFrom="margin">
                  <wp:posOffset>-60325</wp:posOffset>
                </wp:positionH>
                <wp:positionV relativeFrom="page">
                  <wp:posOffset>1485900</wp:posOffset>
                </wp:positionV>
                <wp:extent cx="4648200" cy="8646160"/>
                <wp:effectExtent l="0" t="0" r="0" b="2540"/>
                <wp:wrapNone/>
                <wp:docPr id="13" name="Shape_TitleSum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864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Overlap w:val="never"/>
                              <w:tblW w:w="0" w:type="auto"/>
                              <w:tblLayout w:type="fixed"/>
                              <w:tblLook w:val="04A0" w:firstRow="1" w:lastRow="0" w:firstColumn="1" w:lastColumn="0" w:noHBand="0" w:noVBand="1"/>
                            </w:tblPr>
                            <w:tblGrid>
                              <w:gridCol w:w="7088"/>
                            </w:tblGrid>
                            <w:tr w:rsidR="00B76EF5" w:rsidRPr="006A3DB7" w:rsidTr="00233C9F">
                              <w:trPr>
                                <w:trHeight w:hRule="exact" w:val="20"/>
                              </w:trPr>
                              <w:tc>
                                <w:tcPr>
                                  <w:tcW w:w="7088" w:type="dxa"/>
                                </w:tcPr>
                                <w:p w:rsidR="00B76EF5" w:rsidRPr="0022547F" w:rsidRDefault="00B76EF5"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B76EF5" w:rsidRPr="00BA43CD" w:rsidTr="00233C9F">
                              <w:trPr>
                                <w:cnfStyle w:val="000000010000" w:firstRow="0" w:lastRow="0" w:firstColumn="0" w:lastColumn="0" w:oddVBand="0" w:evenVBand="0" w:oddHBand="0" w:evenHBand="1" w:firstRowFirstColumn="0" w:firstRowLastColumn="0" w:lastRowFirstColumn="0" w:lastRowLastColumn="0"/>
                                <w:trHeight w:hRule="exact" w:val="23"/>
                              </w:trPr>
                              <w:tc>
                                <w:tcPr>
                                  <w:tcW w:w="7088" w:type="dxa"/>
                                  <w:shd w:val="clear" w:color="auto" w:fill="auto"/>
                                  <w:vAlign w:val="center"/>
                                </w:tcPr>
                                <w:p w:rsidR="00B76EF5" w:rsidRPr="00BA43CD" w:rsidRDefault="00B76EF5" w:rsidP="00B76EF5">
                                  <w:pPr>
                                    <w:suppressOverlap/>
                                    <w:rPr>
                                      <w:rFonts w:ascii="华文楷体" w:eastAsia="华文楷体" w:hAnsi="华文楷体"/>
                                      <w:color w:val="002060"/>
                                      <w:sz w:val="24"/>
                                    </w:rPr>
                                  </w:pPr>
                                </w:p>
                              </w:tc>
                            </w:tr>
                            <w:tr w:rsidR="00B76EF5" w:rsidRPr="00BA43CD" w:rsidTr="00233C9F">
                              <w:trPr>
                                <w:trHeight w:hRule="exact" w:val="13423"/>
                              </w:trPr>
                              <w:tc>
                                <w:tcPr>
                                  <w:tcW w:w="7088" w:type="dxa"/>
                                  <w:shd w:val="clear" w:color="auto" w:fill="auto"/>
                                </w:tcPr>
                                <w:p w:rsidR="00B76EF5" w:rsidRPr="00274036" w:rsidRDefault="00B76EF5" w:rsidP="00274036">
                                  <w:pPr>
                                    <w:suppressOverlap/>
                                    <w:rPr>
                                      <w:rFonts w:ascii="华文楷体" w:eastAsia="华文楷体" w:hAnsi="华文楷体"/>
                                      <w:b/>
                                      <w:color w:val="0A4090"/>
                                      <w:sz w:val="24"/>
                                    </w:rPr>
                                  </w:pPr>
                                  <w:r w:rsidRPr="00DE7323">
                                    <w:rPr>
                                      <w:rFonts w:ascii="华文楷体" w:eastAsia="华文楷体" w:hAnsi="华文楷体" w:cs="Wingdings 3" w:hint="eastAsia"/>
                                      <w:color w:val="0A4090"/>
                                      <w:sz w:val="18"/>
                                      <w:szCs w:val="18"/>
                                    </w:rPr>
                                    <w:t>■</w:t>
                                  </w:r>
                                  <w:r w:rsidR="00274036" w:rsidRPr="00AB26E0">
                                    <w:rPr>
                                      <w:rFonts w:ascii="华文楷体" w:eastAsia="华文楷体" w:hAnsi="华文楷体" w:hint="eastAsia"/>
                                      <w:color w:val="0A4090"/>
                                      <w:sz w:val="24"/>
                                    </w:rPr>
                                    <w:t>茶叶源自中国，我国也是世界上最大的茶叶生产国、消费国和贸易国之一。茶叶种类繁多，根据国家最新版《茶叶分类》，茶叶可以分为七大类，包括绿茶、红茶等。从产业链角度来看，茶叶行业包括上游的种植环节，中游的加工、流通环节，以及下游的消费环节，茶叶不仅可以直接供消费者饮用，还可以通过深加工制成速溶茶、茶饮料、茶食品、茶保健品和茶日化品等。</w:t>
                                  </w:r>
                                </w:p>
                                <w:p w:rsidR="00B76EF5" w:rsidRPr="00DE7323" w:rsidRDefault="00B76EF5" w:rsidP="00B76EF5">
                                  <w:pPr>
                                    <w:suppressOverlap/>
                                    <w:rPr>
                                      <w:rFonts w:ascii="华文楷体" w:eastAsia="华文楷体" w:hAnsi="华文楷体"/>
                                      <w:color w:val="0A4090"/>
                                      <w:sz w:val="24"/>
                                    </w:rPr>
                                  </w:pPr>
                                </w:p>
                                <w:p w:rsidR="00B76EF5" w:rsidRPr="00DE7323" w:rsidRDefault="00B76EF5" w:rsidP="00B76EF5">
                                  <w:pPr>
                                    <w:suppressOverlap/>
                                    <w:rPr>
                                      <w:rFonts w:ascii="华文楷体" w:eastAsia="华文楷体" w:hAnsi="华文楷体"/>
                                      <w:color w:val="0A4090"/>
                                      <w:sz w:val="24"/>
                                    </w:rPr>
                                  </w:pPr>
                                </w:p>
                                <w:p w:rsidR="00B76EF5" w:rsidRPr="00DE7323" w:rsidRDefault="00B76EF5" w:rsidP="00B76EF5">
                                  <w:pPr>
                                    <w:tabs>
                                      <w:tab w:val="left" w:pos="4305"/>
                                    </w:tabs>
                                    <w:suppressOverlap/>
                                    <w:rPr>
                                      <w:rFonts w:ascii="华文楷体" w:eastAsia="华文楷体" w:hAnsi="华文楷体"/>
                                      <w:color w:val="0A4090"/>
                                      <w:sz w:val="24"/>
                                    </w:rPr>
                                  </w:pPr>
                                  <w:r w:rsidRPr="00DE7323">
                                    <w:rPr>
                                      <w:rFonts w:ascii="华文楷体" w:eastAsia="华文楷体" w:hAnsi="华文楷体" w:cs="Wingdings 3" w:hint="eastAsia"/>
                                      <w:color w:val="0A4090"/>
                                      <w:sz w:val="18"/>
                                      <w:szCs w:val="18"/>
                                    </w:rPr>
                                    <w:t>■</w:t>
                                  </w:r>
                                  <w:r w:rsidR="00AB26E0" w:rsidRPr="00176E3A">
                                    <w:rPr>
                                      <w:rFonts w:ascii="华文楷体" w:eastAsia="华文楷体" w:hAnsi="华文楷体" w:hint="eastAsia"/>
                                      <w:color w:val="0A4090"/>
                                      <w:sz w:val="24"/>
                                    </w:rPr>
                                    <w:t>我国茶叶行业处于快速发展阶段，根据农业部公布的数据显示，2014年我国茶叶总产量达到209万吨，常年</w:t>
                                  </w:r>
                                  <w:r w:rsidR="00274036" w:rsidRPr="00176E3A">
                                    <w:rPr>
                                      <w:rFonts w:ascii="华文楷体" w:eastAsia="华文楷体" w:hAnsi="华文楷体" w:hint="eastAsia"/>
                                      <w:color w:val="0A4090"/>
                                      <w:sz w:val="24"/>
                                    </w:rPr>
                                    <w:t>位居世界第一</w:t>
                                  </w:r>
                                  <w:r w:rsidR="00176E3A" w:rsidRPr="00176E3A">
                                    <w:rPr>
                                      <w:rFonts w:ascii="华文楷体" w:eastAsia="华文楷体" w:hAnsi="华文楷体" w:hint="eastAsia"/>
                                      <w:color w:val="0A4090"/>
                                      <w:sz w:val="24"/>
                                    </w:rPr>
                                    <w:t>，</w:t>
                                  </w:r>
                                  <w:r w:rsidR="00176E3A" w:rsidRPr="00176E3A">
                                    <w:rPr>
                                      <w:rFonts w:ascii="华文楷体" w:eastAsia="华文楷体" w:hAnsi="华文楷体" w:hint="eastAsia"/>
                                      <w:b/>
                                      <w:color w:val="0A4090"/>
                                      <w:sz w:val="24"/>
                                    </w:rPr>
                                    <w:t>行业增长迅速</w:t>
                                  </w:r>
                                  <w:r w:rsidR="00176E3A" w:rsidRPr="00176E3A">
                                    <w:rPr>
                                      <w:rFonts w:ascii="华文楷体" w:eastAsia="华文楷体" w:hAnsi="华文楷体" w:hint="eastAsia"/>
                                      <w:color w:val="0A4090"/>
                                      <w:sz w:val="24"/>
                                    </w:rPr>
                                    <w:t>。</w:t>
                                  </w:r>
                                  <w:r w:rsidR="00AB26E0" w:rsidRPr="00176E3A">
                                    <w:rPr>
                                      <w:rFonts w:ascii="华文楷体" w:eastAsia="华文楷体" w:hAnsi="华文楷体" w:hint="eastAsia"/>
                                      <w:color w:val="0A4090"/>
                                      <w:sz w:val="24"/>
                                    </w:rPr>
                                    <w:t>但是现阶段我国还不是饮茶大国，我国人均茶叶人均消费量远低于我国茶叶产量世界上的排名。</w:t>
                                  </w:r>
                                  <w:r w:rsidR="00176E3A" w:rsidRPr="00176E3A">
                                    <w:rPr>
                                      <w:rFonts w:ascii="华文楷体" w:eastAsia="华文楷体" w:hAnsi="华文楷体" w:hint="eastAsia"/>
                                      <w:color w:val="0A4090"/>
                                      <w:sz w:val="24"/>
                                    </w:rPr>
                                    <w:t>随着人们消费意识的改变和交通物流的改善，</w:t>
                                  </w:r>
                                  <w:r w:rsidR="00AB26E0" w:rsidRPr="00176E3A">
                                    <w:rPr>
                                      <w:rFonts w:ascii="华文楷体" w:eastAsia="华文楷体" w:hAnsi="华文楷体" w:hint="eastAsia"/>
                                      <w:b/>
                                      <w:color w:val="0A4090"/>
                                      <w:sz w:val="24"/>
                                    </w:rPr>
                                    <w:t>我国茶叶市场前景</w:t>
                                  </w:r>
                                  <w:r w:rsidR="00176E3A" w:rsidRPr="00176E3A">
                                    <w:rPr>
                                      <w:rFonts w:ascii="华文楷体" w:eastAsia="华文楷体" w:hAnsi="华文楷体" w:hint="eastAsia"/>
                                      <w:b/>
                                      <w:color w:val="0A4090"/>
                                      <w:sz w:val="24"/>
                                    </w:rPr>
                                    <w:t>广阔。</w:t>
                                  </w:r>
                                </w:p>
                                <w:p w:rsidR="00B76EF5" w:rsidRPr="00DE7323" w:rsidRDefault="00B76EF5" w:rsidP="00B76EF5">
                                  <w:pPr>
                                    <w:tabs>
                                      <w:tab w:val="left" w:pos="4305"/>
                                    </w:tabs>
                                    <w:suppressOverlap/>
                                    <w:rPr>
                                      <w:rFonts w:ascii="华文楷体" w:eastAsia="华文楷体" w:hAnsi="华文楷体"/>
                                      <w:b/>
                                      <w:color w:val="0A4090"/>
                                      <w:sz w:val="24"/>
                                    </w:rPr>
                                  </w:pPr>
                                </w:p>
                                <w:p w:rsidR="00176E3A" w:rsidRDefault="00176E3A" w:rsidP="00274036">
                                  <w:pPr>
                                    <w:tabs>
                                      <w:tab w:val="left" w:pos="4305"/>
                                    </w:tabs>
                                    <w:suppressOverlap/>
                                    <w:rPr>
                                      <w:rFonts w:ascii="华文楷体" w:eastAsia="华文楷体" w:hAnsi="华文楷体"/>
                                      <w:b/>
                                      <w:color w:val="0A4090"/>
                                      <w:sz w:val="24"/>
                                    </w:rPr>
                                  </w:pPr>
                                </w:p>
                                <w:p w:rsidR="00274036" w:rsidRPr="00176E3A" w:rsidRDefault="00B76EF5" w:rsidP="00274036">
                                  <w:pPr>
                                    <w:tabs>
                                      <w:tab w:val="left" w:pos="4305"/>
                                    </w:tabs>
                                    <w:suppressOverlap/>
                                    <w:rPr>
                                      <w:rFonts w:ascii="华文楷体" w:eastAsia="华文楷体" w:hAnsi="华文楷体"/>
                                      <w:b/>
                                      <w:color w:val="0A4090"/>
                                      <w:sz w:val="24"/>
                                    </w:rPr>
                                  </w:pPr>
                                  <w:r w:rsidRPr="00DE7323">
                                    <w:rPr>
                                      <w:rFonts w:ascii="华文楷体" w:eastAsia="华文楷体" w:hAnsi="华文楷体" w:cs="Wingdings 3" w:hint="eastAsia"/>
                                      <w:color w:val="0A4090"/>
                                      <w:sz w:val="18"/>
                                      <w:szCs w:val="18"/>
                                    </w:rPr>
                                    <w:t>■</w:t>
                                  </w:r>
                                  <w:r w:rsidR="00274036" w:rsidRPr="00176E3A">
                                    <w:rPr>
                                      <w:rFonts w:ascii="华文楷体" w:eastAsia="华文楷体" w:hAnsi="华文楷体" w:hint="eastAsia"/>
                                      <w:color w:val="0A4090"/>
                                      <w:sz w:val="24"/>
                                    </w:rPr>
                                    <w:t>虽然我国茶叶市场总体规模庞大，但是目前我国的茶叶在国际市场中的竞争优势并不明显，品牌缺乏和标准缺失是主要的病根。</w:t>
                                  </w:r>
                                  <w:r w:rsidR="00274036" w:rsidRPr="00176E3A">
                                    <w:rPr>
                                      <w:rFonts w:ascii="华文楷体" w:eastAsia="华文楷体" w:hAnsi="华文楷体" w:hint="eastAsia"/>
                                      <w:b/>
                                      <w:color w:val="0A4090"/>
                                      <w:sz w:val="24"/>
                                    </w:rPr>
                                    <w:t>未来品牌茶叶占比不断提升，品牌化是未来趋势。行业集中度较低，有望诞生几大龙头。</w:t>
                                  </w:r>
                                </w:p>
                                <w:p w:rsidR="00B76EF5" w:rsidRDefault="00B76EF5" w:rsidP="00B76EF5">
                                  <w:pPr>
                                    <w:suppressOverlap/>
                                    <w:rPr>
                                      <w:rFonts w:ascii="华文楷体" w:eastAsia="华文楷体" w:hAnsi="华文楷体"/>
                                      <w:color w:val="0A4090"/>
                                      <w:sz w:val="24"/>
                                    </w:rPr>
                                  </w:pPr>
                                </w:p>
                                <w:p w:rsidR="00176E3A" w:rsidRPr="00DE7323" w:rsidRDefault="00176E3A" w:rsidP="00B76EF5">
                                  <w:pPr>
                                    <w:suppressOverlap/>
                                    <w:rPr>
                                      <w:rFonts w:ascii="华文楷体" w:eastAsia="华文楷体" w:hAnsi="华文楷体"/>
                                      <w:color w:val="0A4090"/>
                                      <w:sz w:val="24"/>
                                    </w:rPr>
                                  </w:pPr>
                                </w:p>
                                <w:p w:rsidR="00B76EF5" w:rsidRDefault="00274036" w:rsidP="00274036">
                                  <w:pPr>
                                    <w:suppressOverlap/>
                                    <w:rPr>
                                      <w:rFonts w:ascii="华文楷体" w:eastAsia="华文楷体" w:hAnsi="华文楷体"/>
                                      <w:b/>
                                      <w:color w:val="0A4090"/>
                                      <w:sz w:val="24"/>
                                    </w:rPr>
                                  </w:pPr>
                                  <w:r w:rsidRPr="00DE7323">
                                    <w:rPr>
                                      <w:rFonts w:ascii="华文楷体" w:eastAsia="华文楷体" w:hAnsi="华文楷体" w:cs="Wingdings 3" w:hint="eastAsia"/>
                                      <w:color w:val="0A4090"/>
                                      <w:sz w:val="18"/>
                                      <w:szCs w:val="18"/>
                                    </w:rPr>
                                    <w:t>■</w:t>
                                  </w:r>
                                  <w:r w:rsidRPr="00AB26E0">
                                    <w:rPr>
                                      <w:rFonts w:ascii="华文楷体" w:eastAsia="华文楷体" w:hAnsi="华文楷体" w:hint="eastAsia"/>
                                      <w:color w:val="0A4090"/>
                                      <w:sz w:val="24"/>
                                    </w:rPr>
                                    <w:t>目前，我国前三类消费量最大的茶类为绿茶、乌龙茶和红茶，分别占66.8%、12.2%、8.2%，且红茶增速最快、是最具潜力品种。而值得关注的一个单品就是普洱茶，其发展较慢，以往不为大众所知，现今正迎来爆发式增长。</w:t>
                                  </w:r>
                                </w:p>
                                <w:p w:rsidR="00274036" w:rsidRDefault="00274036" w:rsidP="00274036">
                                  <w:pPr>
                                    <w:suppressOverlap/>
                                    <w:rPr>
                                      <w:rFonts w:ascii="华文楷体" w:eastAsia="华文楷体" w:hAnsi="华文楷体"/>
                                      <w:b/>
                                      <w:color w:val="0A4090"/>
                                      <w:sz w:val="24"/>
                                    </w:rPr>
                                  </w:pPr>
                                </w:p>
                                <w:p w:rsidR="00176E3A" w:rsidRDefault="00176E3A" w:rsidP="00274036">
                                  <w:pPr>
                                    <w:suppressOverlap/>
                                    <w:rPr>
                                      <w:rFonts w:ascii="华文楷体" w:eastAsia="华文楷体" w:hAnsi="华文楷体"/>
                                      <w:b/>
                                      <w:color w:val="0A4090"/>
                                      <w:sz w:val="24"/>
                                    </w:rPr>
                                  </w:pPr>
                                </w:p>
                                <w:p w:rsidR="00274036" w:rsidRPr="00176E3A" w:rsidRDefault="00274036" w:rsidP="00274036">
                                  <w:pPr>
                                    <w:suppressOverlap/>
                                    <w:rPr>
                                      <w:rFonts w:ascii="华文楷体" w:eastAsia="华文楷体" w:hAnsi="华文楷体"/>
                                      <w:b/>
                                      <w:color w:val="0A4090"/>
                                      <w:sz w:val="24"/>
                                    </w:rPr>
                                  </w:pPr>
                                  <w:r w:rsidRPr="00DE7323">
                                    <w:rPr>
                                      <w:rFonts w:ascii="华文楷体" w:eastAsia="华文楷体" w:hAnsi="华文楷体" w:cs="Wingdings 3" w:hint="eastAsia"/>
                                      <w:color w:val="0A4090"/>
                                      <w:sz w:val="18"/>
                                      <w:szCs w:val="18"/>
                                    </w:rPr>
                                    <w:t>■</w:t>
                                  </w:r>
                                  <w:r w:rsidR="00AB26E0" w:rsidRPr="00AB26E0">
                                    <w:rPr>
                                      <w:rFonts w:ascii="华文楷体" w:eastAsia="华文楷体" w:hAnsi="华文楷体" w:hint="eastAsia"/>
                                      <w:color w:val="0A4090"/>
                                      <w:sz w:val="24"/>
                                    </w:rPr>
                                    <w:t>受限于自身规模和行业标准的缺失，主板上市茶企寥寥无几。与要求严苛的A股市场不同，新三板对挂牌企业不做财务要求，</w:t>
                                  </w:r>
                                  <w:r w:rsidR="00AB26E0" w:rsidRPr="00176E3A">
                                    <w:rPr>
                                      <w:rFonts w:ascii="华文楷体" w:eastAsia="华文楷体" w:hAnsi="华文楷体" w:hint="eastAsia"/>
                                      <w:b/>
                                      <w:color w:val="0A4090"/>
                                      <w:sz w:val="24"/>
                                    </w:rPr>
                                    <w:t>对茶企来说，新三板或许就是短期内对接资本市场较好的平台。</w:t>
                                  </w:r>
                                </w:p>
                                <w:p w:rsidR="00B76EF5" w:rsidRPr="00DE7323" w:rsidRDefault="00B76EF5" w:rsidP="00B76EF5">
                                  <w:pPr>
                                    <w:suppressOverlap/>
                                    <w:rPr>
                                      <w:rFonts w:ascii="华文楷体" w:eastAsia="华文楷体" w:hAnsi="华文楷体"/>
                                      <w:color w:val="0A4090"/>
                                      <w:sz w:val="24"/>
                                    </w:rPr>
                                  </w:pPr>
                                </w:p>
                                <w:p w:rsidR="00B76EF5" w:rsidRPr="00DE7323" w:rsidRDefault="00B76EF5" w:rsidP="00B76EF5">
                                  <w:pPr>
                                    <w:suppressOverlap/>
                                    <w:rPr>
                                      <w:rFonts w:ascii="华文楷体" w:eastAsia="华文楷体" w:hAnsi="华文楷体"/>
                                      <w:color w:val="0A4090"/>
                                      <w:sz w:val="24"/>
                                    </w:rPr>
                                  </w:pPr>
                                </w:p>
                                <w:p w:rsidR="00B76EF5" w:rsidRPr="00DE7323" w:rsidRDefault="00B76EF5" w:rsidP="00AB26E0">
                                  <w:pPr>
                                    <w:suppressOverlap/>
                                    <w:rPr>
                                      <w:rFonts w:ascii="华文楷体" w:eastAsia="华文楷体" w:hAnsi="华文楷体"/>
                                      <w:color w:val="0A4090"/>
                                      <w:sz w:val="24"/>
                                    </w:rPr>
                                  </w:pPr>
                                  <w:r w:rsidRPr="00DE7323">
                                    <w:rPr>
                                      <w:rFonts w:ascii="华文楷体" w:eastAsia="华文楷体" w:hAnsi="华文楷体" w:cs="Wingdings 3" w:hint="eastAsia"/>
                                      <w:color w:val="0A4090"/>
                                      <w:sz w:val="18"/>
                                      <w:szCs w:val="18"/>
                                    </w:rPr>
                                    <w:t>■</w:t>
                                  </w:r>
                                  <w:r w:rsidRPr="00DE7323">
                                    <w:rPr>
                                      <w:rFonts w:ascii="华文楷体" w:eastAsia="华文楷体" w:hAnsi="华文楷体" w:hint="eastAsia"/>
                                      <w:b/>
                                      <w:color w:val="0A4090"/>
                                      <w:sz w:val="24"/>
                                    </w:rPr>
                                    <w:t>风险提示：</w:t>
                                  </w:r>
                                  <w:r w:rsidR="004D3609">
                                    <w:rPr>
                                      <w:rFonts w:ascii="华文楷体" w:eastAsia="华文楷体" w:hAnsi="华文楷体" w:hint="eastAsia"/>
                                      <w:b/>
                                      <w:color w:val="0A4090"/>
                                      <w:sz w:val="24"/>
                                    </w:rPr>
                                    <w:t>食品安全</w:t>
                                  </w:r>
                                  <w:r w:rsidR="00AB26E0">
                                    <w:rPr>
                                      <w:rFonts w:ascii="华文楷体" w:eastAsia="华文楷体" w:hAnsi="华文楷体" w:hint="eastAsia"/>
                                      <w:b/>
                                      <w:color w:val="0A4090"/>
                                      <w:sz w:val="24"/>
                                    </w:rPr>
                                    <w:t>；</w:t>
                                  </w:r>
                                  <w:r w:rsidR="004D3609" w:rsidRPr="004D3609">
                                    <w:rPr>
                                      <w:rFonts w:ascii="华文楷体" w:eastAsia="华文楷体" w:hAnsi="华文楷体" w:hint="eastAsia"/>
                                      <w:b/>
                                      <w:color w:val="0A4090"/>
                                      <w:sz w:val="24"/>
                                    </w:rPr>
                                    <w:t>市场竞争的不确定性</w:t>
                                  </w:r>
                                  <w:r w:rsidR="00AB26E0">
                                    <w:rPr>
                                      <w:rFonts w:ascii="华文楷体" w:eastAsia="华文楷体" w:hAnsi="华文楷体" w:hint="eastAsia"/>
                                      <w:b/>
                                      <w:color w:val="0A4090"/>
                                      <w:sz w:val="24"/>
                                    </w:rPr>
                                    <w:t>。</w:t>
                                  </w:r>
                                </w:p>
                              </w:tc>
                            </w:tr>
                          </w:tbl>
                          <w:p w:rsidR="00341775" w:rsidRPr="007C534A" w:rsidRDefault="00341775" w:rsidP="0030653B">
                            <w:pPr>
                              <w:rPr>
                                <w:color w:val="122A8C"/>
                                <w:sz w:val="10"/>
                                <w:szCs w:val="10"/>
                                <w:shd w:val="clear" w:color="auto" w:fill="FFFFFF" w:themeFill="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270B4" id="_x0000_t202" coordsize="21600,21600" o:spt="202" path="m,l,21600r21600,l21600,xe">
                <v:stroke joinstyle="miter"/>
                <v:path gradientshapeok="t" o:connecttype="rect"/>
              </v:shapetype>
              <v:shape id="Shape_TitleSummary" o:spid="_x0000_s1026" type="#_x0000_t202" style="position:absolute;margin-left:-4.75pt;margin-top:117pt;width:366pt;height:680.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" fillcolor="white [3201]" stroked="f" strokeweight=".5pt">
                <v:path arrowok="t"/>
                <v:textbox inset="0,0,0,0">
                  <w:txbxContent>
                    <w:tbl>
                      <w:tblPr>
                        <w:tblStyle w:val="a3"/>
                        <w:tblOverlap w:val="never"/>
                        <w:tblW w:w="0" w:type="auto"/>
                        <w:tblLayout w:type="fixed"/>
                        <w:tblLook w:val="04A0" w:firstRow="1" w:lastRow="0" w:firstColumn="1" w:lastColumn="0" w:noHBand="0" w:noVBand="1"/>
                      </w:tblPr>
                      <w:tblGrid>
                        <w:gridCol w:w="7088"/>
                      </w:tblGrid>
                      <w:tr w:rsidR="00B76EF5" w:rsidRPr="006A3DB7" w:rsidTr="00233C9F">
                        <w:trPr>
                          <w:trHeight w:hRule="exact" w:val="20"/>
                        </w:trPr>
                        <w:tc>
                          <w:tcPr>
                            <w:tcW w:w="7088" w:type="dxa"/>
                          </w:tcPr>
                          <w:p w:rsidR="00B76EF5" w:rsidRPr="0022547F" w:rsidRDefault="00B76EF5"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B76EF5" w:rsidRPr="00BA43CD" w:rsidTr="00233C9F">
                        <w:trPr>
                          <w:cnfStyle w:val="000000010000" w:firstRow="0" w:lastRow="0" w:firstColumn="0" w:lastColumn="0" w:oddVBand="0" w:evenVBand="0" w:oddHBand="0" w:evenHBand="1" w:firstRowFirstColumn="0" w:firstRowLastColumn="0" w:lastRowFirstColumn="0" w:lastRowLastColumn="0"/>
                          <w:trHeight w:hRule="exact" w:val="23"/>
                        </w:trPr>
                        <w:tc>
                          <w:tcPr>
                            <w:tcW w:w="7088" w:type="dxa"/>
                            <w:shd w:val="clear" w:color="auto" w:fill="auto"/>
                            <w:vAlign w:val="center"/>
                          </w:tcPr>
                          <w:p w:rsidR="00B76EF5" w:rsidRPr="00BA43CD" w:rsidRDefault="00B76EF5" w:rsidP="00B76EF5">
                            <w:pPr>
                              <w:suppressOverlap/>
                              <w:rPr>
                                <w:rFonts w:ascii="华文楷体" w:eastAsia="华文楷体" w:hAnsi="华文楷体"/>
                                <w:color w:val="002060"/>
                                <w:sz w:val="24"/>
                              </w:rPr>
                            </w:pPr>
                          </w:p>
                        </w:tc>
                      </w:tr>
                      <w:tr w:rsidR="00B76EF5" w:rsidRPr="00BA43CD" w:rsidTr="00233C9F">
                        <w:trPr>
                          <w:trHeight w:hRule="exact" w:val="13423"/>
                        </w:trPr>
                        <w:tc>
                          <w:tcPr>
                            <w:tcW w:w="7088" w:type="dxa"/>
                            <w:shd w:val="clear" w:color="auto" w:fill="auto"/>
                          </w:tcPr>
                          <w:p w:rsidR="00B76EF5" w:rsidRPr="00274036" w:rsidRDefault="00B76EF5" w:rsidP="00274036">
                            <w:pPr>
                              <w:suppressOverlap/>
                              <w:rPr>
                                <w:rFonts w:ascii="华文楷体" w:eastAsia="华文楷体" w:hAnsi="华文楷体"/>
                                <w:b/>
                                <w:color w:val="0A4090"/>
                                <w:sz w:val="24"/>
                              </w:rPr>
                            </w:pPr>
                            <w:r w:rsidRPr="00DE7323">
                              <w:rPr>
                                <w:rFonts w:ascii="华文楷体" w:eastAsia="华文楷体" w:hAnsi="华文楷体" w:cs="Wingdings 3" w:hint="eastAsia"/>
                                <w:color w:val="0A4090"/>
                                <w:sz w:val="18"/>
                                <w:szCs w:val="18"/>
                              </w:rPr>
                              <w:t>■</w:t>
                            </w:r>
                            <w:r w:rsidR="00274036" w:rsidRPr="00AB26E0">
                              <w:rPr>
                                <w:rFonts w:ascii="华文楷体" w:eastAsia="华文楷体" w:hAnsi="华文楷体" w:hint="eastAsia"/>
                                <w:color w:val="0A4090"/>
                                <w:sz w:val="24"/>
                              </w:rPr>
                              <w:t>茶叶源自中国，我国也是世界上最大的茶叶生产国、消费国和贸易国之一。茶叶种类繁多，根据国家最新版《茶叶分类》，茶叶可以分为七大类，包括绿茶、红茶等。从产业链角度来看，茶叶行业包括上游的种植环节，中游的加工、流通环节，以及下游的消费环节，茶叶不仅可以直接供消费者饮用，还可以通过深加工制成速溶茶、茶饮料、茶食品、茶保健品和茶日化品等。</w:t>
                            </w:r>
                          </w:p>
                          <w:p w:rsidR="00B76EF5" w:rsidRPr="00DE7323" w:rsidRDefault="00B76EF5" w:rsidP="00B76EF5">
                            <w:pPr>
                              <w:suppressOverlap/>
                              <w:rPr>
                                <w:rFonts w:ascii="华文楷体" w:eastAsia="华文楷体" w:hAnsi="华文楷体"/>
                                <w:color w:val="0A4090"/>
                                <w:sz w:val="24"/>
                              </w:rPr>
                            </w:pPr>
                          </w:p>
                          <w:p w:rsidR="00B76EF5" w:rsidRPr="00DE7323" w:rsidRDefault="00B76EF5" w:rsidP="00B76EF5">
                            <w:pPr>
                              <w:suppressOverlap/>
                              <w:rPr>
                                <w:rFonts w:ascii="华文楷体" w:eastAsia="华文楷体" w:hAnsi="华文楷体"/>
                                <w:color w:val="0A4090"/>
                                <w:sz w:val="24"/>
                              </w:rPr>
                            </w:pPr>
                          </w:p>
                          <w:p w:rsidR="00B76EF5" w:rsidRPr="00DE7323" w:rsidRDefault="00B76EF5" w:rsidP="00B76EF5">
                            <w:pPr>
                              <w:tabs>
                                <w:tab w:val="left" w:pos="4305"/>
                              </w:tabs>
                              <w:suppressOverlap/>
                              <w:rPr>
                                <w:rFonts w:ascii="华文楷体" w:eastAsia="华文楷体" w:hAnsi="华文楷体"/>
                                <w:color w:val="0A4090"/>
                                <w:sz w:val="24"/>
                              </w:rPr>
                            </w:pPr>
                            <w:r w:rsidRPr="00DE7323">
                              <w:rPr>
                                <w:rFonts w:ascii="华文楷体" w:eastAsia="华文楷体" w:hAnsi="华文楷体" w:cs="Wingdings 3" w:hint="eastAsia"/>
                                <w:color w:val="0A4090"/>
                                <w:sz w:val="18"/>
                                <w:szCs w:val="18"/>
                              </w:rPr>
                              <w:t>■</w:t>
                            </w:r>
                            <w:r w:rsidR="00AB26E0" w:rsidRPr="00176E3A">
                              <w:rPr>
                                <w:rFonts w:ascii="华文楷体" w:eastAsia="华文楷体" w:hAnsi="华文楷体" w:hint="eastAsia"/>
                                <w:color w:val="0A4090"/>
                                <w:sz w:val="24"/>
                              </w:rPr>
                              <w:t>我国茶叶行业处于快速发展阶段，根据农业部公布的数据显示，2014年我国茶叶总产量达到209万吨，常年</w:t>
                            </w:r>
                            <w:r w:rsidR="00274036" w:rsidRPr="00176E3A">
                              <w:rPr>
                                <w:rFonts w:ascii="华文楷体" w:eastAsia="华文楷体" w:hAnsi="华文楷体" w:hint="eastAsia"/>
                                <w:color w:val="0A4090"/>
                                <w:sz w:val="24"/>
                              </w:rPr>
                              <w:t>位居世界第一</w:t>
                            </w:r>
                            <w:r w:rsidR="00176E3A" w:rsidRPr="00176E3A">
                              <w:rPr>
                                <w:rFonts w:ascii="华文楷体" w:eastAsia="华文楷体" w:hAnsi="华文楷体" w:hint="eastAsia"/>
                                <w:color w:val="0A4090"/>
                                <w:sz w:val="24"/>
                              </w:rPr>
                              <w:t>，</w:t>
                            </w:r>
                            <w:r w:rsidR="00176E3A" w:rsidRPr="00176E3A">
                              <w:rPr>
                                <w:rFonts w:ascii="华文楷体" w:eastAsia="华文楷体" w:hAnsi="华文楷体" w:hint="eastAsia"/>
                                <w:b/>
                                <w:color w:val="0A4090"/>
                                <w:sz w:val="24"/>
                              </w:rPr>
                              <w:t>行业增长迅速</w:t>
                            </w:r>
                            <w:r w:rsidR="00176E3A" w:rsidRPr="00176E3A">
                              <w:rPr>
                                <w:rFonts w:ascii="华文楷体" w:eastAsia="华文楷体" w:hAnsi="华文楷体" w:hint="eastAsia"/>
                                <w:color w:val="0A4090"/>
                                <w:sz w:val="24"/>
                              </w:rPr>
                              <w:t>。</w:t>
                            </w:r>
                            <w:r w:rsidR="00AB26E0" w:rsidRPr="00176E3A">
                              <w:rPr>
                                <w:rFonts w:ascii="华文楷体" w:eastAsia="华文楷体" w:hAnsi="华文楷体" w:hint="eastAsia"/>
                                <w:color w:val="0A4090"/>
                                <w:sz w:val="24"/>
                              </w:rPr>
                              <w:t>但是现阶段我国还不是饮茶大国，我国人均茶叶人均消费量远低于我国茶叶产量世界上的排名。</w:t>
                            </w:r>
                            <w:r w:rsidR="00176E3A" w:rsidRPr="00176E3A">
                              <w:rPr>
                                <w:rFonts w:ascii="华文楷体" w:eastAsia="华文楷体" w:hAnsi="华文楷体" w:hint="eastAsia"/>
                                <w:color w:val="0A4090"/>
                                <w:sz w:val="24"/>
                              </w:rPr>
                              <w:t>随着人们消费意识的改变和交通物流的改善，</w:t>
                            </w:r>
                            <w:r w:rsidR="00AB26E0" w:rsidRPr="00176E3A">
                              <w:rPr>
                                <w:rFonts w:ascii="华文楷体" w:eastAsia="华文楷体" w:hAnsi="华文楷体" w:hint="eastAsia"/>
                                <w:b/>
                                <w:color w:val="0A4090"/>
                                <w:sz w:val="24"/>
                              </w:rPr>
                              <w:t>我国茶叶市场前景</w:t>
                            </w:r>
                            <w:r w:rsidR="00176E3A" w:rsidRPr="00176E3A">
                              <w:rPr>
                                <w:rFonts w:ascii="华文楷体" w:eastAsia="华文楷体" w:hAnsi="华文楷体" w:hint="eastAsia"/>
                                <w:b/>
                                <w:color w:val="0A4090"/>
                                <w:sz w:val="24"/>
                              </w:rPr>
                              <w:t>广阔。</w:t>
                            </w:r>
                          </w:p>
                          <w:p w:rsidR="00B76EF5" w:rsidRPr="00DE7323" w:rsidRDefault="00B76EF5" w:rsidP="00B76EF5">
                            <w:pPr>
                              <w:tabs>
                                <w:tab w:val="left" w:pos="4305"/>
                              </w:tabs>
                              <w:suppressOverlap/>
                              <w:rPr>
                                <w:rFonts w:ascii="华文楷体" w:eastAsia="华文楷体" w:hAnsi="华文楷体"/>
                                <w:b/>
                                <w:color w:val="0A4090"/>
                                <w:sz w:val="24"/>
                              </w:rPr>
                            </w:pPr>
                          </w:p>
                          <w:p w:rsidR="00176E3A" w:rsidRDefault="00176E3A" w:rsidP="00274036">
                            <w:pPr>
                              <w:tabs>
                                <w:tab w:val="left" w:pos="4305"/>
                              </w:tabs>
                              <w:suppressOverlap/>
                              <w:rPr>
                                <w:rFonts w:ascii="华文楷体" w:eastAsia="华文楷体" w:hAnsi="华文楷体"/>
                                <w:b/>
                                <w:color w:val="0A4090"/>
                                <w:sz w:val="24"/>
                              </w:rPr>
                            </w:pPr>
                          </w:p>
                          <w:p w:rsidR="00274036" w:rsidRPr="00176E3A" w:rsidRDefault="00B76EF5" w:rsidP="00274036">
                            <w:pPr>
                              <w:tabs>
                                <w:tab w:val="left" w:pos="4305"/>
                              </w:tabs>
                              <w:suppressOverlap/>
                              <w:rPr>
                                <w:rFonts w:ascii="华文楷体" w:eastAsia="华文楷体" w:hAnsi="华文楷体"/>
                                <w:b/>
                                <w:color w:val="0A4090"/>
                                <w:sz w:val="24"/>
                              </w:rPr>
                            </w:pPr>
                            <w:r w:rsidRPr="00DE7323">
                              <w:rPr>
                                <w:rFonts w:ascii="华文楷体" w:eastAsia="华文楷体" w:hAnsi="华文楷体" w:cs="Wingdings 3" w:hint="eastAsia"/>
                                <w:color w:val="0A4090"/>
                                <w:sz w:val="18"/>
                                <w:szCs w:val="18"/>
                              </w:rPr>
                              <w:t>■</w:t>
                            </w:r>
                            <w:r w:rsidR="00274036" w:rsidRPr="00176E3A">
                              <w:rPr>
                                <w:rFonts w:ascii="华文楷体" w:eastAsia="华文楷体" w:hAnsi="华文楷体" w:hint="eastAsia"/>
                                <w:color w:val="0A4090"/>
                                <w:sz w:val="24"/>
                              </w:rPr>
                              <w:t>虽然我国茶叶市场总体规模庞大，但是目前我国的茶叶在国际市场中的竞争优势并不明显，品牌缺乏和标准缺失是主要的病根。</w:t>
                            </w:r>
                            <w:r w:rsidR="00274036" w:rsidRPr="00176E3A">
                              <w:rPr>
                                <w:rFonts w:ascii="华文楷体" w:eastAsia="华文楷体" w:hAnsi="华文楷体" w:hint="eastAsia"/>
                                <w:b/>
                                <w:color w:val="0A4090"/>
                                <w:sz w:val="24"/>
                              </w:rPr>
                              <w:t>未来品牌茶叶占比不断提升，品牌化是未来趋势。行业集中度较低，有望诞生几大龙头。</w:t>
                            </w:r>
                          </w:p>
                          <w:p w:rsidR="00B76EF5" w:rsidRDefault="00B76EF5" w:rsidP="00B76EF5">
                            <w:pPr>
                              <w:suppressOverlap/>
                              <w:rPr>
                                <w:rFonts w:ascii="华文楷体" w:eastAsia="华文楷体" w:hAnsi="华文楷体"/>
                                <w:color w:val="0A4090"/>
                                <w:sz w:val="24"/>
                              </w:rPr>
                            </w:pPr>
                          </w:p>
                          <w:p w:rsidR="00176E3A" w:rsidRPr="00DE7323" w:rsidRDefault="00176E3A" w:rsidP="00B76EF5">
                            <w:pPr>
                              <w:suppressOverlap/>
                              <w:rPr>
                                <w:rFonts w:ascii="华文楷体" w:eastAsia="华文楷体" w:hAnsi="华文楷体"/>
                                <w:color w:val="0A4090"/>
                                <w:sz w:val="24"/>
                              </w:rPr>
                            </w:pPr>
                          </w:p>
                          <w:p w:rsidR="00B76EF5" w:rsidRDefault="00274036" w:rsidP="00274036">
                            <w:pPr>
                              <w:suppressOverlap/>
                              <w:rPr>
                                <w:rFonts w:ascii="华文楷体" w:eastAsia="华文楷体" w:hAnsi="华文楷体"/>
                                <w:b/>
                                <w:color w:val="0A4090"/>
                                <w:sz w:val="24"/>
                              </w:rPr>
                            </w:pPr>
                            <w:r w:rsidRPr="00DE7323">
                              <w:rPr>
                                <w:rFonts w:ascii="华文楷体" w:eastAsia="华文楷体" w:hAnsi="华文楷体" w:cs="Wingdings 3" w:hint="eastAsia"/>
                                <w:color w:val="0A4090"/>
                                <w:sz w:val="18"/>
                                <w:szCs w:val="18"/>
                              </w:rPr>
                              <w:t>■</w:t>
                            </w:r>
                            <w:r w:rsidRPr="00AB26E0">
                              <w:rPr>
                                <w:rFonts w:ascii="华文楷体" w:eastAsia="华文楷体" w:hAnsi="华文楷体" w:hint="eastAsia"/>
                                <w:color w:val="0A4090"/>
                                <w:sz w:val="24"/>
                              </w:rPr>
                              <w:t>目前，我国前三类消费量最大的茶类为绿茶、乌龙茶和红茶，分别占66.8%、12.2%、8.2%，且红茶增速最快、是最具潜力品种。而值得关注的一个单品就是普洱茶，其发展较慢，以往不为大众所知，现今正迎来爆发式增长。</w:t>
                            </w:r>
                          </w:p>
                          <w:p w:rsidR="00274036" w:rsidRDefault="00274036" w:rsidP="00274036">
                            <w:pPr>
                              <w:suppressOverlap/>
                              <w:rPr>
                                <w:rFonts w:ascii="华文楷体" w:eastAsia="华文楷体" w:hAnsi="华文楷体"/>
                                <w:b/>
                                <w:color w:val="0A4090"/>
                                <w:sz w:val="24"/>
                              </w:rPr>
                            </w:pPr>
                          </w:p>
                          <w:p w:rsidR="00176E3A" w:rsidRDefault="00176E3A" w:rsidP="00274036">
                            <w:pPr>
                              <w:suppressOverlap/>
                              <w:rPr>
                                <w:rFonts w:ascii="华文楷体" w:eastAsia="华文楷体" w:hAnsi="华文楷体"/>
                                <w:b/>
                                <w:color w:val="0A4090"/>
                                <w:sz w:val="24"/>
                              </w:rPr>
                            </w:pPr>
                          </w:p>
                          <w:p w:rsidR="00274036" w:rsidRPr="00176E3A" w:rsidRDefault="00274036" w:rsidP="00274036">
                            <w:pPr>
                              <w:suppressOverlap/>
                              <w:rPr>
                                <w:rFonts w:ascii="华文楷体" w:eastAsia="华文楷体" w:hAnsi="华文楷体"/>
                                <w:b/>
                                <w:color w:val="0A4090"/>
                                <w:sz w:val="24"/>
                              </w:rPr>
                            </w:pPr>
                            <w:r w:rsidRPr="00DE7323">
                              <w:rPr>
                                <w:rFonts w:ascii="华文楷体" w:eastAsia="华文楷体" w:hAnsi="华文楷体" w:cs="Wingdings 3" w:hint="eastAsia"/>
                                <w:color w:val="0A4090"/>
                                <w:sz w:val="18"/>
                                <w:szCs w:val="18"/>
                              </w:rPr>
                              <w:t>■</w:t>
                            </w:r>
                            <w:r w:rsidR="00AB26E0" w:rsidRPr="00AB26E0">
                              <w:rPr>
                                <w:rFonts w:ascii="华文楷体" w:eastAsia="华文楷体" w:hAnsi="华文楷体" w:hint="eastAsia"/>
                                <w:color w:val="0A4090"/>
                                <w:sz w:val="24"/>
                              </w:rPr>
                              <w:t>受限于自身规模和行业标准的缺失，主板上市茶企寥寥无几。与要求严苛的A股市场不同，新三板对挂牌企业不做财务要求，</w:t>
                            </w:r>
                            <w:r w:rsidR="00AB26E0" w:rsidRPr="00176E3A">
                              <w:rPr>
                                <w:rFonts w:ascii="华文楷体" w:eastAsia="华文楷体" w:hAnsi="华文楷体" w:hint="eastAsia"/>
                                <w:b/>
                                <w:color w:val="0A4090"/>
                                <w:sz w:val="24"/>
                              </w:rPr>
                              <w:t>对茶企来说，新三板或许就是短期内对接资本市场较好的平台。</w:t>
                            </w:r>
                          </w:p>
                          <w:p w:rsidR="00B76EF5" w:rsidRPr="00DE7323" w:rsidRDefault="00B76EF5" w:rsidP="00B76EF5">
                            <w:pPr>
                              <w:suppressOverlap/>
                              <w:rPr>
                                <w:rFonts w:ascii="华文楷体" w:eastAsia="华文楷体" w:hAnsi="华文楷体"/>
                                <w:color w:val="0A4090"/>
                                <w:sz w:val="24"/>
                              </w:rPr>
                            </w:pPr>
                          </w:p>
                          <w:p w:rsidR="00B76EF5" w:rsidRPr="00DE7323" w:rsidRDefault="00B76EF5" w:rsidP="00B76EF5">
                            <w:pPr>
                              <w:suppressOverlap/>
                              <w:rPr>
                                <w:rFonts w:ascii="华文楷体" w:eastAsia="华文楷体" w:hAnsi="华文楷体"/>
                                <w:color w:val="0A4090"/>
                                <w:sz w:val="24"/>
                              </w:rPr>
                            </w:pPr>
                          </w:p>
                          <w:p w:rsidR="00B76EF5" w:rsidRPr="00DE7323" w:rsidRDefault="00B76EF5" w:rsidP="00AB26E0">
                            <w:pPr>
                              <w:suppressOverlap/>
                              <w:rPr>
                                <w:rFonts w:ascii="华文楷体" w:eastAsia="华文楷体" w:hAnsi="华文楷体"/>
                                <w:color w:val="0A4090"/>
                                <w:sz w:val="24"/>
                              </w:rPr>
                            </w:pPr>
                            <w:r w:rsidRPr="00DE7323">
                              <w:rPr>
                                <w:rFonts w:ascii="华文楷体" w:eastAsia="华文楷体" w:hAnsi="华文楷体" w:cs="Wingdings 3" w:hint="eastAsia"/>
                                <w:color w:val="0A4090"/>
                                <w:sz w:val="18"/>
                                <w:szCs w:val="18"/>
                              </w:rPr>
                              <w:t>■</w:t>
                            </w:r>
                            <w:r w:rsidRPr="00DE7323">
                              <w:rPr>
                                <w:rFonts w:ascii="华文楷体" w:eastAsia="华文楷体" w:hAnsi="华文楷体" w:hint="eastAsia"/>
                                <w:b/>
                                <w:color w:val="0A4090"/>
                                <w:sz w:val="24"/>
                              </w:rPr>
                              <w:t>风险提示：</w:t>
                            </w:r>
                            <w:r w:rsidR="004D3609">
                              <w:rPr>
                                <w:rFonts w:ascii="华文楷体" w:eastAsia="华文楷体" w:hAnsi="华文楷体" w:hint="eastAsia"/>
                                <w:b/>
                                <w:color w:val="0A4090"/>
                                <w:sz w:val="24"/>
                              </w:rPr>
                              <w:t>食品安全</w:t>
                            </w:r>
                            <w:r w:rsidR="00AB26E0">
                              <w:rPr>
                                <w:rFonts w:ascii="华文楷体" w:eastAsia="华文楷体" w:hAnsi="华文楷体" w:hint="eastAsia"/>
                                <w:b/>
                                <w:color w:val="0A4090"/>
                                <w:sz w:val="24"/>
                              </w:rPr>
                              <w:t>；</w:t>
                            </w:r>
                            <w:r w:rsidR="004D3609" w:rsidRPr="004D3609">
                              <w:rPr>
                                <w:rFonts w:ascii="华文楷体" w:eastAsia="华文楷体" w:hAnsi="华文楷体" w:hint="eastAsia"/>
                                <w:b/>
                                <w:color w:val="0A4090"/>
                                <w:sz w:val="24"/>
                              </w:rPr>
                              <w:t>市场竞争的不确定性</w:t>
                            </w:r>
                            <w:r w:rsidR="00AB26E0">
                              <w:rPr>
                                <w:rFonts w:ascii="华文楷体" w:eastAsia="华文楷体" w:hAnsi="华文楷体" w:hint="eastAsia"/>
                                <w:b/>
                                <w:color w:val="0A4090"/>
                                <w:sz w:val="24"/>
                              </w:rPr>
                              <w:t>。</w:t>
                            </w:r>
                          </w:p>
                        </w:tc>
                      </w:tr>
                    </w:tbl>
                    <w:p w:rsidR="00341775" w:rsidRPr="007C534A" w:rsidRDefault="00341775" w:rsidP="0030653B">
                      <w:pPr>
                        <w:rPr>
                          <w:color w:val="122A8C"/>
                          <w:sz w:val="10"/>
                          <w:szCs w:val="10"/>
                          <w:shd w:val="clear" w:color="auto" w:fill="FFFFFF" w:themeFill="background1"/>
                        </w:rPr>
                      </w:pPr>
                    </w:p>
                  </w:txbxContent>
                </v:textbox>
                <w10:wrap anchorx="margin" anchory="page"/>
              </v:shape>
            </w:pict>
          </mc:Fallback>
        </mc:AlternateContent>
      </w:r>
      <w:r w:rsidR="00447F9F">
        <w:rPr>
          <w:noProof/>
          <w:color w:val="000096"/>
        </w:rPr>
        <mc:AlternateContent>
          <mc:Choice Requires="wps">
            <w:drawing>
              <wp:anchor distT="0" distB="0" distL="114300" distR="114300" simplePos="0" relativeHeight="251695104" behindDoc="0" locked="0" layoutInCell="1" allowOverlap="1" wp14:anchorId="4D91A60D" wp14:editId="679C14FA">
                <wp:simplePos x="0" y="0"/>
                <wp:positionH relativeFrom="page">
                  <wp:posOffset>5086350</wp:posOffset>
                </wp:positionH>
                <wp:positionV relativeFrom="page">
                  <wp:posOffset>847725</wp:posOffset>
                </wp:positionV>
                <wp:extent cx="2276475" cy="9282430"/>
                <wp:effectExtent l="0" t="0" r="9525" b="0"/>
                <wp:wrapSquare wrapText="bothSides"/>
                <wp:docPr id="4" name="Shape_Base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282430"/>
                        </a:xfrm>
                        <a:prstGeom prst="rect">
                          <a:avLst/>
                        </a:prstGeom>
                        <a:solidFill>
                          <a:schemeClr val="bg1"/>
                        </a:solidFill>
                        <a:ln>
                          <a:noFill/>
                        </a:ln>
                        <a:extLst/>
                      </wps:spPr>
                      <wps:txbx>
                        <w:txbxContent>
                          <w:tbl>
                            <w:tblPr>
                              <w:tblStyle w:val="a3"/>
                              <w:tblW w:w="0" w:type="auto"/>
                              <w:tblLook w:val="04A0" w:firstRow="1" w:lastRow="0" w:firstColumn="1" w:lastColumn="0" w:noHBand="0" w:noVBand="1"/>
                            </w:tblPr>
                            <w:tblGrid>
                              <w:gridCol w:w="3227"/>
                            </w:tblGrid>
                            <w:tr w:rsidR="00B76EF5" w:rsidRPr="006A3DB7" w:rsidTr="00233C9F">
                              <w:trPr>
                                <w:trHeight w:hRule="exact" w:val="20"/>
                              </w:trPr>
                              <w:tc>
                                <w:tcPr>
                                  <w:tcW w:w="3227" w:type="dxa"/>
                                  <w:tcBorders>
                                    <w:bottom w:val="single" w:sz="18" w:space="0" w:color="D0D0E8"/>
                                  </w:tcBorders>
                                </w:tcPr>
                                <w:p w:rsidR="00B76EF5" w:rsidRPr="00B14EFC" w:rsidRDefault="00B76EF5"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B76EF5" w:rsidRPr="00DE7323" w:rsidTr="00233C9F">
                              <w:trPr>
                                <w:cnfStyle w:val="000000010000" w:firstRow="0" w:lastRow="0" w:firstColumn="0" w:lastColumn="0" w:oddVBand="0" w:evenVBand="0" w:oddHBand="0" w:evenHBand="1" w:firstRowFirstColumn="0" w:firstRowLastColumn="0" w:lastRowFirstColumn="0" w:lastRowLastColumn="0"/>
                                <w:trHeight w:val="520"/>
                              </w:trPr>
                              <w:tc>
                                <w:tcPr>
                                  <w:tcW w:w="3227" w:type="dxa"/>
                                  <w:tcBorders>
                                    <w:top w:val="single" w:sz="18" w:space="0" w:color="D0D0E8"/>
                                  </w:tcBorders>
                                  <w:shd w:val="clear" w:color="auto" w:fill="auto"/>
                                </w:tcPr>
                                <w:p w:rsidR="00B76EF5" w:rsidRPr="00DE7323" w:rsidRDefault="006035FD" w:rsidP="00875E9C">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w:t>
                                  </w:r>
                                  <w:r w:rsidR="00875E9C">
                                    <w:rPr>
                                      <w:rFonts w:ascii="Arial" w:eastAsia="华文楷体" w:hAnsi="华文楷体" w:hint="eastAsia"/>
                                      <w:b/>
                                      <w:color w:val="0A4090"/>
                                      <w:sz w:val="36"/>
                                      <w:szCs w:val="36"/>
                                    </w:rPr>
                                    <w:t>专题</w:t>
                                  </w:r>
                                  <w:r>
                                    <w:rPr>
                                      <w:rFonts w:ascii="Arial" w:eastAsia="华文楷体" w:hAnsi="华文楷体" w:hint="eastAsia"/>
                                      <w:b/>
                                      <w:color w:val="0A4090"/>
                                      <w:sz w:val="36"/>
                                      <w:szCs w:val="36"/>
                                    </w:rPr>
                                    <w:t>报告</w:t>
                                  </w:r>
                                </w:p>
                              </w:tc>
                            </w:tr>
                            <w:tr w:rsidR="00B76EF5" w:rsidRPr="00DE7323" w:rsidTr="00233C9F">
                              <w:trPr>
                                <w:trHeight w:val="135"/>
                              </w:trPr>
                              <w:tc>
                                <w:tcPr>
                                  <w:tcW w:w="3227" w:type="dxa"/>
                                  <w:tcBorders>
                                    <w:bottom w:val="single" w:sz="12" w:space="0" w:color="D0D0E8"/>
                                  </w:tcBorders>
                                  <w:shd w:val="clear" w:color="auto" w:fill="auto"/>
                                </w:tcPr>
                                <w:p w:rsidR="00B76EF5" w:rsidRPr="00DE7323" w:rsidRDefault="00B76EF5"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FB3CC8" w:rsidRDefault="00FB3CC8" w:rsidP="00447F9F">
                            <w:pPr>
                              <w:spacing w:line="0" w:lineRule="atLeast"/>
                              <w:rPr>
                                <w:rFonts w:ascii="Arial" w:eastAsia="华文楷体" w:hAnsi="Arial"/>
                                <w:color w:val="000096"/>
                                <w:sz w:val="11"/>
                                <w:szCs w:val="11"/>
                              </w:rPr>
                            </w:pPr>
                          </w:p>
                          <w:p w:rsidR="000D3FF0" w:rsidRPr="00B76EF5" w:rsidRDefault="000D3FF0" w:rsidP="00447F9F">
                            <w:pPr>
                              <w:spacing w:line="0" w:lineRule="atLeast"/>
                              <w:rPr>
                                <w:rFonts w:ascii="Arial" w:eastAsia="华文楷体" w:hAnsi="Arial"/>
                                <w:color w:val="0A4090"/>
                                <w:sz w:val="11"/>
                                <w:szCs w:val="11"/>
                              </w:rPr>
                            </w:pPr>
                          </w:p>
                          <w:tbl>
                            <w:tblPr>
                              <w:tblStyle w:val="a3"/>
                              <w:tblW w:w="3477" w:type="dxa"/>
                              <w:tblLayout w:type="fixed"/>
                              <w:tblLook w:val="04A0" w:firstRow="1" w:lastRow="0" w:firstColumn="1" w:lastColumn="0" w:noHBand="0" w:noVBand="1"/>
                            </w:tblPr>
                            <w:tblGrid>
                              <w:gridCol w:w="108"/>
                              <w:gridCol w:w="1542"/>
                              <w:gridCol w:w="126"/>
                              <w:gridCol w:w="1593"/>
                              <w:gridCol w:w="108"/>
                            </w:tblGrid>
                            <w:tr w:rsidR="00447F9F" w:rsidRPr="006A3DB7" w:rsidTr="002A64F2">
                              <w:trPr>
                                <w:gridAfter w:val="1"/>
                                <w:wAfter w:w="108" w:type="dxa"/>
                                <w:trHeight w:hRule="exact" w:val="20"/>
                              </w:trPr>
                              <w:tc>
                                <w:tcPr>
                                  <w:tcW w:w="3369" w:type="dxa"/>
                                  <w:gridSpan w:val="4"/>
                                  <w:shd w:val="clear" w:color="auto" w:fill="auto"/>
                                  <w:vAlign w:val="center"/>
                                </w:tcPr>
                                <w:p w:rsidR="00447F9F" w:rsidRPr="006A3DB7" w:rsidRDefault="00447F9F" w:rsidP="00051D4A">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447F9F" w:rsidRPr="006A3DB7" w:rsidTr="002A64F2">
                              <w:trPr>
                                <w:gridAfter w:val="1"/>
                                <w:cnfStyle w:val="000000010000" w:firstRow="0" w:lastRow="0" w:firstColumn="0" w:lastColumn="0" w:oddVBand="0" w:evenVBand="0" w:oddHBand="0" w:evenHBand="1" w:firstRowFirstColumn="0" w:firstRowLastColumn="0" w:lastRowFirstColumn="0" w:lastRowLastColumn="0"/>
                                <w:wAfter w:w="108" w:type="dxa"/>
                                <w:trHeight w:hRule="exact" w:val="284"/>
                              </w:trPr>
                              <w:tc>
                                <w:tcPr>
                                  <w:tcW w:w="1650" w:type="dxa"/>
                                  <w:gridSpan w:val="2"/>
                                  <w:shd w:val="clear" w:color="auto" w:fill="auto"/>
                                  <w:vAlign w:val="center"/>
                                </w:tcPr>
                                <w:p w:rsidR="00447F9F" w:rsidRPr="0042733E" w:rsidRDefault="006035FD"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gridSpan w:val="2"/>
                                  <w:shd w:val="clear" w:color="auto" w:fill="auto"/>
                                  <w:vAlign w:val="center"/>
                                </w:tcPr>
                                <w:p w:rsidR="00447F9F" w:rsidRPr="0042733E" w:rsidRDefault="006035FD"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447F9F" w:rsidRPr="006A3DB7" w:rsidTr="002A64F2">
                              <w:trPr>
                                <w:gridAfter w:val="1"/>
                                <w:wAfter w:w="108" w:type="dxa"/>
                                <w:trHeight w:hRule="exact" w:val="198"/>
                              </w:trPr>
                              <w:tc>
                                <w:tcPr>
                                  <w:tcW w:w="3369" w:type="dxa"/>
                                  <w:gridSpan w:val="4"/>
                                  <w:shd w:val="clear" w:color="auto" w:fill="auto"/>
                                  <w:vAlign w:val="center"/>
                                </w:tcPr>
                                <w:p w:rsidR="00447F9F" w:rsidRPr="0042733E" w:rsidRDefault="006035FD"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447F9F" w:rsidRPr="006A3DB7" w:rsidTr="002A64F2">
                              <w:trPr>
                                <w:gridAfter w:val="1"/>
                                <w:cnfStyle w:val="000000010000" w:firstRow="0" w:lastRow="0" w:firstColumn="0" w:lastColumn="0" w:oddVBand="0" w:evenVBand="0" w:oddHBand="0" w:evenHBand="1" w:firstRowFirstColumn="0" w:firstRowLastColumn="0" w:lastRowFirstColumn="0" w:lastRowLastColumn="0"/>
                                <w:wAfter w:w="108" w:type="dxa"/>
                                <w:trHeight w:hRule="exact" w:val="170"/>
                              </w:trPr>
                              <w:tc>
                                <w:tcPr>
                                  <w:tcW w:w="3369" w:type="dxa"/>
                                  <w:gridSpan w:val="4"/>
                                  <w:shd w:val="clear" w:color="auto" w:fill="auto"/>
                                  <w:vAlign w:val="center"/>
                                </w:tcPr>
                                <w:p w:rsidR="00447F9F" w:rsidRPr="0042733E" w:rsidRDefault="006035FD"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447F9F" w:rsidRPr="006A3DB7" w:rsidTr="002A64F2">
                              <w:trPr>
                                <w:gridAfter w:val="1"/>
                                <w:wAfter w:w="108" w:type="dxa"/>
                                <w:trHeight w:hRule="exact" w:val="170"/>
                              </w:trPr>
                              <w:tc>
                                <w:tcPr>
                                  <w:tcW w:w="3369" w:type="dxa"/>
                                  <w:gridSpan w:val="4"/>
                                  <w:shd w:val="clear" w:color="auto" w:fill="auto"/>
                                  <w:vAlign w:val="center"/>
                                </w:tcPr>
                                <w:p w:rsidR="00447F9F" w:rsidRPr="0042733E" w:rsidRDefault="006035FD"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2A64F2" w:rsidRPr="0042733E" w:rsidTr="002A64F2">
                              <w:trPr>
                                <w:gridBefore w:val="1"/>
                                <w:cnfStyle w:val="000000010000" w:firstRow="0" w:lastRow="0" w:firstColumn="0" w:lastColumn="0" w:oddVBand="0" w:evenVBand="0" w:oddHBand="0" w:evenHBand="1" w:firstRowFirstColumn="0" w:firstRowLastColumn="0" w:lastRowFirstColumn="0" w:lastRowLastColumn="0"/>
                                <w:wBefore w:w="108" w:type="dxa"/>
                                <w:trHeight w:val="284"/>
                              </w:trPr>
                              <w:tc>
                                <w:tcPr>
                                  <w:tcW w:w="1668" w:type="dxa"/>
                                  <w:gridSpan w:val="2"/>
                                  <w:tcBorders>
                                    <w:bottom w:val="single" w:sz="4" w:space="0" w:color="000096"/>
                                  </w:tcBorders>
                                  <w:shd w:val="clear" w:color="auto" w:fill="auto"/>
                                  <w:vAlign w:val="center"/>
                                </w:tcPr>
                                <w:p w:rsidR="002A64F2" w:rsidRPr="0042733E" w:rsidRDefault="002A64F2" w:rsidP="002A64F2">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gridSpan w:val="2"/>
                                  <w:tcBorders>
                                    <w:bottom w:val="single" w:sz="4" w:space="0" w:color="000096"/>
                                  </w:tcBorders>
                                  <w:shd w:val="clear" w:color="auto" w:fill="auto"/>
                                  <w:vAlign w:val="center"/>
                                </w:tcPr>
                                <w:p w:rsidR="002A64F2" w:rsidRPr="0042733E" w:rsidRDefault="002A64F2" w:rsidP="002A64F2">
                                  <w:pPr>
                                    <w:jc w:val="right"/>
                                    <w:rPr>
                                      <w:rFonts w:ascii="Arial" w:eastAsia="华文楷体" w:hAnsi="Arial"/>
                                      <w:color w:val="0A4090"/>
                                      <w:sz w:val="18"/>
                                      <w:szCs w:val="18"/>
                                    </w:rPr>
                                  </w:pPr>
                                </w:p>
                              </w:tc>
                            </w:tr>
                            <w:tr w:rsidR="002A64F2" w:rsidRPr="0042733E" w:rsidTr="002A64F2">
                              <w:trPr>
                                <w:gridBefore w:val="1"/>
                                <w:wBefore w:w="108" w:type="dxa"/>
                                <w:trHeight w:hRule="exact" w:val="284"/>
                              </w:trPr>
                              <w:tc>
                                <w:tcPr>
                                  <w:tcW w:w="1668" w:type="dxa"/>
                                  <w:gridSpan w:val="2"/>
                                  <w:tcBorders>
                                    <w:top w:val="single" w:sz="4" w:space="0" w:color="000096"/>
                                  </w:tcBorders>
                                  <w:shd w:val="clear" w:color="auto" w:fill="auto"/>
                                  <w:vAlign w:val="center"/>
                                </w:tcPr>
                                <w:p w:rsidR="002A64F2" w:rsidRPr="0042733E" w:rsidRDefault="002A64F2" w:rsidP="002A64F2">
                                  <w:pPr>
                                    <w:spacing w:line="240" w:lineRule="exact"/>
                                    <w:jc w:val="right"/>
                                    <w:rPr>
                                      <w:rFonts w:ascii="Arial" w:eastAsia="华文楷体" w:hAnsi="Arial"/>
                                      <w:b/>
                                      <w:bCs/>
                                      <w:color w:val="0A4090"/>
                                      <w:sz w:val="24"/>
                                    </w:rPr>
                                  </w:pPr>
                                  <w:r>
                                    <w:rPr>
                                      <w:rFonts w:ascii="Arial" w:eastAsia="华文楷体" w:hAnsi="Arial" w:hint="eastAsia"/>
                                      <w:b/>
                                      <w:bCs/>
                                      <w:color w:val="0A4090"/>
                                      <w:sz w:val="24"/>
                                    </w:rPr>
                                    <w:t>杨光</w:t>
                                  </w:r>
                                </w:p>
                              </w:tc>
                              <w:tc>
                                <w:tcPr>
                                  <w:tcW w:w="1701" w:type="dxa"/>
                                  <w:gridSpan w:val="2"/>
                                  <w:tcBorders>
                                    <w:top w:val="single" w:sz="4" w:space="0" w:color="000096"/>
                                  </w:tcBorders>
                                  <w:shd w:val="clear" w:color="auto" w:fill="auto"/>
                                  <w:vAlign w:val="center"/>
                                </w:tcPr>
                                <w:p w:rsidR="002A64F2" w:rsidRPr="0042733E" w:rsidRDefault="002A64F2" w:rsidP="002A64F2">
                                  <w:pPr>
                                    <w:spacing w:line="240" w:lineRule="exact"/>
                                    <w:jc w:val="right"/>
                                    <w:rPr>
                                      <w:rFonts w:ascii="Arial" w:eastAsia="华文楷体" w:hAnsi="Arial"/>
                                      <w:color w:val="0A4090"/>
                                      <w:sz w:val="15"/>
                                      <w:szCs w:val="15"/>
                                    </w:rPr>
                                  </w:pPr>
                                </w:p>
                              </w:tc>
                            </w:tr>
                            <w:tr w:rsidR="002A64F2" w:rsidRPr="0042733E" w:rsidTr="002A64F2">
                              <w:trPr>
                                <w:gridBefore w:val="1"/>
                                <w:cnfStyle w:val="000000010000" w:firstRow="0" w:lastRow="0" w:firstColumn="0" w:lastColumn="0" w:oddVBand="0" w:evenVBand="0" w:oddHBand="0" w:evenHBand="1" w:firstRowFirstColumn="0" w:firstRowLastColumn="0" w:lastRowFirstColumn="0" w:lastRowLastColumn="0"/>
                                <w:wBefore w:w="108" w:type="dxa"/>
                                <w:trHeight w:hRule="exact" w:val="170"/>
                              </w:trPr>
                              <w:tc>
                                <w:tcPr>
                                  <w:tcW w:w="3369" w:type="dxa"/>
                                  <w:gridSpan w:val="4"/>
                                  <w:shd w:val="clear" w:color="auto" w:fill="auto"/>
                                  <w:vAlign w:val="center"/>
                                </w:tcPr>
                                <w:p w:rsidR="002A64F2" w:rsidRPr="0042733E" w:rsidRDefault="002A64F2" w:rsidP="002A64F2">
                                  <w:pPr>
                                    <w:jc w:val="right"/>
                                    <w:rPr>
                                      <w:rFonts w:ascii="Arial" w:eastAsia="华文楷体" w:hAnsi="Arial"/>
                                      <w:color w:val="0A4090"/>
                                      <w:sz w:val="15"/>
                                      <w:szCs w:val="15"/>
                                    </w:rPr>
                                  </w:pPr>
                                  <w:r>
                                    <w:rPr>
                                      <w:rFonts w:ascii="Arial" w:eastAsia="华文楷体" w:hAnsi="Arial"/>
                                      <w:color w:val="0A4090"/>
                                      <w:sz w:val="15"/>
                                      <w:szCs w:val="15"/>
                                    </w:rPr>
                                    <w:t>yangguang1@essence.com.cn</w:t>
                                  </w:r>
                                </w:p>
                              </w:tc>
                            </w:tr>
                          </w:tbl>
                          <w:p w:rsidR="00447F9F" w:rsidRPr="006A3DB7" w:rsidRDefault="00447F9F" w:rsidP="00447F9F">
                            <w:pPr>
                              <w:spacing w:line="0" w:lineRule="atLeast"/>
                              <w:rPr>
                                <w:rFonts w:ascii="Arial" w:eastAsia="华文楷体" w:hAnsi="Arial"/>
                                <w:color w:val="000096"/>
                                <w:sz w:val="11"/>
                                <w:szCs w:val="11"/>
                              </w:rPr>
                            </w:pPr>
                          </w:p>
                          <w:p w:rsidR="00447F9F" w:rsidRPr="00DB5FE0" w:rsidRDefault="00447F9F"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firstRow="1" w:lastRow="0" w:firstColumn="1" w:lastColumn="0" w:noHBand="0" w:noVBand="1"/>
                            </w:tblPr>
                            <w:tblGrid>
                              <w:gridCol w:w="2235"/>
                              <w:gridCol w:w="992"/>
                            </w:tblGrid>
                            <w:tr w:rsidR="00B76EF5" w:rsidRPr="006A3DB7" w:rsidTr="00233C9F">
                              <w:trPr>
                                <w:trHeight w:hRule="exact" w:val="20"/>
                              </w:trPr>
                              <w:tc>
                                <w:tcPr>
                                  <w:tcW w:w="3227" w:type="dxa"/>
                                  <w:gridSpan w:val="2"/>
                                </w:tcPr>
                                <w:p w:rsidR="00B76EF5" w:rsidRPr="00B14EFC" w:rsidRDefault="00B76EF5"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B76EF5" w:rsidRPr="00C05722" w:rsidTr="00233C9F">
                              <w:trPr>
                                <w:cnfStyle w:val="000000010000" w:firstRow="0" w:lastRow="0" w:firstColumn="0" w:lastColumn="0" w:oddVBand="0" w:evenVBand="0" w:oddHBand="0" w:evenHBand="1" w:firstRowFirstColumn="0" w:firstRowLastColumn="0" w:lastRowFirstColumn="0" w:lastRowLastColumn="0"/>
                                <w:trHeight w:val="284"/>
                              </w:trPr>
                              <w:tc>
                                <w:tcPr>
                                  <w:tcW w:w="3227" w:type="dxa"/>
                                  <w:gridSpan w:val="2"/>
                                  <w:tcBorders>
                                    <w:bottom w:val="single" w:sz="4" w:space="0" w:color="000096"/>
                                  </w:tcBorders>
                                  <w:shd w:val="clear" w:color="auto" w:fill="auto"/>
                                  <w:vAlign w:val="center"/>
                                </w:tcPr>
                                <w:p w:rsidR="00B76EF5" w:rsidRPr="00C05722" w:rsidRDefault="00B76EF5"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B76EF5" w:rsidRPr="00C05722" w:rsidTr="00233C9F">
                              <w:trPr>
                                <w:trHeight w:val="284"/>
                              </w:trPr>
                              <w:tc>
                                <w:tcPr>
                                  <w:tcW w:w="2235" w:type="dxa"/>
                                  <w:tcBorders>
                                    <w:top w:val="single" w:sz="4" w:space="0" w:color="000096"/>
                                  </w:tcBorders>
                                  <w:shd w:val="clear" w:color="auto" w:fill="auto"/>
                                </w:tcPr>
                                <w:p w:rsidR="00B76EF5" w:rsidRPr="00C05722" w:rsidRDefault="006035FD" w:rsidP="00B76EF5">
                                  <w:pPr>
                                    <w:spacing w:line="240" w:lineRule="exact"/>
                                    <w:rPr>
                                      <w:rFonts w:ascii="Arial" w:eastAsia="华文楷体" w:hAnsi="Arial"/>
                                      <w:color w:val="0A4090"/>
                                      <w:sz w:val="18"/>
                                      <w:szCs w:val="18"/>
                                    </w:rPr>
                                  </w:pPr>
                                  <w:r>
                                    <w:rPr>
                                      <w:rFonts w:ascii="Arial" w:eastAsia="华文楷体" w:hAnsi="Arial" w:hint="eastAsia"/>
                                      <w:color w:val="0A4090"/>
                                      <w:sz w:val="18"/>
                                      <w:szCs w:val="18"/>
                                    </w:rPr>
                                    <w:t>新三板日报（三板指数样本股旧貌换新颜</w:t>
                                  </w:r>
                                  <w:r>
                                    <w:rPr>
                                      <w:rFonts w:ascii="Arial" w:eastAsia="华文楷体" w:hAnsi="Arial" w:hint="eastAsia"/>
                                      <w:color w:val="0A4090"/>
                                      <w:sz w:val="18"/>
                                      <w:szCs w:val="18"/>
                                    </w:rPr>
                                    <w:t xml:space="preserve"> </w:t>
                                  </w:r>
                                  <w:r>
                                    <w:rPr>
                                      <w:rFonts w:ascii="Arial" w:eastAsia="华文楷体" w:hAnsi="Arial" w:hint="eastAsia"/>
                                      <w:color w:val="0A4090"/>
                                      <w:sz w:val="18"/>
                                      <w:szCs w:val="18"/>
                                    </w:rPr>
                                    <w:t>两大指数经历换血）</w:t>
                                  </w:r>
                                  <w:r>
                                    <w:rPr>
                                      <w:rFonts w:ascii="Arial" w:eastAsia="华文楷体" w:hAnsi="Arial" w:hint="eastAsia"/>
                                      <w:color w:val="0A4090"/>
                                      <w:sz w:val="18"/>
                                      <w:szCs w:val="18"/>
                                    </w:rPr>
                                    <w:t>-9</w:t>
                                  </w:r>
                                  <w:r>
                                    <w:rPr>
                                      <w:rFonts w:ascii="Arial" w:eastAsia="华文楷体" w:hAnsi="Arial" w:hint="eastAsia"/>
                                      <w:color w:val="0A4090"/>
                                      <w:sz w:val="18"/>
                                      <w:szCs w:val="18"/>
                                    </w:rPr>
                                    <w:t>月</w:t>
                                  </w:r>
                                  <w:r>
                                    <w:rPr>
                                      <w:rFonts w:ascii="Arial" w:eastAsia="华文楷体" w:hAnsi="Arial" w:hint="eastAsia"/>
                                      <w:color w:val="0A4090"/>
                                      <w:sz w:val="18"/>
                                      <w:szCs w:val="18"/>
                                    </w:rPr>
                                    <w:t>16</w:t>
                                  </w:r>
                                  <w:r>
                                    <w:rPr>
                                      <w:rFonts w:ascii="Arial" w:eastAsia="华文楷体" w:hAnsi="Arial" w:hint="eastAsia"/>
                                      <w:color w:val="0A4090"/>
                                      <w:sz w:val="18"/>
                                      <w:szCs w:val="18"/>
                                    </w:rPr>
                                    <w:t>日</w:t>
                                  </w:r>
                                </w:p>
                              </w:tc>
                              <w:tc>
                                <w:tcPr>
                                  <w:tcW w:w="992" w:type="dxa"/>
                                  <w:tcBorders>
                                    <w:top w:val="single" w:sz="4" w:space="0" w:color="000096"/>
                                  </w:tcBorders>
                                  <w:shd w:val="clear" w:color="auto" w:fill="auto"/>
                                </w:tcPr>
                                <w:p w:rsidR="00B76EF5" w:rsidRPr="00C05722" w:rsidRDefault="006035FD" w:rsidP="00B76EF5">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2015-09-18</w:t>
                                  </w:r>
                                </w:p>
                              </w:tc>
                            </w:tr>
                            <w:tr w:rsidR="00B76EF5" w:rsidRPr="00C05722" w:rsidTr="00233C9F">
                              <w:trPr>
                                <w:cnfStyle w:val="000000010000" w:firstRow="0" w:lastRow="0" w:firstColumn="0" w:lastColumn="0" w:oddVBand="0" w:evenVBand="0" w:oddHBand="0" w:evenHBand="1" w:firstRowFirstColumn="0" w:firstRowLastColumn="0" w:lastRowFirstColumn="0" w:lastRowLastColumn="0"/>
                                <w:trHeight w:val="284"/>
                              </w:trPr>
                              <w:tc>
                                <w:tcPr>
                                  <w:tcW w:w="2235" w:type="dxa"/>
                                  <w:shd w:val="clear" w:color="auto" w:fill="auto"/>
                                </w:tcPr>
                                <w:p w:rsidR="00B76EF5" w:rsidRPr="00C05722" w:rsidRDefault="006035FD" w:rsidP="00B76EF5">
                                  <w:pPr>
                                    <w:spacing w:line="240" w:lineRule="exact"/>
                                    <w:jc w:val="left"/>
                                    <w:rPr>
                                      <w:rFonts w:ascii="Arial" w:eastAsia="华文楷体" w:hAnsi="Arial"/>
                                      <w:color w:val="0A4090"/>
                                      <w:sz w:val="18"/>
                                      <w:szCs w:val="18"/>
                                    </w:rPr>
                                  </w:pPr>
                                  <w:r>
                                    <w:rPr>
                                      <w:rFonts w:ascii="Arial" w:eastAsia="华文楷体" w:hAnsi="Arial" w:hint="eastAsia"/>
                                      <w:color w:val="0A4090"/>
                                      <w:sz w:val="18"/>
                                      <w:szCs w:val="18"/>
                                    </w:rPr>
                                    <w:t>新三板日报（国资加速入驻</w:t>
                                  </w:r>
                                  <w:r>
                                    <w:rPr>
                                      <w:rFonts w:ascii="Arial" w:eastAsia="华文楷体" w:hAnsi="Arial" w:hint="eastAsia"/>
                                      <w:color w:val="0A4090"/>
                                      <w:sz w:val="18"/>
                                      <w:szCs w:val="18"/>
                                    </w:rPr>
                                    <w:t xml:space="preserve"> </w:t>
                                  </w:r>
                                  <w:r>
                                    <w:rPr>
                                      <w:rFonts w:ascii="Arial" w:eastAsia="华文楷体" w:hAnsi="Arial" w:hint="eastAsia"/>
                                      <w:color w:val="0A4090"/>
                                      <w:sz w:val="18"/>
                                      <w:szCs w:val="18"/>
                                    </w:rPr>
                                    <w:t>新三板成国企改革平台）</w:t>
                                  </w:r>
                                  <w:r>
                                    <w:rPr>
                                      <w:rFonts w:ascii="Arial" w:eastAsia="华文楷体" w:hAnsi="Arial" w:hint="eastAsia"/>
                                      <w:color w:val="0A4090"/>
                                      <w:sz w:val="18"/>
                                      <w:szCs w:val="18"/>
                                    </w:rPr>
                                    <w:t>-9</w:t>
                                  </w:r>
                                  <w:r>
                                    <w:rPr>
                                      <w:rFonts w:ascii="Arial" w:eastAsia="华文楷体" w:hAnsi="Arial" w:hint="eastAsia"/>
                                      <w:color w:val="0A4090"/>
                                      <w:sz w:val="18"/>
                                      <w:szCs w:val="18"/>
                                    </w:rPr>
                                    <w:t>月</w:t>
                                  </w:r>
                                  <w:r>
                                    <w:rPr>
                                      <w:rFonts w:ascii="Arial" w:eastAsia="华文楷体" w:hAnsi="Arial" w:hint="eastAsia"/>
                                      <w:color w:val="0A4090"/>
                                      <w:sz w:val="18"/>
                                      <w:szCs w:val="18"/>
                                    </w:rPr>
                                    <w:t>15</w:t>
                                  </w:r>
                                  <w:r>
                                    <w:rPr>
                                      <w:rFonts w:ascii="Arial" w:eastAsia="华文楷体" w:hAnsi="Arial" w:hint="eastAsia"/>
                                      <w:color w:val="0A4090"/>
                                      <w:sz w:val="18"/>
                                      <w:szCs w:val="18"/>
                                    </w:rPr>
                                    <w:t>日</w:t>
                                  </w:r>
                                </w:p>
                              </w:tc>
                              <w:tc>
                                <w:tcPr>
                                  <w:tcW w:w="992" w:type="dxa"/>
                                  <w:shd w:val="clear" w:color="auto" w:fill="auto"/>
                                </w:tcPr>
                                <w:p w:rsidR="00B76EF5" w:rsidRPr="00C05722" w:rsidRDefault="006035FD" w:rsidP="00B76EF5">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2015-09-18</w:t>
                                  </w:r>
                                </w:p>
                              </w:tc>
                            </w:tr>
                            <w:tr w:rsidR="00B76EF5" w:rsidRPr="00C05722" w:rsidTr="00233C9F">
                              <w:trPr>
                                <w:trHeight w:val="284"/>
                              </w:trPr>
                              <w:tc>
                                <w:tcPr>
                                  <w:tcW w:w="2235" w:type="dxa"/>
                                  <w:shd w:val="clear" w:color="auto" w:fill="auto"/>
                                </w:tcPr>
                                <w:p w:rsidR="00B76EF5" w:rsidRPr="00C05722" w:rsidRDefault="006035FD" w:rsidP="00B76EF5">
                                  <w:pPr>
                                    <w:spacing w:line="240" w:lineRule="exact"/>
                                    <w:jc w:val="left"/>
                                    <w:rPr>
                                      <w:rFonts w:ascii="Arial" w:eastAsia="华文楷体" w:hAnsi="Arial"/>
                                      <w:color w:val="0A4090"/>
                                      <w:sz w:val="18"/>
                                      <w:szCs w:val="18"/>
                                    </w:rPr>
                                  </w:pPr>
                                  <w:r>
                                    <w:rPr>
                                      <w:rFonts w:ascii="Arial" w:eastAsia="华文楷体" w:hAnsi="Arial" w:hint="eastAsia"/>
                                      <w:color w:val="0A4090"/>
                                      <w:sz w:val="18"/>
                                      <w:szCs w:val="18"/>
                                    </w:rPr>
                                    <w:t>新三板日报（优质企业趋之若鹜</w:t>
                                  </w:r>
                                  <w:r>
                                    <w:rPr>
                                      <w:rFonts w:ascii="Arial" w:eastAsia="华文楷体" w:hAnsi="Arial" w:hint="eastAsia"/>
                                      <w:color w:val="0A4090"/>
                                      <w:sz w:val="18"/>
                                      <w:szCs w:val="18"/>
                                    </w:rPr>
                                    <w:t xml:space="preserve"> </w:t>
                                  </w:r>
                                  <w:r>
                                    <w:rPr>
                                      <w:rFonts w:ascii="Arial" w:eastAsia="华文楷体" w:hAnsi="Arial" w:hint="eastAsia"/>
                                      <w:color w:val="0A4090"/>
                                      <w:sz w:val="18"/>
                                      <w:szCs w:val="18"/>
                                    </w:rPr>
                                    <w:t>新三板挂牌费用水涨船高）</w:t>
                                  </w:r>
                                  <w:r>
                                    <w:rPr>
                                      <w:rFonts w:ascii="Arial" w:eastAsia="华文楷体" w:hAnsi="Arial" w:hint="eastAsia"/>
                                      <w:color w:val="0A4090"/>
                                      <w:sz w:val="18"/>
                                      <w:szCs w:val="18"/>
                                    </w:rPr>
                                    <w:t>-9</w:t>
                                  </w:r>
                                  <w:r>
                                    <w:rPr>
                                      <w:rFonts w:ascii="Arial" w:eastAsia="华文楷体" w:hAnsi="Arial" w:hint="eastAsia"/>
                                      <w:color w:val="0A4090"/>
                                      <w:sz w:val="18"/>
                                      <w:szCs w:val="18"/>
                                    </w:rPr>
                                    <w:t>月</w:t>
                                  </w:r>
                                  <w:r>
                                    <w:rPr>
                                      <w:rFonts w:ascii="Arial" w:eastAsia="华文楷体" w:hAnsi="Arial" w:hint="eastAsia"/>
                                      <w:color w:val="0A4090"/>
                                      <w:sz w:val="18"/>
                                      <w:szCs w:val="18"/>
                                    </w:rPr>
                                    <w:t>14</w:t>
                                  </w:r>
                                  <w:r>
                                    <w:rPr>
                                      <w:rFonts w:ascii="Arial" w:eastAsia="华文楷体" w:hAnsi="Arial" w:hint="eastAsia"/>
                                      <w:color w:val="0A4090"/>
                                      <w:sz w:val="18"/>
                                      <w:szCs w:val="18"/>
                                    </w:rPr>
                                    <w:t>日</w:t>
                                  </w:r>
                                </w:p>
                              </w:tc>
                              <w:tc>
                                <w:tcPr>
                                  <w:tcW w:w="992" w:type="dxa"/>
                                  <w:shd w:val="clear" w:color="auto" w:fill="auto"/>
                                </w:tcPr>
                                <w:p w:rsidR="00B76EF5" w:rsidRPr="00C05722" w:rsidRDefault="006035FD" w:rsidP="00B76EF5">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2015-09-18</w:t>
                                  </w:r>
                                </w:p>
                              </w:tc>
                            </w:tr>
                          </w:tbl>
                          <w:p w:rsidR="00447F9F" w:rsidRPr="006A3DB7" w:rsidRDefault="00447F9F" w:rsidP="00447F9F">
                            <w:pPr>
                              <w:spacing w:line="0" w:lineRule="atLeast"/>
                              <w:rPr>
                                <w:rFonts w:ascii="Arial" w:eastAsia="华文楷体" w:hAnsi="Arial"/>
                                <w:color w:val="000096"/>
                                <w:sz w:val="11"/>
                                <w:szCs w:val="11"/>
                              </w:rPr>
                            </w:pPr>
                          </w:p>
                          <w:p w:rsidR="00447F9F" w:rsidRPr="006A3DB7" w:rsidRDefault="00447F9F" w:rsidP="00447F9F">
                            <w:pPr>
                              <w:rPr>
                                <w:rFonts w:ascii="Arial" w:eastAsia="华文楷体" w:hAnsi="Arial"/>
                                <w:color w:val="00009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A60D" id="Shape_BaseInfo" o:spid="_x0000_s1027" type="#_x0000_t202" style="position:absolute;margin-left:400.5pt;margin-top:66.75pt;width:179.25pt;height:730.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" fillcolor="white [3212]" stroked="f">
                <v:textbox inset=",0,,0">
                  <w:txbxContent>
                    <w:tbl>
                      <w:tblPr>
                        <w:tblStyle w:val="a3"/>
                        <w:tblW w:w="0" w:type="auto"/>
                        <w:tblLook w:val="04A0" w:firstRow="1" w:lastRow="0" w:firstColumn="1" w:lastColumn="0" w:noHBand="0" w:noVBand="1"/>
                      </w:tblPr>
                      <w:tblGrid>
                        <w:gridCol w:w="3227"/>
                      </w:tblGrid>
                      <w:tr w:rsidR="00B76EF5" w:rsidRPr="006A3DB7" w:rsidTr="00233C9F">
                        <w:trPr>
                          <w:trHeight w:hRule="exact" w:val="20"/>
                        </w:trPr>
                        <w:tc>
                          <w:tcPr>
                            <w:tcW w:w="3227" w:type="dxa"/>
                            <w:tcBorders>
                              <w:bottom w:val="single" w:sz="18" w:space="0" w:color="D0D0E8"/>
                            </w:tcBorders>
                          </w:tcPr>
                          <w:p w:rsidR="00B76EF5" w:rsidRPr="00B14EFC" w:rsidRDefault="00B76EF5"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B76EF5" w:rsidRPr="00DE7323" w:rsidTr="00233C9F">
                        <w:trPr>
                          <w:cnfStyle w:val="000000010000" w:firstRow="0" w:lastRow="0" w:firstColumn="0" w:lastColumn="0" w:oddVBand="0" w:evenVBand="0" w:oddHBand="0" w:evenHBand="1" w:firstRowFirstColumn="0" w:firstRowLastColumn="0" w:lastRowFirstColumn="0" w:lastRowLastColumn="0"/>
                          <w:trHeight w:val="520"/>
                        </w:trPr>
                        <w:tc>
                          <w:tcPr>
                            <w:tcW w:w="3227" w:type="dxa"/>
                            <w:tcBorders>
                              <w:top w:val="single" w:sz="18" w:space="0" w:color="D0D0E8"/>
                            </w:tcBorders>
                            <w:shd w:val="clear" w:color="auto" w:fill="auto"/>
                          </w:tcPr>
                          <w:p w:rsidR="00B76EF5" w:rsidRPr="00DE7323" w:rsidRDefault="006035FD" w:rsidP="00875E9C">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w:t>
                            </w:r>
                            <w:r w:rsidR="00875E9C">
                              <w:rPr>
                                <w:rFonts w:ascii="Arial" w:eastAsia="华文楷体" w:hAnsi="华文楷体" w:hint="eastAsia"/>
                                <w:b/>
                                <w:color w:val="0A4090"/>
                                <w:sz w:val="36"/>
                                <w:szCs w:val="36"/>
                              </w:rPr>
                              <w:t>专题</w:t>
                            </w:r>
                            <w:r>
                              <w:rPr>
                                <w:rFonts w:ascii="Arial" w:eastAsia="华文楷体" w:hAnsi="华文楷体" w:hint="eastAsia"/>
                                <w:b/>
                                <w:color w:val="0A4090"/>
                                <w:sz w:val="36"/>
                                <w:szCs w:val="36"/>
                              </w:rPr>
                              <w:t>报告</w:t>
                            </w:r>
                          </w:p>
                        </w:tc>
                      </w:tr>
                      <w:tr w:rsidR="00B76EF5" w:rsidRPr="00DE7323" w:rsidTr="00233C9F">
                        <w:trPr>
                          <w:trHeight w:val="135"/>
                        </w:trPr>
                        <w:tc>
                          <w:tcPr>
                            <w:tcW w:w="3227" w:type="dxa"/>
                            <w:tcBorders>
                              <w:bottom w:val="single" w:sz="12" w:space="0" w:color="D0D0E8"/>
                            </w:tcBorders>
                            <w:shd w:val="clear" w:color="auto" w:fill="auto"/>
                          </w:tcPr>
                          <w:p w:rsidR="00B76EF5" w:rsidRPr="00DE7323" w:rsidRDefault="00B76EF5"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FB3CC8" w:rsidRDefault="00FB3CC8" w:rsidP="00447F9F">
                      <w:pPr>
                        <w:spacing w:line="0" w:lineRule="atLeast"/>
                        <w:rPr>
                          <w:rFonts w:ascii="Arial" w:eastAsia="华文楷体" w:hAnsi="Arial"/>
                          <w:color w:val="000096"/>
                          <w:sz w:val="11"/>
                          <w:szCs w:val="11"/>
                        </w:rPr>
                      </w:pPr>
                    </w:p>
                    <w:p w:rsidR="000D3FF0" w:rsidRPr="00B76EF5" w:rsidRDefault="000D3FF0" w:rsidP="00447F9F">
                      <w:pPr>
                        <w:spacing w:line="0" w:lineRule="atLeast"/>
                        <w:rPr>
                          <w:rFonts w:ascii="Arial" w:eastAsia="华文楷体" w:hAnsi="Arial"/>
                          <w:color w:val="0A4090"/>
                          <w:sz w:val="11"/>
                          <w:szCs w:val="11"/>
                        </w:rPr>
                      </w:pPr>
                    </w:p>
                    <w:tbl>
                      <w:tblPr>
                        <w:tblStyle w:val="a3"/>
                        <w:tblW w:w="3477" w:type="dxa"/>
                        <w:tblLayout w:type="fixed"/>
                        <w:tblLook w:val="04A0" w:firstRow="1" w:lastRow="0" w:firstColumn="1" w:lastColumn="0" w:noHBand="0" w:noVBand="1"/>
                      </w:tblPr>
                      <w:tblGrid>
                        <w:gridCol w:w="108"/>
                        <w:gridCol w:w="1542"/>
                        <w:gridCol w:w="126"/>
                        <w:gridCol w:w="1593"/>
                        <w:gridCol w:w="108"/>
                      </w:tblGrid>
                      <w:tr w:rsidR="00447F9F" w:rsidRPr="006A3DB7" w:rsidTr="002A64F2">
                        <w:trPr>
                          <w:gridAfter w:val="1"/>
                          <w:wAfter w:w="108" w:type="dxa"/>
                          <w:trHeight w:hRule="exact" w:val="20"/>
                        </w:trPr>
                        <w:tc>
                          <w:tcPr>
                            <w:tcW w:w="3369" w:type="dxa"/>
                            <w:gridSpan w:val="4"/>
                            <w:shd w:val="clear" w:color="auto" w:fill="auto"/>
                            <w:vAlign w:val="center"/>
                          </w:tcPr>
                          <w:p w:rsidR="00447F9F" w:rsidRPr="006A3DB7" w:rsidRDefault="00447F9F" w:rsidP="00051D4A">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447F9F" w:rsidRPr="006A3DB7" w:rsidTr="002A64F2">
                        <w:trPr>
                          <w:gridAfter w:val="1"/>
                          <w:cnfStyle w:val="000000010000" w:firstRow="0" w:lastRow="0" w:firstColumn="0" w:lastColumn="0" w:oddVBand="0" w:evenVBand="0" w:oddHBand="0" w:evenHBand="1" w:firstRowFirstColumn="0" w:firstRowLastColumn="0" w:lastRowFirstColumn="0" w:lastRowLastColumn="0"/>
                          <w:wAfter w:w="108" w:type="dxa"/>
                          <w:trHeight w:hRule="exact" w:val="284"/>
                        </w:trPr>
                        <w:tc>
                          <w:tcPr>
                            <w:tcW w:w="1650" w:type="dxa"/>
                            <w:gridSpan w:val="2"/>
                            <w:shd w:val="clear" w:color="auto" w:fill="auto"/>
                            <w:vAlign w:val="center"/>
                          </w:tcPr>
                          <w:p w:rsidR="00447F9F" w:rsidRPr="0042733E" w:rsidRDefault="006035FD"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gridSpan w:val="2"/>
                            <w:shd w:val="clear" w:color="auto" w:fill="auto"/>
                            <w:vAlign w:val="center"/>
                          </w:tcPr>
                          <w:p w:rsidR="00447F9F" w:rsidRPr="0042733E" w:rsidRDefault="006035FD"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447F9F" w:rsidRPr="006A3DB7" w:rsidTr="002A64F2">
                        <w:trPr>
                          <w:gridAfter w:val="1"/>
                          <w:wAfter w:w="108" w:type="dxa"/>
                          <w:trHeight w:hRule="exact" w:val="198"/>
                        </w:trPr>
                        <w:tc>
                          <w:tcPr>
                            <w:tcW w:w="3369" w:type="dxa"/>
                            <w:gridSpan w:val="4"/>
                            <w:shd w:val="clear" w:color="auto" w:fill="auto"/>
                            <w:vAlign w:val="center"/>
                          </w:tcPr>
                          <w:p w:rsidR="00447F9F" w:rsidRPr="0042733E" w:rsidRDefault="006035FD"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447F9F" w:rsidRPr="006A3DB7" w:rsidTr="002A64F2">
                        <w:trPr>
                          <w:gridAfter w:val="1"/>
                          <w:cnfStyle w:val="000000010000" w:firstRow="0" w:lastRow="0" w:firstColumn="0" w:lastColumn="0" w:oddVBand="0" w:evenVBand="0" w:oddHBand="0" w:evenHBand="1" w:firstRowFirstColumn="0" w:firstRowLastColumn="0" w:lastRowFirstColumn="0" w:lastRowLastColumn="0"/>
                          <w:wAfter w:w="108" w:type="dxa"/>
                          <w:trHeight w:hRule="exact" w:val="170"/>
                        </w:trPr>
                        <w:tc>
                          <w:tcPr>
                            <w:tcW w:w="3369" w:type="dxa"/>
                            <w:gridSpan w:val="4"/>
                            <w:shd w:val="clear" w:color="auto" w:fill="auto"/>
                            <w:vAlign w:val="center"/>
                          </w:tcPr>
                          <w:p w:rsidR="00447F9F" w:rsidRPr="0042733E" w:rsidRDefault="006035FD"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447F9F" w:rsidRPr="006A3DB7" w:rsidTr="002A64F2">
                        <w:trPr>
                          <w:gridAfter w:val="1"/>
                          <w:wAfter w:w="108" w:type="dxa"/>
                          <w:trHeight w:hRule="exact" w:val="170"/>
                        </w:trPr>
                        <w:tc>
                          <w:tcPr>
                            <w:tcW w:w="3369" w:type="dxa"/>
                            <w:gridSpan w:val="4"/>
                            <w:shd w:val="clear" w:color="auto" w:fill="auto"/>
                            <w:vAlign w:val="center"/>
                          </w:tcPr>
                          <w:p w:rsidR="00447F9F" w:rsidRPr="0042733E" w:rsidRDefault="006035FD"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2A64F2" w:rsidRPr="0042733E" w:rsidTr="002A64F2">
                        <w:trPr>
                          <w:gridBefore w:val="1"/>
                          <w:cnfStyle w:val="000000010000" w:firstRow="0" w:lastRow="0" w:firstColumn="0" w:lastColumn="0" w:oddVBand="0" w:evenVBand="0" w:oddHBand="0" w:evenHBand="1" w:firstRowFirstColumn="0" w:firstRowLastColumn="0" w:lastRowFirstColumn="0" w:lastRowLastColumn="0"/>
                          <w:wBefore w:w="108" w:type="dxa"/>
                          <w:trHeight w:val="284"/>
                        </w:trPr>
                        <w:tc>
                          <w:tcPr>
                            <w:tcW w:w="1668" w:type="dxa"/>
                            <w:gridSpan w:val="2"/>
                            <w:tcBorders>
                              <w:bottom w:val="single" w:sz="4" w:space="0" w:color="000096"/>
                            </w:tcBorders>
                            <w:shd w:val="clear" w:color="auto" w:fill="auto"/>
                            <w:vAlign w:val="center"/>
                          </w:tcPr>
                          <w:p w:rsidR="002A64F2" w:rsidRPr="0042733E" w:rsidRDefault="002A64F2" w:rsidP="002A64F2">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gridSpan w:val="2"/>
                            <w:tcBorders>
                              <w:bottom w:val="single" w:sz="4" w:space="0" w:color="000096"/>
                            </w:tcBorders>
                            <w:shd w:val="clear" w:color="auto" w:fill="auto"/>
                            <w:vAlign w:val="center"/>
                          </w:tcPr>
                          <w:p w:rsidR="002A64F2" w:rsidRPr="0042733E" w:rsidRDefault="002A64F2" w:rsidP="002A64F2">
                            <w:pPr>
                              <w:jc w:val="right"/>
                              <w:rPr>
                                <w:rFonts w:ascii="Arial" w:eastAsia="华文楷体" w:hAnsi="Arial"/>
                                <w:color w:val="0A4090"/>
                                <w:sz w:val="18"/>
                                <w:szCs w:val="18"/>
                              </w:rPr>
                            </w:pPr>
                          </w:p>
                        </w:tc>
                      </w:tr>
                      <w:tr w:rsidR="002A64F2" w:rsidRPr="0042733E" w:rsidTr="002A64F2">
                        <w:trPr>
                          <w:gridBefore w:val="1"/>
                          <w:wBefore w:w="108" w:type="dxa"/>
                          <w:trHeight w:hRule="exact" w:val="284"/>
                        </w:trPr>
                        <w:tc>
                          <w:tcPr>
                            <w:tcW w:w="1668" w:type="dxa"/>
                            <w:gridSpan w:val="2"/>
                            <w:tcBorders>
                              <w:top w:val="single" w:sz="4" w:space="0" w:color="000096"/>
                            </w:tcBorders>
                            <w:shd w:val="clear" w:color="auto" w:fill="auto"/>
                            <w:vAlign w:val="center"/>
                          </w:tcPr>
                          <w:p w:rsidR="002A64F2" w:rsidRPr="0042733E" w:rsidRDefault="002A64F2" w:rsidP="002A64F2">
                            <w:pPr>
                              <w:spacing w:line="240" w:lineRule="exact"/>
                              <w:jc w:val="right"/>
                              <w:rPr>
                                <w:rFonts w:ascii="Arial" w:eastAsia="华文楷体" w:hAnsi="Arial"/>
                                <w:b/>
                                <w:bCs/>
                                <w:color w:val="0A4090"/>
                                <w:sz w:val="24"/>
                              </w:rPr>
                            </w:pPr>
                            <w:r>
                              <w:rPr>
                                <w:rFonts w:ascii="Arial" w:eastAsia="华文楷体" w:hAnsi="Arial" w:hint="eastAsia"/>
                                <w:b/>
                                <w:bCs/>
                                <w:color w:val="0A4090"/>
                                <w:sz w:val="24"/>
                              </w:rPr>
                              <w:t>杨光</w:t>
                            </w:r>
                          </w:p>
                        </w:tc>
                        <w:tc>
                          <w:tcPr>
                            <w:tcW w:w="1701" w:type="dxa"/>
                            <w:gridSpan w:val="2"/>
                            <w:tcBorders>
                              <w:top w:val="single" w:sz="4" w:space="0" w:color="000096"/>
                            </w:tcBorders>
                            <w:shd w:val="clear" w:color="auto" w:fill="auto"/>
                            <w:vAlign w:val="center"/>
                          </w:tcPr>
                          <w:p w:rsidR="002A64F2" w:rsidRPr="0042733E" w:rsidRDefault="002A64F2" w:rsidP="002A64F2">
                            <w:pPr>
                              <w:spacing w:line="240" w:lineRule="exact"/>
                              <w:jc w:val="right"/>
                              <w:rPr>
                                <w:rFonts w:ascii="Arial" w:eastAsia="华文楷体" w:hAnsi="Arial"/>
                                <w:color w:val="0A4090"/>
                                <w:sz w:val="15"/>
                                <w:szCs w:val="15"/>
                              </w:rPr>
                            </w:pPr>
                          </w:p>
                        </w:tc>
                      </w:tr>
                      <w:tr w:rsidR="002A64F2" w:rsidRPr="0042733E" w:rsidTr="002A64F2">
                        <w:trPr>
                          <w:gridBefore w:val="1"/>
                          <w:cnfStyle w:val="000000010000" w:firstRow="0" w:lastRow="0" w:firstColumn="0" w:lastColumn="0" w:oddVBand="0" w:evenVBand="0" w:oddHBand="0" w:evenHBand="1" w:firstRowFirstColumn="0" w:firstRowLastColumn="0" w:lastRowFirstColumn="0" w:lastRowLastColumn="0"/>
                          <w:wBefore w:w="108" w:type="dxa"/>
                          <w:trHeight w:hRule="exact" w:val="170"/>
                        </w:trPr>
                        <w:tc>
                          <w:tcPr>
                            <w:tcW w:w="3369" w:type="dxa"/>
                            <w:gridSpan w:val="4"/>
                            <w:shd w:val="clear" w:color="auto" w:fill="auto"/>
                            <w:vAlign w:val="center"/>
                          </w:tcPr>
                          <w:p w:rsidR="002A64F2" w:rsidRPr="0042733E" w:rsidRDefault="002A64F2" w:rsidP="002A64F2">
                            <w:pPr>
                              <w:jc w:val="right"/>
                              <w:rPr>
                                <w:rFonts w:ascii="Arial" w:eastAsia="华文楷体" w:hAnsi="Arial"/>
                                <w:color w:val="0A4090"/>
                                <w:sz w:val="15"/>
                                <w:szCs w:val="15"/>
                              </w:rPr>
                            </w:pPr>
                            <w:r>
                              <w:rPr>
                                <w:rFonts w:ascii="Arial" w:eastAsia="华文楷体" w:hAnsi="Arial"/>
                                <w:color w:val="0A4090"/>
                                <w:sz w:val="15"/>
                                <w:szCs w:val="15"/>
                              </w:rPr>
                              <w:t>yangguang1@essence.com.cn</w:t>
                            </w:r>
                          </w:p>
                        </w:tc>
                      </w:tr>
                    </w:tbl>
                    <w:p w:rsidR="00447F9F" w:rsidRPr="006A3DB7" w:rsidRDefault="00447F9F" w:rsidP="00447F9F">
                      <w:pPr>
                        <w:spacing w:line="0" w:lineRule="atLeast"/>
                        <w:rPr>
                          <w:rFonts w:ascii="Arial" w:eastAsia="华文楷体" w:hAnsi="Arial"/>
                          <w:color w:val="000096"/>
                          <w:sz w:val="11"/>
                          <w:szCs w:val="11"/>
                        </w:rPr>
                      </w:pPr>
                    </w:p>
                    <w:p w:rsidR="00447F9F" w:rsidRPr="00DB5FE0" w:rsidRDefault="00447F9F"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firstRow="1" w:lastRow="0" w:firstColumn="1" w:lastColumn="0" w:noHBand="0" w:noVBand="1"/>
                      </w:tblPr>
                      <w:tblGrid>
                        <w:gridCol w:w="2235"/>
                        <w:gridCol w:w="992"/>
                      </w:tblGrid>
                      <w:tr w:rsidR="00B76EF5" w:rsidRPr="006A3DB7" w:rsidTr="00233C9F">
                        <w:trPr>
                          <w:trHeight w:hRule="exact" w:val="20"/>
                        </w:trPr>
                        <w:tc>
                          <w:tcPr>
                            <w:tcW w:w="3227" w:type="dxa"/>
                            <w:gridSpan w:val="2"/>
                          </w:tcPr>
                          <w:p w:rsidR="00B76EF5" w:rsidRPr="00B14EFC" w:rsidRDefault="00B76EF5"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B76EF5" w:rsidRPr="00C05722" w:rsidTr="00233C9F">
                        <w:trPr>
                          <w:cnfStyle w:val="000000010000" w:firstRow="0" w:lastRow="0" w:firstColumn="0" w:lastColumn="0" w:oddVBand="0" w:evenVBand="0" w:oddHBand="0" w:evenHBand="1" w:firstRowFirstColumn="0" w:firstRowLastColumn="0" w:lastRowFirstColumn="0" w:lastRowLastColumn="0"/>
                          <w:trHeight w:val="284"/>
                        </w:trPr>
                        <w:tc>
                          <w:tcPr>
                            <w:tcW w:w="3227" w:type="dxa"/>
                            <w:gridSpan w:val="2"/>
                            <w:tcBorders>
                              <w:bottom w:val="single" w:sz="4" w:space="0" w:color="000096"/>
                            </w:tcBorders>
                            <w:shd w:val="clear" w:color="auto" w:fill="auto"/>
                            <w:vAlign w:val="center"/>
                          </w:tcPr>
                          <w:p w:rsidR="00B76EF5" w:rsidRPr="00C05722" w:rsidRDefault="00B76EF5"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B76EF5" w:rsidRPr="00C05722" w:rsidTr="00233C9F">
                        <w:trPr>
                          <w:trHeight w:val="284"/>
                        </w:trPr>
                        <w:tc>
                          <w:tcPr>
                            <w:tcW w:w="2235" w:type="dxa"/>
                            <w:tcBorders>
                              <w:top w:val="single" w:sz="4" w:space="0" w:color="000096"/>
                            </w:tcBorders>
                            <w:shd w:val="clear" w:color="auto" w:fill="auto"/>
                          </w:tcPr>
                          <w:p w:rsidR="00B76EF5" w:rsidRPr="00C05722" w:rsidRDefault="006035FD" w:rsidP="00B76EF5">
                            <w:pPr>
                              <w:spacing w:line="240" w:lineRule="exact"/>
                              <w:rPr>
                                <w:rFonts w:ascii="Arial" w:eastAsia="华文楷体" w:hAnsi="Arial"/>
                                <w:color w:val="0A4090"/>
                                <w:sz w:val="18"/>
                                <w:szCs w:val="18"/>
                              </w:rPr>
                            </w:pPr>
                            <w:r>
                              <w:rPr>
                                <w:rFonts w:ascii="Arial" w:eastAsia="华文楷体" w:hAnsi="Arial" w:hint="eastAsia"/>
                                <w:color w:val="0A4090"/>
                                <w:sz w:val="18"/>
                                <w:szCs w:val="18"/>
                              </w:rPr>
                              <w:t>新三板日报（三板指数样本股旧貌换新颜</w:t>
                            </w:r>
                            <w:r>
                              <w:rPr>
                                <w:rFonts w:ascii="Arial" w:eastAsia="华文楷体" w:hAnsi="Arial" w:hint="eastAsia"/>
                                <w:color w:val="0A4090"/>
                                <w:sz w:val="18"/>
                                <w:szCs w:val="18"/>
                              </w:rPr>
                              <w:t xml:space="preserve"> </w:t>
                            </w:r>
                            <w:r>
                              <w:rPr>
                                <w:rFonts w:ascii="Arial" w:eastAsia="华文楷体" w:hAnsi="Arial" w:hint="eastAsia"/>
                                <w:color w:val="0A4090"/>
                                <w:sz w:val="18"/>
                                <w:szCs w:val="18"/>
                              </w:rPr>
                              <w:t>两大指数经历换血）</w:t>
                            </w:r>
                            <w:r>
                              <w:rPr>
                                <w:rFonts w:ascii="Arial" w:eastAsia="华文楷体" w:hAnsi="Arial" w:hint="eastAsia"/>
                                <w:color w:val="0A4090"/>
                                <w:sz w:val="18"/>
                                <w:szCs w:val="18"/>
                              </w:rPr>
                              <w:t>-9</w:t>
                            </w:r>
                            <w:r>
                              <w:rPr>
                                <w:rFonts w:ascii="Arial" w:eastAsia="华文楷体" w:hAnsi="Arial" w:hint="eastAsia"/>
                                <w:color w:val="0A4090"/>
                                <w:sz w:val="18"/>
                                <w:szCs w:val="18"/>
                              </w:rPr>
                              <w:t>月</w:t>
                            </w:r>
                            <w:r>
                              <w:rPr>
                                <w:rFonts w:ascii="Arial" w:eastAsia="华文楷体" w:hAnsi="Arial" w:hint="eastAsia"/>
                                <w:color w:val="0A4090"/>
                                <w:sz w:val="18"/>
                                <w:szCs w:val="18"/>
                              </w:rPr>
                              <w:t>16</w:t>
                            </w:r>
                            <w:r>
                              <w:rPr>
                                <w:rFonts w:ascii="Arial" w:eastAsia="华文楷体" w:hAnsi="Arial" w:hint="eastAsia"/>
                                <w:color w:val="0A4090"/>
                                <w:sz w:val="18"/>
                                <w:szCs w:val="18"/>
                              </w:rPr>
                              <w:t>日</w:t>
                            </w:r>
                          </w:p>
                        </w:tc>
                        <w:tc>
                          <w:tcPr>
                            <w:tcW w:w="992" w:type="dxa"/>
                            <w:tcBorders>
                              <w:top w:val="single" w:sz="4" w:space="0" w:color="000096"/>
                            </w:tcBorders>
                            <w:shd w:val="clear" w:color="auto" w:fill="auto"/>
                          </w:tcPr>
                          <w:p w:rsidR="00B76EF5" w:rsidRPr="00C05722" w:rsidRDefault="006035FD" w:rsidP="00B76EF5">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2015-09-18</w:t>
                            </w:r>
                          </w:p>
                        </w:tc>
                      </w:tr>
                      <w:tr w:rsidR="00B76EF5" w:rsidRPr="00C05722" w:rsidTr="00233C9F">
                        <w:trPr>
                          <w:cnfStyle w:val="000000010000" w:firstRow="0" w:lastRow="0" w:firstColumn="0" w:lastColumn="0" w:oddVBand="0" w:evenVBand="0" w:oddHBand="0" w:evenHBand="1" w:firstRowFirstColumn="0" w:firstRowLastColumn="0" w:lastRowFirstColumn="0" w:lastRowLastColumn="0"/>
                          <w:trHeight w:val="284"/>
                        </w:trPr>
                        <w:tc>
                          <w:tcPr>
                            <w:tcW w:w="2235" w:type="dxa"/>
                            <w:shd w:val="clear" w:color="auto" w:fill="auto"/>
                          </w:tcPr>
                          <w:p w:rsidR="00B76EF5" w:rsidRPr="00C05722" w:rsidRDefault="006035FD" w:rsidP="00B76EF5">
                            <w:pPr>
                              <w:spacing w:line="240" w:lineRule="exact"/>
                              <w:jc w:val="left"/>
                              <w:rPr>
                                <w:rFonts w:ascii="Arial" w:eastAsia="华文楷体" w:hAnsi="Arial"/>
                                <w:color w:val="0A4090"/>
                                <w:sz w:val="18"/>
                                <w:szCs w:val="18"/>
                              </w:rPr>
                            </w:pPr>
                            <w:r>
                              <w:rPr>
                                <w:rFonts w:ascii="Arial" w:eastAsia="华文楷体" w:hAnsi="Arial" w:hint="eastAsia"/>
                                <w:color w:val="0A4090"/>
                                <w:sz w:val="18"/>
                                <w:szCs w:val="18"/>
                              </w:rPr>
                              <w:t>新三板日报（国资加速入驻</w:t>
                            </w:r>
                            <w:r>
                              <w:rPr>
                                <w:rFonts w:ascii="Arial" w:eastAsia="华文楷体" w:hAnsi="Arial" w:hint="eastAsia"/>
                                <w:color w:val="0A4090"/>
                                <w:sz w:val="18"/>
                                <w:szCs w:val="18"/>
                              </w:rPr>
                              <w:t xml:space="preserve"> </w:t>
                            </w:r>
                            <w:r>
                              <w:rPr>
                                <w:rFonts w:ascii="Arial" w:eastAsia="华文楷体" w:hAnsi="Arial" w:hint="eastAsia"/>
                                <w:color w:val="0A4090"/>
                                <w:sz w:val="18"/>
                                <w:szCs w:val="18"/>
                              </w:rPr>
                              <w:t>新三板成国企改革平台）</w:t>
                            </w:r>
                            <w:r>
                              <w:rPr>
                                <w:rFonts w:ascii="Arial" w:eastAsia="华文楷体" w:hAnsi="Arial" w:hint="eastAsia"/>
                                <w:color w:val="0A4090"/>
                                <w:sz w:val="18"/>
                                <w:szCs w:val="18"/>
                              </w:rPr>
                              <w:t>-9</w:t>
                            </w:r>
                            <w:r>
                              <w:rPr>
                                <w:rFonts w:ascii="Arial" w:eastAsia="华文楷体" w:hAnsi="Arial" w:hint="eastAsia"/>
                                <w:color w:val="0A4090"/>
                                <w:sz w:val="18"/>
                                <w:szCs w:val="18"/>
                              </w:rPr>
                              <w:t>月</w:t>
                            </w:r>
                            <w:r>
                              <w:rPr>
                                <w:rFonts w:ascii="Arial" w:eastAsia="华文楷体" w:hAnsi="Arial" w:hint="eastAsia"/>
                                <w:color w:val="0A4090"/>
                                <w:sz w:val="18"/>
                                <w:szCs w:val="18"/>
                              </w:rPr>
                              <w:t>15</w:t>
                            </w:r>
                            <w:r>
                              <w:rPr>
                                <w:rFonts w:ascii="Arial" w:eastAsia="华文楷体" w:hAnsi="Arial" w:hint="eastAsia"/>
                                <w:color w:val="0A4090"/>
                                <w:sz w:val="18"/>
                                <w:szCs w:val="18"/>
                              </w:rPr>
                              <w:t>日</w:t>
                            </w:r>
                          </w:p>
                        </w:tc>
                        <w:tc>
                          <w:tcPr>
                            <w:tcW w:w="992" w:type="dxa"/>
                            <w:shd w:val="clear" w:color="auto" w:fill="auto"/>
                          </w:tcPr>
                          <w:p w:rsidR="00B76EF5" w:rsidRPr="00C05722" w:rsidRDefault="006035FD" w:rsidP="00B76EF5">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2015-09-18</w:t>
                            </w:r>
                          </w:p>
                        </w:tc>
                      </w:tr>
                      <w:tr w:rsidR="00B76EF5" w:rsidRPr="00C05722" w:rsidTr="00233C9F">
                        <w:trPr>
                          <w:trHeight w:val="284"/>
                        </w:trPr>
                        <w:tc>
                          <w:tcPr>
                            <w:tcW w:w="2235" w:type="dxa"/>
                            <w:shd w:val="clear" w:color="auto" w:fill="auto"/>
                          </w:tcPr>
                          <w:p w:rsidR="00B76EF5" w:rsidRPr="00C05722" w:rsidRDefault="006035FD" w:rsidP="00B76EF5">
                            <w:pPr>
                              <w:spacing w:line="240" w:lineRule="exact"/>
                              <w:jc w:val="left"/>
                              <w:rPr>
                                <w:rFonts w:ascii="Arial" w:eastAsia="华文楷体" w:hAnsi="Arial"/>
                                <w:color w:val="0A4090"/>
                                <w:sz w:val="18"/>
                                <w:szCs w:val="18"/>
                              </w:rPr>
                            </w:pPr>
                            <w:r>
                              <w:rPr>
                                <w:rFonts w:ascii="Arial" w:eastAsia="华文楷体" w:hAnsi="Arial" w:hint="eastAsia"/>
                                <w:color w:val="0A4090"/>
                                <w:sz w:val="18"/>
                                <w:szCs w:val="18"/>
                              </w:rPr>
                              <w:t>新三板日报（优质企业趋之若鹜</w:t>
                            </w:r>
                            <w:r>
                              <w:rPr>
                                <w:rFonts w:ascii="Arial" w:eastAsia="华文楷体" w:hAnsi="Arial" w:hint="eastAsia"/>
                                <w:color w:val="0A4090"/>
                                <w:sz w:val="18"/>
                                <w:szCs w:val="18"/>
                              </w:rPr>
                              <w:t xml:space="preserve"> </w:t>
                            </w:r>
                            <w:r>
                              <w:rPr>
                                <w:rFonts w:ascii="Arial" w:eastAsia="华文楷体" w:hAnsi="Arial" w:hint="eastAsia"/>
                                <w:color w:val="0A4090"/>
                                <w:sz w:val="18"/>
                                <w:szCs w:val="18"/>
                              </w:rPr>
                              <w:t>新三板挂牌费用水涨船高）</w:t>
                            </w:r>
                            <w:r>
                              <w:rPr>
                                <w:rFonts w:ascii="Arial" w:eastAsia="华文楷体" w:hAnsi="Arial" w:hint="eastAsia"/>
                                <w:color w:val="0A4090"/>
                                <w:sz w:val="18"/>
                                <w:szCs w:val="18"/>
                              </w:rPr>
                              <w:t>-9</w:t>
                            </w:r>
                            <w:r>
                              <w:rPr>
                                <w:rFonts w:ascii="Arial" w:eastAsia="华文楷体" w:hAnsi="Arial" w:hint="eastAsia"/>
                                <w:color w:val="0A4090"/>
                                <w:sz w:val="18"/>
                                <w:szCs w:val="18"/>
                              </w:rPr>
                              <w:t>月</w:t>
                            </w:r>
                            <w:r>
                              <w:rPr>
                                <w:rFonts w:ascii="Arial" w:eastAsia="华文楷体" w:hAnsi="Arial" w:hint="eastAsia"/>
                                <w:color w:val="0A4090"/>
                                <w:sz w:val="18"/>
                                <w:szCs w:val="18"/>
                              </w:rPr>
                              <w:t>14</w:t>
                            </w:r>
                            <w:r>
                              <w:rPr>
                                <w:rFonts w:ascii="Arial" w:eastAsia="华文楷体" w:hAnsi="Arial" w:hint="eastAsia"/>
                                <w:color w:val="0A4090"/>
                                <w:sz w:val="18"/>
                                <w:szCs w:val="18"/>
                              </w:rPr>
                              <w:t>日</w:t>
                            </w:r>
                          </w:p>
                        </w:tc>
                        <w:tc>
                          <w:tcPr>
                            <w:tcW w:w="992" w:type="dxa"/>
                            <w:shd w:val="clear" w:color="auto" w:fill="auto"/>
                          </w:tcPr>
                          <w:p w:rsidR="00B76EF5" w:rsidRPr="00C05722" w:rsidRDefault="006035FD" w:rsidP="00B76EF5">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2015-09-18</w:t>
                            </w:r>
                          </w:p>
                        </w:tc>
                      </w:tr>
                    </w:tbl>
                    <w:p w:rsidR="00447F9F" w:rsidRPr="006A3DB7" w:rsidRDefault="00447F9F" w:rsidP="00447F9F">
                      <w:pPr>
                        <w:spacing w:line="0" w:lineRule="atLeast"/>
                        <w:rPr>
                          <w:rFonts w:ascii="Arial" w:eastAsia="华文楷体" w:hAnsi="Arial"/>
                          <w:color w:val="000096"/>
                          <w:sz w:val="11"/>
                          <w:szCs w:val="11"/>
                        </w:rPr>
                      </w:pPr>
                    </w:p>
                    <w:p w:rsidR="00447F9F" w:rsidRPr="006A3DB7" w:rsidRDefault="00447F9F" w:rsidP="00447F9F">
                      <w:pPr>
                        <w:rPr>
                          <w:rFonts w:ascii="Arial" w:eastAsia="华文楷体" w:hAnsi="Arial"/>
                          <w:color w:val="000096"/>
                        </w:rPr>
                      </w:pPr>
                    </w:p>
                  </w:txbxContent>
                </v:textbox>
                <w10:wrap type="square" anchorx="page" anchory="page"/>
              </v:shape>
            </w:pict>
          </mc:Fallback>
        </mc:AlternateContent>
      </w:r>
    </w:p>
    <w:p w:rsidR="005F2C84" w:rsidRPr="008F31A7" w:rsidRDefault="005F2C84" w:rsidP="00BA286F">
      <w:pPr>
        <w:widowControl/>
        <w:jc w:val="left"/>
        <w:rPr>
          <w:color w:val="000096"/>
          <w:sz w:val="13"/>
          <w:szCs w:val="13"/>
        </w:rPr>
      </w:pPr>
    </w:p>
    <w:p w:rsidR="005F2C84" w:rsidRPr="008E4DB1" w:rsidRDefault="006232FD" w:rsidP="004B591B">
      <w:pPr>
        <w:pStyle w:val="1"/>
        <w:spacing w:line="240" w:lineRule="exact"/>
        <w:ind w:left="2517" w:firstLine="0"/>
        <w:rPr>
          <w:rFonts w:ascii="华文楷体" w:eastAsia="华文楷体" w:hAnsi="华文楷体"/>
          <w:color w:val="0A4090"/>
        </w:rPr>
      </w:pPr>
      <w:r>
        <w:rPr>
          <w:rFonts w:ascii="华文楷体" w:eastAsia="华文楷体" w:hAnsi="华文楷体" w:hint="eastAsia"/>
          <w:color w:val="0A4090"/>
        </w:rPr>
        <w:t>行业简介</w:t>
      </w:r>
    </w:p>
    <w:p w:rsidR="006232FD" w:rsidRDefault="006232FD" w:rsidP="006232FD">
      <w:pPr>
        <w:spacing w:beforeLines="5" w:before="12" w:afterLines="5" w:after="12"/>
        <w:ind w:leftChars="1200" w:left="2520"/>
        <w:rPr>
          <w:rFonts w:ascii="华文楷体" w:eastAsia="华文楷体" w:hAnsi="华文楷体"/>
          <w:color w:val="0A4090"/>
        </w:rPr>
      </w:pPr>
      <w:r w:rsidRPr="006232FD">
        <w:rPr>
          <w:rFonts w:ascii="华文楷体" w:eastAsia="华文楷体" w:hAnsi="华文楷体" w:hint="eastAsia"/>
          <w:color w:val="0A4090"/>
        </w:rPr>
        <w:t>茶叶源自中国，已经是世界饮料市场三分天下有其一的重要品种。作为世界上最早发现、繁育栽培茶树，加工、利用茶叶的国家，我国也是世界上最大的茶叶生产国、消费国和贸易国之一。茶叶种类繁多，根据国家最新版《茶叶分类》，茶叶可以分为七大类，包括绿茶、红茶等。同时，茶叶中含有茶多酚、茶多糖、茶氨基、维生素和矿物质等，具备提神醒脑、助消化、抗氧化、降血压等功能。</w:t>
      </w:r>
    </w:p>
    <w:p w:rsidR="006232FD" w:rsidRDefault="006232FD" w:rsidP="006232FD">
      <w:pPr>
        <w:spacing w:beforeLines="5" w:before="12" w:afterLines="5" w:after="12"/>
        <w:ind w:leftChars="1200" w:left="2520"/>
        <w:rPr>
          <w:rFonts w:ascii="华文楷体" w:eastAsia="华文楷体" w:hAnsi="华文楷体"/>
          <w:color w:val="0A4090"/>
        </w:rPr>
      </w:pPr>
    </w:p>
    <w:tbl>
      <w:tblPr>
        <w:tblW w:w="6480" w:type="dxa"/>
        <w:tblInd w:w="2631" w:type="dxa"/>
        <w:tblLayout w:type="fixed"/>
        <w:tblLook w:val="0000" w:firstRow="0" w:lastRow="0" w:firstColumn="0" w:lastColumn="0" w:noHBand="0" w:noVBand="0"/>
      </w:tblPr>
      <w:tblGrid>
        <w:gridCol w:w="6480"/>
      </w:tblGrid>
      <w:tr w:rsidR="00BD5F3B" w:rsidTr="00BD5F3B">
        <w:tc>
          <w:tcPr>
            <w:tcW w:w="10762" w:type="dxa"/>
            <w:tcBorders>
              <w:bottom w:val="single" w:sz="4" w:space="0" w:color="0A4090"/>
            </w:tcBorders>
            <w:shd w:val="clear" w:color="auto" w:fill="auto"/>
          </w:tcPr>
          <w:p w:rsidR="00BD5F3B" w:rsidRPr="00BD5F3B" w:rsidRDefault="00BD5F3B" w:rsidP="00BD5F3B">
            <w:pPr>
              <w:spacing w:before="12" w:after="12"/>
              <w:jc w:val="left"/>
              <w:rPr>
                <w:rFonts w:ascii="Arial" w:eastAsia="华文楷体" w:hAnsi="华文楷体"/>
                <w:b/>
                <w:color w:val="002060"/>
                <w:sz w:val="20"/>
              </w:rPr>
            </w:pPr>
            <w:r w:rsidRPr="00BD5F3B">
              <w:rPr>
                <w:rFonts w:ascii="Arial" w:eastAsia="华文楷体" w:hAnsi="华文楷体" w:hint="eastAsia"/>
                <w:b/>
                <w:color w:val="002060"/>
                <w:sz w:val="20"/>
              </w:rPr>
              <w:t>图</w:t>
            </w:r>
            <w:r w:rsidRPr="00BD5F3B">
              <w:rPr>
                <w:rFonts w:ascii="Arial" w:eastAsia="华文楷体" w:hAnsi="华文楷体"/>
                <w:b/>
                <w:color w:val="002060"/>
                <w:sz w:val="20"/>
              </w:rPr>
              <w:fldChar w:fldCharType="begin"/>
            </w:r>
            <w:r w:rsidRPr="00BD5F3B">
              <w:rPr>
                <w:rFonts w:ascii="Arial" w:eastAsia="华文楷体" w:hAnsi="华文楷体"/>
                <w:b/>
                <w:color w:val="002060"/>
                <w:sz w:val="20"/>
              </w:rPr>
              <w:instrText xml:space="preserve"> </w:instrText>
            </w:r>
            <w:r w:rsidRPr="00BD5F3B">
              <w:rPr>
                <w:rFonts w:ascii="Arial" w:eastAsia="华文楷体" w:hAnsi="华文楷体" w:hint="eastAsia"/>
                <w:b/>
                <w:color w:val="002060"/>
                <w:sz w:val="20"/>
              </w:rPr>
              <w:instrText xml:space="preserve">Seq </w:instrText>
            </w:r>
            <w:r w:rsidRPr="00BD5F3B">
              <w:rPr>
                <w:rFonts w:ascii="Arial" w:eastAsia="华文楷体" w:hAnsi="华文楷体" w:hint="eastAsia"/>
                <w:b/>
                <w:color w:val="002060"/>
                <w:sz w:val="20"/>
              </w:rPr>
              <w:instrText>图表</w:instrText>
            </w:r>
            <w:r w:rsidRPr="00BD5F3B">
              <w:rPr>
                <w:rFonts w:ascii="Arial" w:eastAsia="华文楷体" w:hAnsi="华文楷体" w:hint="eastAsia"/>
                <w:b/>
                <w:color w:val="002060"/>
                <w:sz w:val="20"/>
              </w:rPr>
              <w:instrText xml:space="preserve"> \* Arabic \* MERGEFORMAT</w:instrText>
            </w:r>
            <w:r w:rsidRPr="00BD5F3B">
              <w:rPr>
                <w:rFonts w:ascii="Arial" w:eastAsia="华文楷体" w:hAnsi="华文楷体"/>
                <w:b/>
                <w:color w:val="002060"/>
                <w:sz w:val="20"/>
              </w:rPr>
              <w:instrText xml:space="preserve"> </w:instrText>
            </w:r>
            <w:r w:rsidRPr="00BD5F3B">
              <w:rPr>
                <w:rFonts w:ascii="Arial" w:eastAsia="华文楷体" w:hAnsi="华文楷体"/>
                <w:b/>
                <w:color w:val="002060"/>
                <w:sz w:val="20"/>
              </w:rPr>
              <w:fldChar w:fldCharType="separate"/>
            </w:r>
            <w:r w:rsidR="00E511A4">
              <w:rPr>
                <w:rFonts w:ascii="Arial" w:eastAsia="华文楷体" w:hAnsi="华文楷体"/>
                <w:b/>
                <w:noProof/>
                <w:color w:val="002060"/>
                <w:sz w:val="20"/>
              </w:rPr>
              <w:t>1</w:t>
            </w:r>
            <w:r w:rsidRPr="00BD5F3B">
              <w:rPr>
                <w:rFonts w:ascii="Arial" w:eastAsia="华文楷体" w:hAnsi="华文楷体"/>
                <w:b/>
                <w:color w:val="002060"/>
                <w:sz w:val="20"/>
              </w:rPr>
              <w:fldChar w:fldCharType="end"/>
            </w:r>
            <w:r w:rsidRPr="00BD5F3B">
              <w:rPr>
                <w:rFonts w:ascii="Arial" w:eastAsia="华文楷体" w:hAnsi="华文楷体"/>
                <w:b/>
                <w:color w:val="002060"/>
                <w:sz w:val="20"/>
              </w:rPr>
              <w:t>：</w:t>
            </w:r>
            <w:r w:rsidR="00C3585C">
              <w:rPr>
                <w:rFonts w:ascii="Arial" w:eastAsia="华文楷体" w:hAnsi="华文楷体"/>
                <w:b/>
                <w:color w:val="002060"/>
                <w:sz w:val="20"/>
              </w:rPr>
              <w:t>茶叶分类</w:t>
            </w:r>
          </w:p>
        </w:tc>
      </w:tr>
      <w:tr w:rsidR="00BD5F3B" w:rsidTr="00BD5F3B">
        <w:trPr>
          <w:trHeight w:hRule="exact" w:val="4709"/>
        </w:trPr>
        <w:tc>
          <w:tcPr>
            <w:tcW w:w="10762" w:type="dxa"/>
            <w:tcBorders>
              <w:top w:val="single" w:sz="4" w:space="0" w:color="0A4090"/>
              <w:bottom w:val="single" w:sz="4" w:space="0" w:color="0A4090"/>
            </w:tcBorders>
            <w:shd w:val="clear" w:color="auto" w:fill="auto"/>
            <w:tcMar>
              <w:left w:w="0" w:type="dxa"/>
              <w:right w:w="0" w:type="dxa"/>
            </w:tcMar>
            <w:vAlign w:val="center"/>
          </w:tcPr>
          <w:p w:rsidR="00BD5F3B" w:rsidRDefault="00BD5F3B" w:rsidP="00BD5F3B">
            <w:pPr>
              <w:spacing w:beforeLines="5" w:before="12" w:afterLines="5" w:after="12"/>
              <w:jc w:val="left"/>
              <w:rPr>
                <w:rFonts w:ascii="华文楷体" w:eastAsia="华文楷体" w:hAnsi="华文楷体"/>
                <w:color w:val="0A4090"/>
              </w:rPr>
            </w:pPr>
            <w:r>
              <w:rPr>
                <w:rFonts w:ascii="宋体" w:hAnsi="宋体" w:cs="楷体_GB2312" w:hint="eastAsia"/>
                <w:noProof/>
                <w:kern w:val="0"/>
                <w:sz w:val="24"/>
              </w:rPr>
              <w:drawing>
                <wp:inline distT="0" distB="0" distL="0" distR="0" wp14:anchorId="1C80657C" wp14:editId="04C2012B">
                  <wp:extent cx="4017877" cy="2581275"/>
                  <wp:effectExtent l="0" t="0" r="1905" b="0"/>
                  <wp:docPr id="18" name="图片 18" descr="4b0ced47900eceb25013a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b0ced47900eceb25013a_副本"/>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877" cy="2581275"/>
                          </a:xfrm>
                          <a:prstGeom prst="rect">
                            <a:avLst/>
                          </a:prstGeom>
                          <a:noFill/>
                          <a:ln>
                            <a:noFill/>
                          </a:ln>
                        </pic:spPr>
                      </pic:pic>
                    </a:graphicData>
                  </a:graphic>
                </wp:inline>
              </w:drawing>
            </w:r>
          </w:p>
        </w:tc>
      </w:tr>
      <w:tr w:rsidR="00BD5F3B" w:rsidTr="00BD5F3B">
        <w:tc>
          <w:tcPr>
            <w:tcW w:w="10762" w:type="dxa"/>
            <w:tcBorders>
              <w:top w:val="single" w:sz="4" w:space="0" w:color="0A4090"/>
            </w:tcBorders>
            <w:shd w:val="clear" w:color="auto" w:fill="auto"/>
          </w:tcPr>
          <w:p w:rsidR="00BD5F3B" w:rsidRPr="00BD5F3B" w:rsidRDefault="00BD5F3B" w:rsidP="00BD5F3B">
            <w:pPr>
              <w:spacing w:before="12" w:after="12"/>
              <w:jc w:val="left"/>
              <w:rPr>
                <w:rFonts w:ascii="Arial" w:eastAsia="华文楷体" w:hAnsi="华文楷体"/>
                <w:i/>
                <w:color w:val="002060"/>
                <w:sz w:val="16"/>
              </w:rPr>
            </w:pPr>
            <w:r w:rsidRPr="00BD5F3B">
              <w:rPr>
                <w:rFonts w:ascii="Arial" w:eastAsia="华文楷体" w:hAnsi="华文楷体" w:hint="eastAsia"/>
                <w:i/>
                <w:color w:val="002060"/>
                <w:sz w:val="16"/>
              </w:rPr>
              <w:t>数据来源：安信证券研究中心</w:t>
            </w:r>
            <w:r w:rsidR="00875E9C">
              <w:rPr>
                <w:rFonts w:ascii="Arial" w:eastAsia="华文楷体" w:hAnsi="华文楷体" w:hint="eastAsia"/>
                <w:i/>
                <w:color w:val="002060"/>
                <w:sz w:val="16"/>
              </w:rPr>
              <w:t>，公开市场信息收集</w:t>
            </w:r>
          </w:p>
        </w:tc>
      </w:tr>
    </w:tbl>
    <w:p w:rsidR="00BD5F3B" w:rsidRPr="006232FD" w:rsidRDefault="00BD5F3B" w:rsidP="006232FD">
      <w:pPr>
        <w:spacing w:beforeLines="5" w:before="12" w:afterLines="5" w:after="12"/>
        <w:ind w:leftChars="1200" w:left="2520"/>
        <w:rPr>
          <w:rFonts w:ascii="华文楷体" w:eastAsia="华文楷体" w:hAnsi="华文楷体"/>
          <w:color w:val="0A4090"/>
        </w:rPr>
      </w:pPr>
    </w:p>
    <w:p w:rsidR="005F2C84" w:rsidRDefault="006232FD" w:rsidP="00BD5F3B">
      <w:pPr>
        <w:spacing w:beforeLines="5" w:before="12" w:afterLines="5" w:after="12"/>
        <w:ind w:leftChars="1200" w:left="2520"/>
        <w:rPr>
          <w:rFonts w:ascii="华文楷体" w:eastAsia="华文楷体" w:hAnsi="华文楷体"/>
          <w:color w:val="0A4090"/>
        </w:rPr>
      </w:pPr>
      <w:r w:rsidRPr="006232FD">
        <w:rPr>
          <w:rFonts w:ascii="华文楷体" w:eastAsia="华文楷体" w:hAnsi="华文楷体"/>
          <w:color w:val="0A4090"/>
        </w:rPr>
        <w:t xml:space="preserve"> </w:t>
      </w:r>
      <w:r w:rsidRPr="006232FD">
        <w:rPr>
          <w:rFonts w:ascii="华文楷体" w:eastAsia="华文楷体" w:hAnsi="华文楷体" w:hint="eastAsia"/>
          <w:color w:val="0A4090"/>
        </w:rPr>
        <w:t>从产业链角度来看，茶叶行业包括上游的种植环节，中游的加工、流通环节，以及下游的消费环节，茶叶不仅可以直接供消费者饮用，还可以通过深加工制成速溶茶、茶饮料、茶食品、茶保健品和茶日化品等。</w:t>
      </w:r>
    </w:p>
    <w:p w:rsidR="006232FD" w:rsidRDefault="006232FD" w:rsidP="006232FD">
      <w:pPr>
        <w:spacing w:beforeLines="5" w:before="12" w:afterLines="5" w:after="12"/>
        <w:ind w:leftChars="1200" w:left="2520"/>
        <w:rPr>
          <w:rFonts w:ascii="华文楷体" w:eastAsia="华文楷体" w:hAnsi="华文楷体"/>
          <w:color w:val="0A4090"/>
        </w:rPr>
      </w:pPr>
    </w:p>
    <w:tbl>
      <w:tblPr>
        <w:tblW w:w="6480" w:type="dxa"/>
        <w:tblInd w:w="2631" w:type="dxa"/>
        <w:tblLayout w:type="fixed"/>
        <w:tblLook w:val="0000" w:firstRow="0" w:lastRow="0" w:firstColumn="0" w:lastColumn="0" w:noHBand="0" w:noVBand="0"/>
      </w:tblPr>
      <w:tblGrid>
        <w:gridCol w:w="6480"/>
      </w:tblGrid>
      <w:tr w:rsidR="006232FD" w:rsidTr="006232FD">
        <w:tc>
          <w:tcPr>
            <w:tcW w:w="10762" w:type="dxa"/>
            <w:tcBorders>
              <w:bottom w:val="single" w:sz="4" w:space="0" w:color="0A4090"/>
            </w:tcBorders>
            <w:shd w:val="clear" w:color="auto" w:fill="auto"/>
          </w:tcPr>
          <w:p w:rsidR="006232FD" w:rsidRPr="006232FD" w:rsidRDefault="006232FD" w:rsidP="006232FD">
            <w:pPr>
              <w:spacing w:before="12" w:after="12"/>
              <w:jc w:val="left"/>
              <w:rPr>
                <w:rFonts w:ascii="Arial" w:eastAsia="华文楷体" w:hAnsi="华文楷体"/>
                <w:b/>
                <w:color w:val="002060"/>
                <w:sz w:val="20"/>
              </w:rPr>
            </w:pPr>
            <w:r w:rsidRPr="006232FD">
              <w:rPr>
                <w:rFonts w:ascii="Arial" w:eastAsia="华文楷体" w:hAnsi="华文楷体"/>
                <w:b/>
                <w:color w:val="002060"/>
                <w:sz w:val="20"/>
              </w:rPr>
              <w:t>图</w:t>
            </w:r>
            <w:r w:rsidRPr="006232FD">
              <w:rPr>
                <w:rFonts w:ascii="Arial" w:eastAsia="华文楷体" w:hAnsi="华文楷体"/>
                <w:b/>
                <w:color w:val="002060"/>
                <w:sz w:val="20"/>
              </w:rPr>
              <w:fldChar w:fldCharType="begin"/>
            </w:r>
            <w:r w:rsidRPr="006232FD">
              <w:rPr>
                <w:rFonts w:ascii="Arial" w:eastAsia="华文楷体" w:hAnsi="华文楷体"/>
                <w:b/>
                <w:color w:val="002060"/>
                <w:sz w:val="20"/>
              </w:rPr>
              <w:instrText xml:space="preserve"> Seq </w:instrText>
            </w:r>
            <w:r w:rsidRPr="006232FD">
              <w:rPr>
                <w:rFonts w:ascii="Arial" w:eastAsia="华文楷体" w:hAnsi="华文楷体"/>
                <w:b/>
                <w:color w:val="002060"/>
                <w:sz w:val="20"/>
              </w:rPr>
              <w:instrText>图表</w:instrText>
            </w:r>
            <w:r w:rsidRPr="006232FD">
              <w:rPr>
                <w:rFonts w:ascii="Arial" w:eastAsia="华文楷体" w:hAnsi="华文楷体"/>
                <w:b/>
                <w:color w:val="002060"/>
                <w:sz w:val="20"/>
              </w:rPr>
              <w:instrText xml:space="preserve"> \* Arabic \* MERGEFORMAT </w:instrText>
            </w:r>
            <w:r w:rsidRPr="006232FD">
              <w:rPr>
                <w:rFonts w:ascii="Arial" w:eastAsia="华文楷体" w:hAnsi="华文楷体"/>
                <w:b/>
                <w:color w:val="002060"/>
                <w:sz w:val="20"/>
              </w:rPr>
              <w:fldChar w:fldCharType="separate"/>
            </w:r>
            <w:r w:rsidR="00E511A4">
              <w:rPr>
                <w:rFonts w:ascii="Arial" w:eastAsia="华文楷体" w:hAnsi="华文楷体"/>
                <w:b/>
                <w:noProof/>
                <w:color w:val="002060"/>
                <w:sz w:val="20"/>
              </w:rPr>
              <w:t>2</w:t>
            </w:r>
            <w:r w:rsidRPr="006232FD">
              <w:rPr>
                <w:rFonts w:ascii="Arial" w:eastAsia="华文楷体" w:hAnsi="华文楷体"/>
                <w:b/>
                <w:color w:val="002060"/>
                <w:sz w:val="20"/>
              </w:rPr>
              <w:fldChar w:fldCharType="end"/>
            </w:r>
            <w:r w:rsidRPr="006232FD">
              <w:rPr>
                <w:rFonts w:ascii="Arial" w:eastAsia="华文楷体" w:hAnsi="华文楷体"/>
                <w:b/>
                <w:color w:val="002060"/>
                <w:sz w:val="20"/>
              </w:rPr>
              <w:t>：</w:t>
            </w:r>
            <w:r w:rsidR="00C3585C">
              <w:rPr>
                <w:rFonts w:ascii="Arial" w:eastAsia="华文楷体" w:hAnsi="华文楷体"/>
                <w:b/>
                <w:color w:val="002060"/>
                <w:sz w:val="20"/>
              </w:rPr>
              <w:t>茶产业链各环节</w:t>
            </w:r>
          </w:p>
        </w:tc>
      </w:tr>
      <w:tr w:rsidR="006232FD" w:rsidTr="00BD5F3B">
        <w:trPr>
          <w:trHeight w:hRule="exact" w:val="4644"/>
        </w:trPr>
        <w:tc>
          <w:tcPr>
            <w:tcW w:w="10762" w:type="dxa"/>
            <w:tcBorders>
              <w:top w:val="single" w:sz="4" w:space="0" w:color="0A4090"/>
              <w:bottom w:val="single" w:sz="4" w:space="0" w:color="0A4090"/>
            </w:tcBorders>
            <w:shd w:val="clear" w:color="auto" w:fill="auto"/>
            <w:tcMar>
              <w:left w:w="0" w:type="dxa"/>
              <w:right w:w="0" w:type="dxa"/>
            </w:tcMar>
            <w:vAlign w:val="center"/>
          </w:tcPr>
          <w:p w:rsidR="006232FD" w:rsidRDefault="00BD5F3B" w:rsidP="006232FD">
            <w:pPr>
              <w:spacing w:beforeLines="5" w:before="12" w:afterLines="5" w:after="12"/>
              <w:jc w:val="left"/>
              <w:rPr>
                <w:rFonts w:ascii="华文楷体" w:eastAsia="华文楷体" w:hAnsi="华文楷体"/>
                <w:color w:val="0A4090"/>
              </w:rPr>
            </w:pPr>
            <w:r>
              <w:rPr>
                <w:rFonts w:ascii="华文楷体" w:eastAsia="华文楷体" w:hAnsi="华文楷体"/>
                <w:noProof/>
                <w:color w:val="0A4090"/>
              </w:rPr>
              <w:drawing>
                <wp:inline distT="0" distB="0" distL="0" distR="0" wp14:anchorId="21B38E2A" wp14:editId="006195F0">
                  <wp:extent cx="4079330" cy="2771775"/>
                  <wp:effectExtent l="0" t="0" r="0" b="0"/>
                  <wp:docPr id="19" name="图片 19" descr="C:\Users\ADMINI~1\AppData\Local\Temp\505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1\AppData\Local\Temp\505B.tm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9706" cy="2772031"/>
                          </a:xfrm>
                          <a:prstGeom prst="rect">
                            <a:avLst/>
                          </a:prstGeom>
                          <a:noFill/>
                          <a:ln>
                            <a:noFill/>
                          </a:ln>
                        </pic:spPr>
                      </pic:pic>
                    </a:graphicData>
                  </a:graphic>
                </wp:inline>
              </w:drawing>
            </w:r>
          </w:p>
        </w:tc>
      </w:tr>
      <w:tr w:rsidR="006232FD" w:rsidTr="006232FD">
        <w:tc>
          <w:tcPr>
            <w:tcW w:w="10762" w:type="dxa"/>
            <w:tcBorders>
              <w:top w:val="single" w:sz="4" w:space="0" w:color="0A4090"/>
            </w:tcBorders>
            <w:shd w:val="clear" w:color="auto" w:fill="auto"/>
          </w:tcPr>
          <w:p w:rsidR="006232FD" w:rsidRPr="006232FD" w:rsidRDefault="006232FD" w:rsidP="00C3585C">
            <w:pPr>
              <w:spacing w:before="12" w:after="12"/>
              <w:jc w:val="left"/>
              <w:rPr>
                <w:rFonts w:ascii="Arial" w:eastAsia="华文楷体" w:hAnsi="华文楷体"/>
                <w:i/>
                <w:color w:val="002060"/>
                <w:sz w:val="16"/>
              </w:rPr>
            </w:pPr>
            <w:r w:rsidRPr="006232FD">
              <w:rPr>
                <w:rFonts w:ascii="Arial" w:eastAsia="华文楷体" w:hAnsi="华文楷体" w:hint="eastAsia"/>
                <w:i/>
                <w:color w:val="002060"/>
                <w:sz w:val="16"/>
              </w:rPr>
              <w:t>数据来源：</w:t>
            </w:r>
            <w:r w:rsidR="00C3585C">
              <w:rPr>
                <w:rFonts w:ascii="Arial" w:eastAsia="华文楷体" w:hAnsi="华文楷体" w:hint="eastAsia"/>
                <w:i/>
                <w:color w:val="002060"/>
                <w:sz w:val="16"/>
              </w:rPr>
              <w:t>公开市场信息收集</w:t>
            </w:r>
          </w:p>
        </w:tc>
      </w:tr>
    </w:tbl>
    <w:p w:rsidR="005F2C84" w:rsidRDefault="005F2C84" w:rsidP="007912D5">
      <w:pPr>
        <w:widowControl/>
        <w:jc w:val="left"/>
        <w:rPr>
          <w:color w:val="002060"/>
          <w:shd w:val="clear" w:color="auto" w:fill="FFFFFF" w:themeFill="background1"/>
        </w:rPr>
      </w:pPr>
    </w:p>
    <w:p w:rsidR="006232FD" w:rsidRDefault="006232FD" w:rsidP="006232FD">
      <w:pPr>
        <w:pStyle w:val="1"/>
        <w:spacing w:line="240" w:lineRule="exact"/>
        <w:ind w:left="2517" w:firstLine="0"/>
        <w:rPr>
          <w:rFonts w:ascii="华文楷体" w:eastAsia="华文楷体" w:hAnsi="华文楷体"/>
          <w:color w:val="0A4090"/>
        </w:rPr>
      </w:pPr>
      <w:r>
        <w:rPr>
          <w:rFonts w:ascii="华文楷体" w:eastAsia="华文楷体" w:hAnsi="华文楷体" w:hint="eastAsia"/>
          <w:color w:val="0A4090"/>
        </w:rPr>
        <w:lastRenderedPageBreak/>
        <w:t>行业</w:t>
      </w:r>
      <w:r w:rsidR="00BD5F3B">
        <w:rPr>
          <w:rFonts w:ascii="华文楷体" w:eastAsia="华文楷体" w:hAnsi="华文楷体" w:hint="eastAsia"/>
          <w:color w:val="0A4090"/>
        </w:rPr>
        <w:t>现状</w:t>
      </w:r>
    </w:p>
    <w:p w:rsidR="00BD5F3B" w:rsidRPr="00BD5F3B" w:rsidRDefault="00BD5F3B" w:rsidP="00BD5F3B"/>
    <w:p w:rsidR="006232FD" w:rsidRPr="008E4DB1" w:rsidRDefault="00BD5F3B" w:rsidP="006232FD">
      <w:pPr>
        <w:pStyle w:val="2"/>
        <w:tabs>
          <w:tab w:val="num" w:pos="3060"/>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产量位居世界第一，行业增长迅速</w:t>
      </w:r>
    </w:p>
    <w:p w:rsidR="00BD5F3B" w:rsidRDefault="00BD5F3B" w:rsidP="006232FD">
      <w:pPr>
        <w:spacing w:beforeLines="5" w:before="12" w:afterLines="5" w:after="12"/>
        <w:ind w:leftChars="1200" w:left="2520"/>
        <w:rPr>
          <w:rFonts w:ascii="华文楷体" w:eastAsia="华文楷体" w:hAnsi="华文楷体"/>
          <w:color w:val="0A4090"/>
        </w:rPr>
      </w:pPr>
      <w:r w:rsidRPr="00BD5F3B">
        <w:rPr>
          <w:rFonts w:ascii="华文楷体" w:eastAsia="华文楷体" w:hAnsi="华文楷体" w:hint="eastAsia"/>
          <w:color w:val="0A4090"/>
        </w:rPr>
        <w:t>我国茶叶行业处于快速发展阶段，根据农业部公布的数据显示，2014年全国茶园面积4112万亩，同比增长5. 19%。干毛茶总产量209. 2万吨，同比增加19. 5万吨，增10. 33%。干毛茶总产值大幅增加，达到1349亿元，同比增加216亿元，增19. 07%，茶叶产值大幅增加。2014年我国茶叶总产量达到209万吨，销售176万吨；其中，17.3%用于出口，国内直接消费占73.5%，剩余9.2%则通过深加工制成各类茶类产品。自2004年以来，我国茶叶产量长居世界第一。随着国内外市场双向驱动，预计我国茶行业仍有较大增长潜力。保守估计，预计到2020年消费量可增至254万吨，在现有基础提高44%。</w:t>
      </w:r>
    </w:p>
    <w:p w:rsidR="00552558" w:rsidRDefault="00552558" w:rsidP="006232FD">
      <w:pPr>
        <w:spacing w:beforeLines="5" w:before="12" w:afterLines="5" w:after="12"/>
        <w:ind w:leftChars="1200" w:left="2520"/>
        <w:rPr>
          <w:rFonts w:ascii="华文楷体" w:eastAsia="华文楷体" w:hAnsi="华文楷体"/>
          <w:color w:val="0A4090"/>
        </w:rPr>
      </w:pPr>
    </w:p>
    <w:tbl>
      <w:tblPr>
        <w:tblW w:w="6480" w:type="dxa"/>
        <w:tblInd w:w="2631" w:type="dxa"/>
        <w:tblLayout w:type="fixed"/>
        <w:tblLook w:val="0000" w:firstRow="0" w:lastRow="0" w:firstColumn="0" w:lastColumn="0" w:noHBand="0" w:noVBand="0"/>
      </w:tblPr>
      <w:tblGrid>
        <w:gridCol w:w="6480"/>
      </w:tblGrid>
      <w:tr w:rsidR="00552558" w:rsidTr="00552558">
        <w:tc>
          <w:tcPr>
            <w:tcW w:w="6480" w:type="dxa"/>
            <w:tcBorders>
              <w:bottom w:val="single" w:sz="4" w:space="0" w:color="0A4090"/>
            </w:tcBorders>
            <w:shd w:val="clear" w:color="auto" w:fill="auto"/>
          </w:tcPr>
          <w:p w:rsidR="00552558" w:rsidRPr="00552558" w:rsidRDefault="00552558" w:rsidP="00552558">
            <w:pPr>
              <w:spacing w:before="12" w:after="12"/>
              <w:jc w:val="left"/>
              <w:rPr>
                <w:rFonts w:ascii="Arial" w:eastAsia="华文楷体" w:hAnsi="华文楷体"/>
                <w:b/>
                <w:color w:val="002060"/>
                <w:sz w:val="20"/>
              </w:rPr>
            </w:pPr>
            <w:r w:rsidRPr="00552558">
              <w:rPr>
                <w:rFonts w:ascii="Arial" w:eastAsia="华文楷体" w:hAnsi="华文楷体" w:hint="eastAsia"/>
                <w:b/>
                <w:color w:val="002060"/>
                <w:sz w:val="20"/>
              </w:rPr>
              <w:t>图</w:t>
            </w:r>
            <w:r w:rsidRPr="00552558">
              <w:rPr>
                <w:rFonts w:ascii="Arial" w:eastAsia="华文楷体" w:hAnsi="华文楷体"/>
                <w:b/>
                <w:color w:val="002060"/>
                <w:sz w:val="20"/>
              </w:rPr>
              <w:fldChar w:fldCharType="begin"/>
            </w:r>
            <w:r w:rsidRPr="00552558">
              <w:rPr>
                <w:rFonts w:ascii="Arial" w:eastAsia="华文楷体" w:hAnsi="华文楷体"/>
                <w:b/>
                <w:color w:val="002060"/>
                <w:sz w:val="20"/>
              </w:rPr>
              <w:instrText xml:space="preserve"> </w:instrText>
            </w:r>
            <w:r w:rsidRPr="00552558">
              <w:rPr>
                <w:rFonts w:ascii="Arial" w:eastAsia="华文楷体" w:hAnsi="华文楷体" w:hint="eastAsia"/>
                <w:b/>
                <w:color w:val="002060"/>
                <w:sz w:val="20"/>
              </w:rPr>
              <w:instrText xml:space="preserve">Seq </w:instrText>
            </w:r>
            <w:r w:rsidRPr="00552558">
              <w:rPr>
                <w:rFonts w:ascii="Arial" w:eastAsia="华文楷体" w:hAnsi="华文楷体" w:hint="eastAsia"/>
                <w:b/>
                <w:color w:val="002060"/>
                <w:sz w:val="20"/>
              </w:rPr>
              <w:instrText>图表</w:instrText>
            </w:r>
            <w:r w:rsidRPr="00552558">
              <w:rPr>
                <w:rFonts w:ascii="Arial" w:eastAsia="华文楷体" w:hAnsi="华文楷体" w:hint="eastAsia"/>
                <w:b/>
                <w:color w:val="002060"/>
                <w:sz w:val="20"/>
              </w:rPr>
              <w:instrText xml:space="preserve"> \* Arabic \* MERGEFORMAT</w:instrText>
            </w:r>
            <w:r w:rsidRPr="00552558">
              <w:rPr>
                <w:rFonts w:ascii="Arial" w:eastAsia="华文楷体" w:hAnsi="华文楷体"/>
                <w:b/>
                <w:color w:val="002060"/>
                <w:sz w:val="20"/>
              </w:rPr>
              <w:instrText xml:space="preserve"> </w:instrText>
            </w:r>
            <w:r w:rsidRPr="00552558">
              <w:rPr>
                <w:rFonts w:ascii="Arial" w:eastAsia="华文楷体" w:hAnsi="华文楷体"/>
                <w:b/>
                <w:color w:val="002060"/>
                <w:sz w:val="20"/>
              </w:rPr>
              <w:fldChar w:fldCharType="separate"/>
            </w:r>
            <w:r w:rsidR="00E511A4">
              <w:rPr>
                <w:rFonts w:ascii="Arial" w:eastAsia="华文楷体" w:hAnsi="华文楷体"/>
                <w:b/>
                <w:noProof/>
                <w:color w:val="002060"/>
                <w:sz w:val="20"/>
              </w:rPr>
              <w:t>3</w:t>
            </w:r>
            <w:r w:rsidRPr="00552558">
              <w:rPr>
                <w:rFonts w:ascii="Arial" w:eastAsia="华文楷体" w:hAnsi="华文楷体"/>
                <w:b/>
                <w:color w:val="002060"/>
                <w:sz w:val="20"/>
              </w:rPr>
              <w:fldChar w:fldCharType="end"/>
            </w:r>
            <w:r w:rsidRPr="00552558">
              <w:rPr>
                <w:rFonts w:ascii="Arial" w:eastAsia="华文楷体" w:hAnsi="华文楷体"/>
                <w:b/>
                <w:color w:val="002060"/>
                <w:sz w:val="20"/>
              </w:rPr>
              <w:t>：</w:t>
            </w:r>
            <w:r w:rsidR="007E3C2E">
              <w:rPr>
                <w:rFonts w:ascii="Arial" w:eastAsia="华文楷体" w:hAnsi="华文楷体" w:hint="eastAsia"/>
                <w:b/>
                <w:color w:val="002060"/>
                <w:sz w:val="20"/>
              </w:rPr>
              <w:t>2000-2014</w:t>
            </w:r>
            <w:r w:rsidR="007E3C2E">
              <w:rPr>
                <w:rFonts w:ascii="Arial" w:eastAsia="华文楷体" w:hAnsi="华文楷体" w:hint="eastAsia"/>
                <w:b/>
                <w:color w:val="002060"/>
                <w:sz w:val="20"/>
              </w:rPr>
              <w:t>年中国茶叶产量变化情况</w:t>
            </w:r>
          </w:p>
        </w:tc>
      </w:tr>
      <w:tr w:rsidR="00552558" w:rsidTr="007E3C2E">
        <w:trPr>
          <w:trHeight w:hRule="exact" w:val="3590"/>
        </w:trPr>
        <w:tc>
          <w:tcPr>
            <w:tcW w:w="6480" w:type="dxa"/>
            <w:tcBorders>
              <w:top w:val="single" w:sz="4" w:space="0" w:color="0A4090"/>
              <w:bottom w:val="single" w:sz="4" w:space="0" w:color="0A4090"/>
            </w:tcBorders>
            <w:shd w:val="clear" w:color="auto" w:fill="auto"/>
            <w:vAlign w:val="center"/>
          </w:tcPr>
          <w:p w:rsidR="00552558" w:rsidRDefault="00552558" w:rsidP="00552558">
            <w:pPr>
              <w:spacing w:beforeLines="5" w:before="12" w:afterLines="5" w:after="12"/>
              <w:jc w:val="left"/>
              <w:rPr>
                <w:rFonts w:ascii="华文楷体" w:eastAsia="华文楷体" w:hAnsi="华文楷体"/>
                <w:color w:val="0A4090"/>
              </w:rPr>
            </w:pPr>
            <w:r>
              <w:rPr>
                <w:noProof/>
              </w:rPr>
              <w:drawing>
                <wp:inline distT="0" distB="0" distL="0" distR="0" wp14:anchorId="09F7F4F7" wp14:editId="087D4D59">
                  <wp:extent cx="3705225" cy="2262188"/>
                  <wp:effectExtent l="0" t="0" r="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52558" w:rsidTr="00552558">
        <w:tc>
          <w:tcPr>
            <w:tcW w:w="6480" w:type="dxa"/>
            <w:tcBorders>
              <w:top w:val="single" w:sz="4" w:space="0" w:color="0A4090"/>
            </w:tcBorders>
            <w:shd w:val="clear" w:color="auto" w:fill="auto"/>
          </w:tcPr>
          <w:p w:rsidR="00552558" w:rsidRPr="00552558" w:rsidRDefault="00552558" w:rsidP="00552558">
            <w:pPr>
              <w:spacing w:before="12" w:after="12"/>
              <w:jc w:val="left"/>
              <w:rPr>
                <w:rFonts w:ascii="Arial" w:eastAsia="华文楷体" w:hAnsi="华文楷体"/>
                <w:i/>
                <w:color w:val="002060"/>
                <w:sz w:val="16"/>
              </w:rPr>
            </w:pPr>
            <w:r w:rsidRPr="00552558">
              <w:rPr>
                <w:rFonts w:ascii="Arial" w:eastAsia="华文楷体" w:hAnsi="华文楷体" w:hint="eastAsia"/>
                <w:i/>
                <w:color w:val="002060"/>
                <w:sz w:val="16"/>
              </w:rPr>
              <w:t>数据来源：安信证券研究中心</w:t>
            </w:r>
            <w:r w:rsidR="00C3585C">
              <w:rPr>
                <w:rFonts w:ascii="Arial" w:eastAsia="华文楷体" w:hAnsi="华文楷体" w:hint="eastAsia"/>
                <w:i/>
                <w:color w:val="002060"/>
                <w:sz w:val="16"/>
              </w:rPr>
              <w:t>，</w:t>
            </w:r>
            <w:r w:rsidR="00C3585C">
              <w:rPr>
                <w:rFonts w:ascii="Arial" w:eastAsia="华文楷体" w:hAnsi="华文楷体" w:hint="eastAsia"/>
                <w:i/>
                <w:color w:val="002060"/>
                <w:sz w:val="16"/>
              </w:rPr>
              <w:t>wind</w:t>
            </w:r>
          </w:p>
        </w:tc>
      </w:tr>
    </w:tbl>
    <w:p w:rsidR="00552558" w:rsidRDefault="00552558" w:rsidP="006232FD">
      <w:pPr>
        <w:spacing w:beforeLines="5" w:before="12" w:afterLines="5" w:after="12"/>
        <w:ind w:leftChars="1200" w:left="2520"/>
        <w:rPr>
          <w:rFonts w:ascii="华文楷体" w:eastAsia="华文楷体" w:hAnsi="华文楷体"/>
          <w:color w:val="0A4090"/>
        </w:rPr>
      </w:pPr>
    </w:p>
    <w:p w:rsidR="00BD5F3B" w:rsidRDefault="00BD5F3B" w:rsidP="006232FD">
      <w:pPr>
        <w:spacing w:beforeLines="5" w:before="12" w:afterLines="5" w:after="12"/>
        <w:ind w:leftChars="1200" w:left="2520"/>
        <w:rPr>
          <w:rFonts w:ascii="华文楷体" w:eastAsia="华文楷体" w:hAnsi="华文楷体"/>
          <w:color w:val="0A4090"/>
        </w:rPr>
      </w:pPr>
    </w:p>
    <w:p w:rsidR="00BD5F3B" w:rsidRDefault="00BD5F3B" w:rsidP="00BD5F3B">
      <w:pPr>
        <w:pStyle w:val="2"/>
        <w:tabs>
          <w:tab w:val="num" w:pos="3060"/>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人均消费处于较低水平，市场前景广阔</w:t>
      </w:r>
    </w:p>
    <w:p w:rsidR="00BD5F3B" w:rsidRDefault="00BD5F3B" w:rsidP="008E250F">
      <w:pPr>
        <w:spacing w:beforeLines="5" w:before="12" w:afterLines="5" w:after="12"/>
        <w:ind w:leftChars="1200" w:left="2520"/>
        <w:rPr>
          <w:rFonts w:ascii="华文楷体" w:eastAsia="华文楷体" w:hAnsi="华文楷体"/>
          <w:color w:val="0A4090"/>
        </w:rPr>
      </w:pPr>
      <w:r w:rsidRPr="00BD5F3B">
        <w:rPr>
          <w:rFonts w:ascii="华文楷体" w:eastAsia="华文楷体" w:hAnsi="华文楷体" w:hint="eastAsia"/>
          <w:color w:val="0A4090"/>
        </w:rPr>
        <w:t>我国是产茶之乡，但是现阶段我国还不是饮茶大国，还有很多民众不经常饮茶，尽管在过去的20年，我国人均茶叶消费量增加了近3倍，据统计，2012年我国人均茶叶消费量为0. 6千克，英国人均消费量为2. 3千克，日本人均消费量为0. 9千克，荷兰和澳大利亚人均消费量为0. 8千克，由此可见，我国人均茶叶人均消费量远低于我国茶叶产量世界上的排名。</w:t>
      </w:r>
    </w:p>
    <w:p w:rsidR="00C3585C" w:rsidRPr="00BD5F3B" w:rsidRDefault="00C3585C" w:rsidP="008E250F">
      <w:pPr>
        <w:spacing w:beforeLines="5" w:before="12" w:afterLines="5" w:after="12"/>
        <w:ind w:leftChars="1200" w:left="2520"/>
        <w:rPr>
          <w:rFonts w:ascii="华文楷体" w:eastAsia="华文楷体" w:hAnsi="华文楷体"/>
          <w:color w:val="0A4090"/>
        </w:rPr>
      </w:pPr>
    </w:p>
    <w:p w:rsidR="00BD5F3B" w:rsidRDefault="00BD5F3B" w:rsidP="00BD5F3B">
      <w:pPr>
        <w:spacing w:beforeLines="5" w:before="12" w:afterLines="5" w:after="12"/>
        <w:ind w:leftChars="1200" w:left="2520"/>
        <w:rPr>
          <w:rFonts w:ascii="华文楷体" w:eastAsia="华文楷体" w:hAnsi="华文楷体"/>
          <w:color w:val="0A4090"/>
        </w:rPr>
      </w:pPr>
      <w:r w:rsidRPr="00BD5F3B">
        <w:rPr>
          <w:rFonts w:ascii="华文楷体" w:eastAsia="华文楷体" w:hAnsi="华文楷体" w:hint="eastAsia"/>
          <w:color w:val="0A4090"/>
        </w:rPr>
        <w:t>随着国内绿色生态概念的兴起，饮茶越来越受到国内民众的喜爱，加上近年来国家相关产业的助推，大交通环境的形成和物流行业的飞速发展，打破了茶叶传统的地域性限制，使得具有高品质、高信誉的茶产品逐渐走向全国，在出口方面也是实现了多年的连续增长。</w:t>
      </w:r>
    </w:p>
    <w:p w:rsidR="00C3585C" w:rsidRPr="00BD5F3B" w:rsidRDefault="00C3585C" w:rsidP="00BD5F3B">
      <w:pPr>
        <w:spacing w:beforeLines="5" w:before="12" w:afterLines="5" w:after="12"/>
        <w:ind w:leftChars="1200" w:left="2520"/>
        <w:rPr>
          <w:rFonts w:ascii="华文楷体" w:eastAsia="华文楷体" w:hAnsi="华文楷体"/>
          <w:color w:val="0A4090"/>
        </w:rPr>
      </w:pPr>
    </w:p>
    <w:p w:rsidR="00BD5F3B" w:rsidRDefault="00BD5F3B" w:rsidP="00BD5F3B">
      <w:pPr>
        <w:spacing w:beforeLines="5" w:before="12" w:afterLines="5" w:after="12"/>
        <w:ind w:leftChars="1200" w:left="2520"/>
        <w:rPr>
          <w:rFonts w:ascii="华文楷体" w:eastAsia="华文楷体" w:hAnsi="华文楷体"/>
          <w:color w:val="0A4090"/>
        </w:rPr>
      </w:pPr>
      <w:r w:rsidRPr="00BD5F3B">
        <w:rPr>
          <w:rFonts w:ascii="华文楷体" w:eastAsia="华文楷体" w:hAnsi="华文楷体" w:hint="eastAsia"/>
          <w:color w:val="0A4090"/>
        </w:rPr>
        <w:t>随着居民收入与消费水平的不断提高，人们对食品安全问题的关注程度越来越高，消费需求也不再仅仅只是为了满足物质上的需求，更多是上升到文化的需求，精神的需求，消费形式也正从购买式消费向体验式消费转化，这些需求的变化，将会推动市场竞争更走向品牌竞争、服务竞争和质量竞争，这将会为规模化茶企带来更多的发展机遇。</w:t>
      </w:r>
    </w:p>
    <w:p w:rsidR="00BD5F3B" w:rsidRDefault="00BD5F3B" w:rsidP="006232FD">
      <w:pPr>
        <w:spacing w:beforeLines="5" w:before="12" w:afterLines="5" w:after="12"/>
        <w:ind w:leftChars="1200" w:left="2520"/>
        <w:rPr>
          <w:rFonts w:ascii="华文楷体" w:eastAsia="华文楷体" w:hAnsi="华文楷体"/>
          <w:color w:val="0A4090"/>
        </w:rPr>
      </w:pPr>
    </w:p>
    <w:p w:rsidR="00BD5F3B" w:rsidRPr="008E4DB1" w:rsidRDefault="00BD5F3B" w:rsidP="006232FD">
      <w:pPr>
        <w:spacing w:beforeLines="5" w:before="12" w:afterLines="5" w:after="12"/>
        <w:ind w:leftChars="1200" w:left="2520"/>
        <w:rPr>
          <w:rFonts w:ascii="华文楷体" w:eastAsia="华文楷体" w:hAnsi="华文楷体"/>
          <w:color w:val="0A4090"/>
        </w:rPr>
      </w:pPr>
    </w:p>
    <w:p w:rsidR="000E721D" w:rsidRDefault="000E721D" w:rsidP="000E721D">
      <w:pPr>
        <w:pStyle w:val="1"/>
        <w:spacing w:line="240" w:lineRule="exact"/>
        <w:ind w:left="2517" w:firstLine="0"/>
        <w:rPr>
          <w:rFonts w:ascii="华文楷体" w:eastAsia="华文楷体" w:hAnsi="华文楷体"/>
          <w:color w:val="0A4090"/>
        </w:rPr>
      </w:pPr>
      <w:r>
        <w:rPr>
          <w:rFonts w:ascii="华文楷体" w:eastAsia="华文楷体" w:hAnsi="华文楷体" w:hint="eastAsia"/>
          <w:color w:val="0A4090"/>
        </w:rPr>
        <w:t>行业发展趋势</w:t>
      </w:r>
    </w:p>
    <w:p w:rsidR="000E721D" w:rsidRPr="000E721D" w:rsidRDefault="000E721D" w:rsidP="000E721D">
      <w:pPr>
        <w:spacing w:beforeLines="5" w:before="12" w:afterLines="5" w:after="12"/>
        <w:ind w:leftChars="1200" w:left="2520"/>
        <w:rPr>
          <w:rFonts w:ascii="华文楷体" w:eastAsia="华文楷体" w:hAnsi="华文楷体"/>
          <w:color w:val="0A4090"/>
        </w:rPr>
      </w:pPr>
      <w:r w:rsidRPr="000E721D">
        <w:rPr>
          <w:rFonts w:ascii="华文楷体" w:eastAsia="华文楷体" w:hAnsi="华文楷体" w:hint="eastAsia"/>
          <w:color w:val="0A4090"/>
        </w:rPr>
        <w:t>虽然我国茶叶市场总体规模庞大，但是目前我国的茶叶在国际市场中的竞争优势并不明显，“一流品质，二流包装，三流价格”使我国的茶叶在国际市场中很“窘”。主要原因</w:t>
      </w:r>
      <w:r w:rsidRPr="000E721D">
        <w:rPr>
          <w:rFonts w:ascii="华文楷体" w:eastAsia="华文楷体" w:hAnsi="华文楷体" w:hint="eastAsia"/>
          <w:color w:val="0A4090"/>
        </w:rPr>
        <w:lastRenderedPageBreak/>
        <w:t>在于中国茶业有品类而无品牌，品牌缺乏和标准缺失是主要的病根，虽然我国目前有几万家茶厂，但有自己品牌的仅近千家，难以形成规模。被称为世界茶叶第一品牌的立顿茶，年销售额达数十亿美元，几乎超过我国茶叶的出口总值。预计未来中国茶叶市场集中度将逐步提升，而天福、大益等行业龙头企业将受益明显。</w:t>
      </w:r>
    </w:p>
    <w:p w:rsidR="000E721D" w:rsidRPr="000E721D" w:rsidRDefault="000E721D" w:rsidP="000E721D"/>
    <w:p w:rsidR="000E721D" w:rsidRPr="008E4DB1" w:rsidRDefault="000E721D" w:rsidP="000E721D">
      <w:pPr>
        <w:pStyle w:val="2"/>
        <w:tabs>
          <w:tab w:val="num" w:pos="3060"/>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品牌茶叶占比不断提高，品牌化是未来趋势</w:t>
      </w:r>
    </w:p>
    <w:p w:rsidR="000E721D" w:rsidRDefault="000E721D" w:rsidP="006232FD">
      <w:pPr>
        <w:spacing w:beforeLines="5" w:before="12" w:afterLines="5" w:after="12"/>
        <w:ind w:leftChars="1200" w:left="2520"/>
        <w:rPr>
          <w:rFonts w:ascii="华文楷体" w:eastAsia="华文楷体" w:hAnsi="华文楷体"/>
          <w:color w:val="0A4090"/>
        </w:rPr>
      </w:pPr>
      <w:r w:rsidRPr="000E721D">
        <w:rPr>
          <w:rFonts w:ascii="华文楷体" w:eastAsia="华文楷体" w:hAnsi="华文楷体" w:hint="eastAsia"/>
          <w:color w:val="0A4090"/>
        </w:rPr>
        <w:t>随着生活水平的提高，消费升级国内消费者已经由购买非品牌茶叶逐步转向购买品牌茶叶，同时品牌茶叶又可以利用多种渠道快速占领市场，预计未来品牌茶叶市场份额将会继续提升，茶叶品牌化是未来发展趋势。</w:t>
      </w:r>
    </w:p>
    <w:p w:rsidR="000E721D" w:rsidRDefault="000E721D" w:rsidP="006232FD">
      <w:pPr>
        <w:spacing w:beforeLines="5" w:before="12" w:afterLines="5" w:after="12"/>
        <w:ind w:leftChars="1200" w:left="2520"/>
        <w:rPr>
          <w:rFonts w:ascii="华文楷体" w:eastAsia="华文楷体" w:hAnsi="华文楷体"/>
          <w:color w:val="0A4090"/>
        </w:rPr>
      </w:pPr>
    </w:p>
    <w:p w:rsidR="000E721D" w:rsidRDefault="000E721D" w:rsidP="000E721D">
      <w:pPr>
        <w:pStyle w:val="2"/>
        <w:tabs>
          <w:tab w:val="num" w:pos="3060"/>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行业集中度较低，有望诞生龙头企业</w:t>
      </w:r>
    </w:p>
    <w:p w:rsidR="000E721D" w:rsidRDefault="000E721D" w:rsidP="000E721D">
      <w:pPr>
        <w:spacing w:beforeLines="5" w:before="12" w:afterLines="5" w:after="12"/>
        <w:ind w:leftChars="1200" w:left="2520"/>
        <w:rPr>
          <w:rFonts w:ascii="华文楷体" w:eastAsia="华文楷体" w:hAnsi="华文楷体"/>
          <w:color w:val="0A4090"/>
        </w:rPr>
      </w:pPr>
      <w:r w:rsidRPr="004D3609">
        <w:rPr>
          <w:rFonts w:ascii="华文楷体" w:eastAsia="华文楷体" w:hAnsi="华文楷体" w:hint="eastAsia"/>
          <w:b/>
          <w:color w:val="0A4090"/>
        </w:rPr>
        <w:t>整体来看，我国茶叶行业集中度十分低，尚无大型品牌企业。</w:t>
      </w:r>
      <w:r w:rsidRPr="000E721D">
        <w:rPr>
          <w:rFonts w:ascii="华文楷体" w:eastAsia="华文楷体" w:hAnsi="华文楷体" w:hint="eastAsia"/>
          <w:color w:val="0A4090"/>
        </w:rPr>
        <w:t>而业内流传的“7万家茶企不敌一家立顿”折射出我国茶叶行业面临国际巨头时的无奈，以及社会对诞生本土大型品牌企业的渴望，预计未来几年在国家的扶持下，国内茶叶行业有望诞生几大龙头，使中国成为真正意义上的茶叶大国。</w:t>
      </w:r>
    </w:p>
    <w:p w:rsidR="00C3585C" w:rsidRPr="000E721D" w:rsidRDefault="00C3585C" w:rsidP="000E721D">
      <w:pPr>
        <w:spacing w:beforeLines="5" w:before="12" w:afterLines="5" w:after="12"/>
        <w:ind w:leftChars="1200" w:left="2520"/>
        <w:rPr>
          <w:rFonts w:ascii="华文楷体" w:eastAsia="华文楷体" w:hAnsi="华文楷体"/>
          <w:color w:val="0A4090"/>
        </w:rPr>
      </w:pPr>
    </w:p>
    <w:p w:rsidR="000E721D" w:rsidRDefault="000E721D" w:rsidP="000E721D">
      <w:pPr>
        <w:spacing w:beforeLines="5" w:before="12" w:afterLines="5" w:after="12"/>
        <w:ind w:leftChars="1200" w:left="2520"/>
        <w:rPr>
          <w:rFonts w:ascii="华文楷体" w:eastAsia="华文楷体" w:hAnsi="华文楷体"/>
          <w:color w:val="0A4090"/>
        </w:rPr>
      </w:pPr>
      <w:r w:rsidRPr="000E721D">
        <w:rPr>
          <w:rFonts w:ascii="华文楷体" w:eastAsia="华文楷体" w:hAnsi="华文楷体" w:hint="eastAsia"/>
          <w:color w:val="0A4090"/>
        </w:rPr>
        <w:t>据统计，我国现有1000个产茶县，8000万茶农，7万家茶企。茶树种植以农户为主，每户平均仅1亩左右，平均每个茶厂年加工茶叶仅15吨。7万家茶企中绝大部分是规模较小的初加工厂，精致茶加工企业共1629家。前4大品牌企业是天福、大益、吴裕泰、竹叶青，占比均不超过5%，合计市场份额不超过20%。相比于相同文化背景的台湾天仁茶业12.5%市场份额，英国几家老牌茶商几乎垄断英国茶叶市场等局面，我国茶叶市场集中度则有待提升，未来龙头企业将能从中获益良多。</w:t>
      </w:r>
    </w:p>
    <w:p w:rsidR="00176E3A" w:rsidRDefault="00176E3A" w:rsidP="000E721D">
      <w:pPr>
        <w:spacing w:beforeLines="5" w:before="12" w:afterLines="5" w:after="12"/>
        <w:ind w:leftChars="1200" w:left="2520"/>
        <w:rPr>
          <w:rFonts w:ascii="华文楷体" w:eastAsia="华文楷体" w:hAnsi="华文楷体"/>
          <w:color w:val="0A4090"/>
        </w:rPr>
      </w:pPr>
    </w:p>
    <w:p w:rsidR="000E721D" w:rsidRPr="000E721D" w:rsidRDefault="000E721D" w:rsidP="000E721D"/>
    <w:p w:rsidR="000E721D" w:rsidRPr="008E4DB1" w:rsidRDefault="000E721D" w:rsidP="004D3609">
      <w:pPr>
        <w:spacing w:beforeLines="5" w:before="12" w:afterLines="5" w:after="12"/>
        <w:rPr>
          <w:rFonts w:ascii="华文楷体" w:eastAsia="华文楷体" w:hAnsi="华文楷体"/>
          <w:color w:val="0A4090"/>
        </w:rPr>
      </w:pPr>
    </w:p>
    <w:p w:rsidR="006232FD" w:rsidRPr="008E4DB1" w:rsidRDefault="00F11DBB" w:rsidP="006232FD">
      <w:pPr>
        <w:pStyle w:val="1"/>
        <w:spacing w:line="240" w:lineRule="exact"/>
        <w:ind w:left="2517" w:firstLine="0"/>
        <w:rPr>
          <w:rFonts w:ascii="华文楷体" w:eastAsia="华文楷体" w:hAnsi="华文楷体"/>
          <w:color w:val="0A4090"/>
        </w:rPr>
      </w:pPr>
      <w:r>
        <w:rPr>
          <w:rFonts w:ascii="华文楷体" w:eastAsia="华文楷体" w:hAnsi="华文楷体" w:hint="eastAsia"/>
          <w:color w:val="0A4090"/>
        </w:rPr>
        <w:t>主要产品分析</w:t>
      </w:r>
    </w:p>
    <w:p w:rsidR="00F11DBB" w:rsidRPr="00F11DBB" w:rsidRDefault="00F11DBB" w:rsidP="00F11DBB">
      <w:pPr>
        <w:spacing w:beforeLines="5" w:before="12" w:afterLines="5" w:after="12"/>
        <w:ind w:leftChars="1200" w:left="2520"/>
        <w:rPr>
          <w:rFonts w:ascii="华文楷体" w:eastAsia="华文楷体" w:hAnsi="华文楷体"/>
          <w:b/>
          <w:color w:val="0A4090"/>
        </w:rPr>
      </w:pPr>
      <w:r w:rsidRPr="00F11DBB">
        <w:rPr>
          <w:rFonts w:ascii="华文楷体" w:eastAsia="华文楷体" w:hAnsi="华文楷体" w:hint="eastAsia"/>
          <w:b/>
          <w:color w:val="0A4090"/>
        </w:rPr>
        <w:t>绿茶规模最大，红茶最具潜力，普洱茶将迎爆发式增长</w:t>
      </w:r>
    </w:p>
    <w:p w:rsidR="00F11DBB" w:rsidRDefault="00F11DBB" w:rsidP="00F11DBB">
      <w:pPr>
        <w:spacing w:beforeLines="5" w:before="12" w:afterLines="5" w:after="12"/>
        <w:ind w:leftChars="1200" w:left="2520"/>
        <w:rPr>
          <w:rFonts w:ascii="华文楷体" w:eastAsia="华文楷体" w:hAnsi="华文楷体"/>
          <w:color w:val="0A4090"/>
        </w:rPr>
      </w:pPr>
      <w:r w:rsidRPr="00F11DBB">
        <w:rPr>
          <w:rFonts w:ascii="华文楷体" w:eastAsia="华文楷体" w:hAnsi="华文楷体" w:hint="eastAsia"/>
          <w:color w:val="0A4090"/>
        </w:rPr>
        <w:t>目前，我国前三类消费量最大的茶类为绿茶、乌龙茶和红茶，分别占66.8%、12.2%、8.2%，且红茶增速最快、是最具潜力品种。其中，绿茶属不发酵茶叶，寒凉解暑；红茶属全发酵型，温热暖胃；乌龙茶属半发酵型，不寒不热。而值得关注的一个单品就是普洱茶（属于黑茶），其发展较慢，以往不为大众所知，如今在龙头企业大益集团的带领下，正迎来爆发式增长。</w:t>
      </w:r>
    </w:p>
    <w:tbl>
      <w:tblPr>
        <w:tblW w:w="6480" w:type="dxa"/>
        <w:tblInd w:w="2631" w:type="dxa"/>
        <w:tblLayout w:type="fixed"/>
        <w:tblLook w:val="0000" w:firstRow="0" w:lastRow="0" w:firstColumn="0" w:lastColumn="0" w:noHBand="0" w:noVBand="0"/>
      </w:tblPr>
      <w:tblGrid>
        <w:gridCol w:w="6480"/>
      </w:tblGrid>
      <w:tr w:rsidR="007E3C2E" w:rsidTr="00D5676D">
        <w:tc>
          <w:tcPr>
            <w:tcW w:w="6480" w:type="dxa"/>
            <w:tcBorders>
              <w:bottom w:val="single" w:sz="4" w:space="0" w:color="0A4090"/>
            </w:tcBorders>
            <w:shd w:val="clear" w:color="auto" w:fill="auto"/>
          </w:tcPr>
          <w:p w:rsidR="007E3C2E" w:rsidRPr="007E3C2E" w:rsidRDefault="007E3C2E" w:rsidP="00C3585C">
            <w:pPr>
              <w:spacing w:before="12" w:after="12"/>
              <w:jc w:val="left"/>
              <w:rPr>
                <w:rFonts w:ascii="Arial" w:eastAsia="华文楷体" w:hAnsi="华文楷体"/>
                <w:b/>
                <w:color w:val="002060"/>
                <w:sz w:val="20"/>
              </w:rPr>
            </w:pPr>
            <w:r w:rsidRPr="007E3C2E">
              <w:rPr>
                <w:rFonts w:ascii="Arial" w:eastAsia="华文楷体" w:hAnsi="华文楷体" w:hint="eastAsia"/>
                <w:b/>
                <w:color w:val="002060"/>
                <w:sz w:val="20"/>
              </w:rPr>
              <w:t>图</w:t>
            </w:r>
            <w:r w:rsidRPr="007E3C2E">
              <w:rPr>
                <w:rFonts w:ascii="Arial" w:eastAsia="华文楷体" w:hAnsi="华文楷体"/>
                <w:b/>
                <w:color w:val="002060"/>
                <w:sz w:val="20"/>
              </w:rPr>
              <w:fldChar w:fldCharType="begin"/>
            </w:r>
            <w:r w:rsidRPr="007E3C2E">
              <w:rPr>
                <w:rFonts w:ascii="Arial" w:eastAsia="华文楷体" w:hAnsi="华文楷体"/>
                <w:b/>
                <w:color w:val="002060"/>
                <w:sz w:val="20"/>
              </w:rPr>
              <w:instrText xml:space="preserve"> </w:instrText>
            </w:r>
            <w:r w:rsidRPr="007E3C2E">
              <w:rPr>
                <w:rFonts w:ascii="Arial" w:eastAsia="华文楷体" w:hAnsi="华文楷体" w:hint="eastAsia"/>
                <w:b/>
                <w:color w:val="002060"/>
                <w:sz w:val="20"/>
              </w:rPr>
              <w:instrText xml:space="preserve">Seq </w:instrText>
            </w:r>
            <w:r w:rsidRPr="007E3C2E">
              <w:rPr>
                <w:rFonts w:ascii="Arial" w:eastAsia="华文楷体" w:hAnsi="华文楷体" w:hint="eastAsia"/>
                <w:b/>
                <w:color w:val="002060"/>
                <w:sz w:val="20"/>
              </w:rPr>
              <w:instrText>图表</w:instrText>
            </w:r>
            <w:r w:rsidRPr="007E3C2E">
              <w:rPr>
                <w:rFonts w:ascii="Arial" w:eastAsia="华文楷体" w:hAnsi="华文楷体" w:hint="eastAsia"/>
                <w:b/>
                <w:color w:val="002060"/>
                <w:sz w:val="20"/>
              </w:rPr>
              <w:instrText xml:space="preserve"> \* Arabic \* MERGEFORMAT</w:instrText>
            </w:r>
            <w:r w:rsidRPr="007E3C2E">
              <w:rPr>
                <w:rFonts w:ascii="Arial" w:eastAsia="华文楷体" w:hAnsi="华文楷体"/>
                <w:b/>
                <w:color w:val="002060"/>
                <w:sz w:val="20"/>
              </w:rPr>
              <w:instrText xml:space="preserve"> </w:instrText>
            </w:r>
            <w:r w:rsidRPr="007E3C2E">
              <w:rPr>
                <w:rFonts w:ascii="Arial" w:eastAsia="华文楷体" w:hAnsi="华文楷体"/>
                <w:b/>
                <w:color w:val="002060"/>
                <w:sz w:val="20"/>
              </w:rPr>
              <w:fldChar w:fldCharType="separate"/>
            </w:r>
            <w:r w:rsidR="00E511A4">
              <w:rPr>
                <w:rFonts w:ascii="Arial" w:eastAsia="华文楷体" w:hAnsi="华文楷体"/>
                <w:b/>
                <w:noProof/>
                <w:color w:val="002060"/>
                <w:sz w:val="20"/>
              </w:rPr>
              <w:t>4</w:t>
            </w:r>
            <w:r w:rsidRPr="007E3C2E">
              <w:rPr>
                <w:rFonts w:ascii="Arial" w:eastAsia="华文楷体" w:hAnsi="华文楷体"/>
                <w:b/>
                <w:color w:val="002060"/>
                <w:sz w:val="20"/>
              </w:rPr>
              <w:fldChar w:fldCharType="end"/>
            </w:r>
            <w:r w:rsidRPr="007E3C2E">
              <w:rPr>
                <w:rFonts w:ascii="Arial" w:eastAsia="华文楷体" w:hAnsi="华文楷体"/>
                <w:b/>
                <w:color w:val="002060"/>
                <w:sz w:val="20"/>
              </w:rPr>
              <w:t>：</w:t>
            </w:r>
            <w:r w:rsidR="00C3585C">
              <w:rPr>
                <w:rFonts w:ascii="Arial" w:eastAsia="华文楷体" w:hAnsi="华文楷体" w:hint="eastAsia"/>
                <w:b/>
                <w:color w:val="002060"/>
                <w:sz w:val="20"/>
              </w:rPr>
              <w:t>2</w:t>
            </w:r>
            <w:r>
              <w:rPr>
                <w:rFonts w:ascii="Arial" w:eastAsia="华文楷体" w:hAnsi="华文楷体" w:hint="eastAsia"/>
                <w:b/>
                <w:color w:val="002060"/>
                <w:sz w:val="20"/>
              </w:rPr>
              <w:t>0</w:t>
            </w:r>
            <w:r w:rsidR="00C3585C">
              <w:rPr>
                <w:rFonts w:ascii="Arial" w:eastAsia="华文楷体" w:hAnsi="华文楷体"/>
                <w:b/>
                <w:color w:val="002060"/>
                <w:sz w:val="20"/>
              </w:rPr>
              <w:t>1</w:t>
            </w:r>
            <w:r>
              <w:rPr>
                <w:rFonts w:ascii="Arial" w:eastAsia="华文楷体" w:hAnsi="华文楷体" w:hint="eastAsia"/>
                <w:b/>
                <w:color w:val="002060"/>
                <w:sz w:val="20"/>
              </w:rPr>
              <w:t>3</w:t>
            </w:r>
            <w:r>
              <w:rPr>
                <w:rFonts w:ascii="Arial" w:eastAsia="华文楷体" w:hAnsi="华文楷体" w:hint="eastAsia"/>
                <w:b/>
                <w:color w:val="002060"/>
                <w:sz w:val="20"/>
              </w:rPr>
              <w:t>年中国各类茶叶产量占比</w:t>
            </w:r>
          </w:p>
        </w:tc>
      </w:tr>
      <w:tr w:rsidR="007E3C2E" w:rsidTr="00CD57ED">
        <w:trPr>
          <w:trHeight w:hRule="exact" w:val="3721"/>
        </w:trPr>
        <w:tc>
          <w:tcPr>
            <w:tcW w:w="6480" w:type="dxa"/>
            <w:tcBorders>
              <w:top w:val="single" w:sz="4" w:space="0" w:color="0A4090"/>
              <w:bottom w:val="single" w:sz="4" w:space="0" w:color="0A4090"/>
            </w:tcBorders>
            <w:shd w:val="clear" w:color="auto" w:fill="auto"/>
            <w:vAlign w:val="center"/>
          </w:tcPr>
          <w:p w:rsidR="007E3C2E" w:rsidRDefault="00CD57ED" w:rsidP="007E3C2E">
            <w:pPr>
              <w:spacing w:beforeLines="5" w:before="12" w:afterLines="5" w:after="12"/>
              <w:ind w:firstLineChars="350" w:firstLine="735"/>
              <w:jc w:val="left"/>
              <w:rPr>
                <w:rFonts w:ascii="华文楷体" w:eastAsia="华文楷体" w:hAnsi="华文楷体"/>
                <w:color w:val="0A4090"/>
              </w:rPr>
            </w:pPr>
            <w:r>
              <w:rPr>
                <w:noProof/>
              </w:rPr>
              <w:drawing>
                <wp:inline distT="0" distB="0" distL="0" distR="0" wp14:anchorId="43EF4FBC" wp14:editId="042C6FDE">
                  <wp:extent cx="3174797" cy="2231136"/>
                  <wp:effectExtent l="0" t="0" r="26035" b="1714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7E3C2E" w:rsidTr="00D5676D">
        <w:tc>
          <w:tcPr>
            <w:tcW w:w="6480" w:type="dxa"/>
            <w:tcBorders>
              <w:top w:val="single" w:sz="4" w:space="0" w:color="0A4090"/>
            </w:tcBorders>
            <w:shd w:val="clear" w:color="auto" w:fill="auto"/>
          </w:tcPr>
          <w:p w:rsidR="007E3C2E" w:rsidRPr="007E3C2E" w:rsidRDefault="007E3C2E" w:rsidP="007E3C2E">
            <w:pPr>
              <w:spacing w:before="12" w:after="12"/>
              <w:jc w:val="left"/>
              <w:rPr>
                <w:rFonts w:ascii="Arial" w:eastAsia="华文楷体" w:hAnsi="华文楷体"/>
                <w:i/>
                <w:color w:val="002060"/>
                <w:sz w:val="16"/>
              </w:rPr>
            </w:pPr>
            <w:r w:rsidRPr="007E3C2E">
              <w:rPr>
                <w:rFonts w:ascii="Arial" w:eastAsia="华文楷体" w:hAnsi="华文楷体" w:hint="eastAsia"/>
                <w:i/>
                <w:color w:val="002060"/>
                <w:sz w:val="16"/>
              </w:rPr>
              <w:t>数据来源：安信证券研究中心</w:t>
            </w:r>
            <w:r w:rsidR="00C3585C">
              <w:rPr>
                <w:rFonts w:ascii="Arial" w:eastAsia="华文楷体" w:hAnsi="华文楷体" w:hint="eastAsia"/>
                <w:i/>
                <w:color w:val="002060"/>
                <w:sz w:val="16"/>
              </w:rPr>
              <w:t>，统计年鉴</w:t>
            </w:r>
          </w:p>
        </w:tc>
      </w:tr>
    </w:tbl>
    <w:p w:rsidR="007E3C2E" w:rsidRDefault="007E3C2E" w:rsidP="00F11DBB">
      <w:pPr>
        <w:spacing w:beforeLines="5" w:before="12" w:afterLines="5" w:after="12"/>
        <w:ind w:leftChars="1200" w:left="2520"/>
        <w:rPr>
          <w:rFonts w:ascii="华文楷体" w:eastAsia="华文楷体" w:hAnsi="华文楷体"/>
          <w:color w:val="0A4090"/>
        </w:rPr>
      </w:pPr>
    </w:p>
    <w:p w:rsidR="00F11DBB" w:rsidRDefault="00F11DBB" w:rsidP="00F11DBB">
      <w:pPr>
        <w:spacing w:beforeLines="5" w:before="12" w:afterLines="5" w:after="12"/>
        <w:ind w:leftChars="1200" w:left="2520"/>
        <w:rPr>
          <w:rFonts w:ascii="华文楷体" w:eastAsia="华文楷体" w:hAnsi="华文楷体"/>
          <w:color w:val="0A4090"/>
        </w:rPr>
      </w:pPr>
    </w:p>
    <w:p w:rsidR="00176E3A" w:rsidRDefault="00176E3A" w:rsidP="00F11DBB">
      <w:pPr>
        <w:spacing w:beforeLines="5" w:before="12" w:afterLines="5" w:after="12"/>
        <w:ind w:leftChars="1200" w:left="2520"/>
        <w:rPr>
          <w:rFonts w:ascii="华文楷体" w:eastAsia="华文楷体" w:hAnsi="华文楷体"/>
          <w:color w:val="0A4090"/>
        </w:rPr>
      </w:pPr>
    </w:p>
    <w:p w:rsidR="00176E3A" w:rsidRPr="008E4DB1" w:rsidRDefault="00176E3A" w:rsidP="00F11DBB">
      <w:pPr>
        <w:spacing w:beforeLines="5" w:before="12" w:afterLines="5" w:after="12"/>
        <w:ind w:leftChars="1200" w:left="2520"/>
        <w:rPr>
          <w:rFonts w:ascii="华文楷体" w:eastAsia="华文楷体" w:hAnsi="华文楷体"/>
          <w:color w:val="0A4090"/>
        </w:rPr>
      </w:pPr>
    </w:p>
    <w:p w:rsidR="006232FD" w:rsidRDefault="00F11DBB" w:rsidP="006232FD">
      <w:pPr>
        <w:pStyle w:val="1"/>
        <w:spacing w:line="240" w:lineRule="exact"/>
        <w:ind w:left="2517" w:firstLine="0"/>
        <w:rPr>
          <w:rFonts w:ascii="华文楷体" w:eastAsia="华文楷体" w:hAnsi="华文楷体"/>
          <w:color w:val="0A4090"/>
        </w:rPr>
      </w:pPr>
      <w:r>
        <w:rPr>
          <w:rFonts w:ascii="华文楷体" w:eastAsia="华文楷体" w:hAnsi="华文楷体" w:hint="eastAsia"/>
          <w:color w:val="0A4090"/>
        </w:rPr>
        <w:t>上市茶企分析</w:t>
      </w:r>
    </w:p>
    <w:p w:rsidR="00F11DBB" w:rsidRPr="00F11DBB" w:rsidRDefault="00F11DBB" w:rsidP="00F11DBB"/>
    <w:p w:rsidR="006232FD" w:rsidRPr="008E4DB1" w:rsidRDefault="008E250F" w:rsidP="006232FD">
      <w:pPr>
        <w:pStyle w:val="2"/>
        <w:tabs>
          <w:tab w:val="num" w:pos="3060"/>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受限于自身规模，主板上市</w:t>
      </w:r>
      <w:r w:rsidR="004D3609">
        <w:rPr>
          <w:rFonts w:ascii="华文楷体" w:eastAsia="华文楷体" w:hAnsi="华文楷体" w:hint="eastAsia"/>
          <w:color w:val="0A4090"/>
        </w:rPr>
        <w:t>茶企寥寥无几</w:t>
      </w:r>
    </w:p>
    <w:p w:rsidR="00F11DBB" w:rsidRDefault="00F11DBB" w:rsidP="00F11DBB">
      <w:pPr>
        <w:spacing w:beforeLines="5" w:before="12" w:afterLines="5" w:after="12"/>
        <w:ind w:leftChars="1200" w:left="2520"/>
        <w:rPr>
          <w:rFonts w:ascii="华文楷体" w:eastAsia="华文楷体" w:hAnsi="华文楷体"/>
          <w:color w:val="0A4090"/>
        </w:rPr>
      </w:pPr>
      <w:r w:rsidRPr="00F11DBB">
        <w:rPr>
          <w:rFonts w:ascii="华文楷体" w:eastAsia="华文楷体" w:hAnsi="华文楷体" w:hint="eastAsia"/>
          <w:color w:val="0A4090"/>
        </w:rPr>
        <w:t>在大消费时代，白酒、中药近年来均实现了跨越式发展，白酒四强的市值超过5000亿。可以说市场容量过千亿、民族特色强烈的茶叶的明天也会像白酒市场一样大发展，但是现今的茶企却长期与资本市场绝缘。</w:t>
      </w:r>
    </w:p>
    <w:p w:rsidR="00C3585C" w:rsidRPr="00F11DBB" w:rsidRDefault="00C3585C" w:rsidP="00F11DBB">
      <w:pPr>
        <w:spacing w:beforeLines="5" w:before="12" w:afterLines="5" w:after="12"/>
        <w:ind w:leftChars="1200" w:left="2520"/>
        <w:rPr>
          <w:rFonts w:ascii="华文楷体" w:eastAsia="华文楷体" w:hAnsi="华文楷体"/>
          <w:color w:val="0A4090"/>
        </w:rPr>
      </w:pPr>
    </w:p>
    <w:p w:rsidR="00F11DBB" w:rsidRDefault="00F11DBB" w:rsidP="00F11DBB">
      <w:pPr>
        <w:spacing w:beforeLines="5" w:before="12" w:afterLines="5" w:after="12"/>
        <w:ind w:leftChars="1200" w:left="2520"/>
        <w:rPr>
          <w:rFonts w:ascii="华文楷体" w:eastAsia="华文楷体" w:hAnsi="华文楷体"/>
          <w:color w:val="0A4090"/>
        </w:rPr>
      </w:pPr>
      <w:r w:rsidRPr="00F11DBB">
        <w:rPr>
          <w:rFonts w:ascii="华文楷体" w:eastAsia="华文楷体" w:hAnsi="华文楷体" w:hint="eastAsia"/>
          <w:color w:val="0A4090"/>
        </w:rPr>
        <w:t>茶企在上市之路上荆棘满途，与它自身的特点有关。早期，行业内的茶叶公司大多数是由茶农的茶厂变身而来，管理不规范、早期的资本规模也难以达到上市要求，所以能上市的较少。另一方面，由于茶叶与一般的工业产品和农业产品有着很大的差异，如何评定价值、确定价格存在的不确定性也对企业IPO寻求资本支持市场形成障碍。目前，除了未上市公司大益茶业集团外，茶业上市公司仅有A股的深深宝A、港股的天福、碧生源、龙润茶。而福建安溪铁观音集团、华祥苑、信阳毛尖集团、四川竹叶青茶业、杭州龙井茶业集团等多家知名茶企IPO均出师未捷。</w:t>
      </w:r>
    </w:p>
    <w:p w:rsidR="00F11DBB" w:rsidRDefault="00F11DBB" w:rsidP="00F11DBB">
      <w:pPr>
        <w:spacing w:beforeLines="5" w:before="12" w:afterLines="5" w:after="12"/>
        <w:ind w:leftChars="1200" w:left="2520"/>
        <w:rPr>
          <w:rFonts w:ascii="华文楷体" w:eastAsia="华文楷体" w:hAnsi="华文楷体"/>
          <w:color w:val="0A4090"/>
        </w:rPr>
      </w:pPr>
    </w:p>
    <w:p w:rsidR="00F11DBB" w:rsidRPr="008E4DB1" w:rsidRDefault="00F11DBB" w:rsidP="00F11DBB">
      <w:pPr>
        <w:pStyle w:val="3"/>
        <w:tabs>
          <w:tab w:val="clear" w:pos="3261"/>
          <w:tab w:val="num" w:pos="3240"/>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深深宝</w:t>
      </w:r>
      <w:r w:rsidRPr="00F11DBB">
        <w:rPr>
          <w:rFonts w:ascii="华文楷体" w:eastAsia="华文楷体" w:hAnsi="华文楷体" w:hint="eastAsia"/>
          <w:color w:val="0A4090"/>
        </w:rPr>
        <w:t>A（000019.SZ）：A股唯一茶叶上市公司</w:t>
      </w:r>
    </w:p>
    <w:p w:rsidR="00F11DBB" w:rsidRDefault="00F11DBB" w:rsidP="00F11DBB">
      <w:pPr>
        <w:spacing w:beforeLines="5" w:before="12" w:afterLines="5" w:after="12"/>
        <w:ind w:leftChars="1200" w:left="2520"/>
        <w:rPr>
          <w:rFonts w:ascii="华文楷体" w:eastAsia="华文楷体" w:hAnsi="华文楷体"/>
          <w:color w:val="0A4090"/>
          <w:szCs w:val="21"/>
        </w:rPr>
      </w:pPr>
      <w:r w:rsidRPr="008E250F">
        <w:rPr>
          <w:rFonts w:ascii="华文楷体" w:eastAsia="华文楷体" w:hAnsi="华文楷体" w:hint="eastAsia"/>
          <w:color w:val="0A4090"/>
          <w:szCs w:val="21"/>
        </w:rPr>
        <w:t>深圳市深宝实业股份有限公司成立于1975年，由深圳市国资委控股，是深圳主板首家以茶产业为主业的上市公司，公司坚持以茶及天然植物精深加工为核心，以建设天然健康产品和服务一体化的产业链为目标，向茶园基地和精品业务两头延伸的发展战略。</w:t>
      </w:r>
    </w:p>
    <w:p w:rsidR="00C3585C" w:rsidRPr="008E250F" w:rsidRDefault="00C3585C" w:rsidP="00F11DBB">
      <w:pPr>
        <w:spacing w:beforeLines="5" w:before="12" w:afterLines="5" w:after="12"/>
        <w:ind w:leftChars="1200" w:left="2520"/>
        <w:rPr>
          <w:rFonts w:ascii="华文楷体" w:eastAsia="华文楷体" w:hAnsi="华文楷体"/>
          <w:color w:val="0A4090"/>
          <w:szCs w:val="21"/>
        </w:rPr>
      </w:pPr>
    </w:p>
    <w:p w:rsidR="00F11DBB" w:rsidRPr="008E250F" w:rsidRDefault="00F11DBB" w:rsidP="00F11DBB">
      <w:pPr>
        <w:spacing w:beforeLines="5" w:before="12" w:afterLines="5" w:after="12"/>
        <w:ind w:leftChars="1200" w:left="2520"/>
        <w:rPr>
          <w:rFonts w:ascii="华文楷体" w:eastAsia="华文楷体" w:hAnsi="华文楷体"/>
          <w:color w:val="0A4090"/>
          <w:szCs w:val="21"/>
        </w:rPr>
      </w:pPr>
      <w:r w:rsidRPr="008E250F">
        <w:rPr>
          <w:rFonts w:ascii="华文楷体" w:eastAsia="华文楷体" w:hAnsi="华文楷体" w:hint="eastAsia"/>
          <w:color w:val="0A4090"/>
          <w:szCs w:val="21"/>
        </w:rPr>
        <w:t>2014年公司营收3.68亿元，同比降16%，这主要是公司将目标销售市场不稳定的深深宝华发股权转让出去所致，2005-2014 年CAGR为18.2%。其中，茶制品为公司主营业务，2015上半年收入占61.7%。</w:t>
      </w:r>
    </w:p>
    <w:p w:rsidR="00F11DBB" w:rsidRDefault="00F11DBB" w:rsidP="00F11DBB">
      <w:pPr>
        <w:spacing w:beforeLines="5" w:before="12" w:afterLines="5" w:after="12"/>
        <w:ind w:leftChars="1200" w:left="2520"/>
        <w:rPr>
          <w:rFonts w:ascii="华文楷体" w:eastAsia="华文楷体" w:hAnsi="华文楷体"/>
          <w:color w:val="0A4090"/>
        </w:rPr>
      </w:pPr>
    </w:p>
    <w:tbl>
      <w:tblPr>
        <w:tblW w:w="6480" w:type="dxa"/>
        <w:tblInd w:w="2631" w:type="dxa"/>
        <w:tblLayout w:type="fixed"/>
        <w:tblLook w:val="0000" w:firstRow="0" w:lastRow="0" w:firstColumn="0" w:lastColumn="0" w:noHBand="0" w:noVBand="0"/>
      </w:tblPr>
      <w:tblGrid>
        <w:gridCol w:w="6480"/>
      </w:tblGrid>
      <w:tr w:rsidR="00CD57ED" w:rsidTr="00CD57ED">
        <w:tc>
          <w:tcPr>
            <w:tcW w:w="10762" w:type="dxa"/>
            <w:tcBorders>
              <w:bottom w:val="single" w:sz="4" w:space="0" w:color="0A4090"/>
            </w:tcBorders>
            <w:shd w:val="clear" w:color="auto" w:fill="auto"/>
          </w:tcPr>
          <w:p w:rsidR="00CD57ED" w:rsidRPr="00CD57ED" w:rsidRDefault="00CD57ED" w:rsidP="00CD57ED">
            <w:pPr>
              <w:spacing w:before="12" w:after="12"/>
              <w:jc w:val="left"/>
              <w:rPr>
                <w:rFonts w:ascii="Arial" w:eastAsia="华文楷体" w:hAnsi="华文楷体"/>
                <w:b/>
                <w:color w:val="002060"/>
                <w:sz w:val="20"/>
              </w:rPr>
            </w:pPr>
            <w:r w:rsidRPr="00CD57ED">
              <w:rPr>
                <w:rFonts w:ascii="Arial" w:eastAsia="华文楷体" w:hAnsi="华文楷体" w:hint="eastAsia"/>
                <w:b/>
                <w:color w:val="002060"/>
                <w:sz w:val="20"/>
              </w:rPr>
              <w:t>图</w:t>
            </w:r>
            <w:r w:rsidRPr="00CD57ED">
              <w:rPr>
                <w:rFonts w:ascii="Arial" w:eastAsia="华文楷体" w:hAnsi="华文楷体"/>
                <w:b/>
                <w:color w:val="002060"/>
                <w:sz w:val="20"/>
              </w:rPr>
              <w:fldChar w:fldCharType="begin"/>
            </w:r>
            <w:r w:rsidRPr="00CD57ED">
              <w:rPr>
                <w:rFonts w:ascii="Arial" w:eastAsia="华文楷体" w:hAnsi="华文楷体"/>
                <w:b/>
                <w:color w:val="002060"/>
                <w:sz w:val="20"/>
              </w:rPr>
              <w:instrText xml:space="preserve"> </w:instrText>
            </w:r>
            <w:r w:rsidRPr="00CD57ED">
              <w:rPr>
                <w:rFonts w:ascii="Arial" w:eastAsia="华文楷体" w:hAnsi="华文楷体" w:hint="eastAsia"/>
                <w:b/>
                <w:color w:val="002060"/>
                <w:sz w:val="20"/>
              </w:rPr>
              <w:instrText xml:space="preserve">Seq </w:instrText>
            </w:r>
            <w:r w:rsidRPr="00CD57ED">
              <w:rPr>
                <w:rFonts w:ascii="Arial" w:eastAsia="华文楷体" w:hAnsi="华文楷体" w:hint="eastAsia"/>
                <w:b/>
                <w:color w:val="002060"/>
                <w:sz w:val="20"/>
              </w:rPr>
              <w:instrText>图表</w:instrText>
            </w:r>
            <w:r w:rsidRPr="00CD57ED">
              <w:rPr>
                <w:rFonts w:ascii="Arial" w:eastAsia="华文楷体" w:hAnsi="华文楷体" w:hint="eastAsia"/>
                <w:b/>
                <w:color w:val="002060"/>
                <w:sz w:val="20"/>
              </w:rPr>
              <w:instrText xml:space="preserve"> \* Arabic \* MERGEFORMAT</w:instrText>
            </w:r>
            <w:r w:rsidRPr="00CD57ED">
              <w:rPr>
                <w:rFonts w:ascii="Arial" w:eastAsia="华文楷体" w:hAnsi="华文楷体"/>
                <w:b/>
                <w:color w:val="002060"/>
                <w:sz w:val="20"/>
              </w:rPr>
              <w:instrText xml:space="preserve"> </w:instrText>
            </w:r>
            <w:r w:rsidRPr="00CD57ED">
              <w:rPr>
                <w:rFonts w:ascii="Arial" w:eastAsia="华文楷体" w:hAnsi="华文楷体"/>
                <w:b/>
                <w:color w:val="002060"/>
                <w:sz w:val="20"/>
              </w:rPr>
              <w:fldChar w:fldCharType="separate"/>
            </w:r>
            <w:r w:rsidR="00E511A4">
              <w:rPr>
                <w:rFonts w:ascii="Arial" w:eastAsia="华文楷体" w:hAnsi="华文楷体"/>
                <w:b/>
                <w:noProof/>
                <w:color w:val="002060"/>
                <w:sz w:val="20"/>
              </w:rPr>
              <w:t>5</w:t>
            </w:r>
            <w:r w:rsidRPr="00CD57ED">
              <w:rPr>
                <w:rFonts w:ascii="Arial" w:eastAsia="华文楷体" w:hAnsi="华文楷体"/>
                <w:b/>
                <w:color w:val="002060"/>
                <w:sz w:val="20"/>
              </w:rPr>
              <w:fldChar w:fldCharType="end"/>
            </w:r>
            <w:r w:rsidRPr="00CD57ED">
              <w:rPr>
                <w:rFonts w:ascii="Arial" w:eastAsia="华文楷体" w:hAnsi="华文楷体"/>
                <w:b/>
                <w:color w:val="002060"/>
                <w:sz w:val="20"/>
              </w:rPr>
              <w:t>：</w:t>
            </w:r>
            <w:r>
              <w:rPr>
                <w:rFonts w:ascii="Arial" w:eastAsia="华文楷体" w:hAnsi="华文楷体" w:hint="eastAsia"/>
                <w:b/>
                <w:color w:val="002060"/>
                <w:sz w:val="20"/>
              </w:rPr>
              <w:t>深深宝</w:t>
            </w:r>
            <w:r>
              <w:rPr>
                <w:rFonts w:ascii="Arial" w:eastAsia="华文楷体" w:hAnsi="华文楷体" w:hint="eastAsia"/>
                <w:b/>
                <w:color w:val="002060"/>
                <w:sz w:val="20"/>
              </w:rPr>
              <w:t>A</w:t>
            </w:r>
            <w:r>
              <w:rPr>
                <w:rFonts w:ascii="Arial" w:eastAsia="华文楷体" w:hAnsi="华文楷体" w:hint="eastAsia"/>
                <w:b/>
                <w:color w:val="002060"/>
                <w:sz w:val="20"/>
              </w:rPr>
              <w:t>营业收入变化情况</w:t>
            </w:r>
          </w:p>
        </w:tc>
      </w:tr>
      <w:tr w:rsidR="00CD57ED" w:rsidTr="00CD57ED">
        <w:trPr>
          <w:trHeight w:hRule="exact" w:val="3118"/>
        </w:trPr>
        <w:tc>
          <w:tcPr>
            <w:tcW w:w="10762" w:type="dxa"/>
            <w:tcBorders>
              <w:top w:val="single" w:sz="4" w:space="0" w:color="0A4090"/>
              <w:bottom w:val="single" w:sz="4" w:space="0" w:color="0A4090"/>
            </w:tcBorders>
            <w:shd w:val="clear" w:color="auto" w:fill="auto"/>
            <w:tcMar>
              <w:left w:w="0" w:type="dxa"/>
              <w:right w:w="0" w:type="dxa"/>
            </w:tcMar>
            <w:vAlign w:val="center"/>
          </w:tcPr>
          <w:p w:rsidR="00CD57ED" w:rsidRDefault="00CD57ED" w:rsidP="00CD57ED">
            <w:pPr>
              <w:spacing w:beforeLines="5" w:before="12" w:afterLines="5" w:after="12"/>
              <w:jc w:val="left"/>
              <w:rPr>
                <w:rFonts w:ascii="华文楷体" w:eastAsia="华文楷体" w:hAnsi="华文楷体"/>
                <w:color w:val="0A4090"/>
              </w:rPr>
            </w:pPr>
            <w:r>
              <w:rPr>
                <w:noProof/>
              </w:rPr>
              <w:drawing>
                <wp:inline distT="0" distB="0" distL="0" distR="0" wp14:anchorId="307D563D" wp14:editId="774C0435">
                  <wp:extent cx="3997992" cy="1836115"/>
                  <wp:effectExtent l="0" t="0" r="254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03159" cy="1838488"/>
                          </a:xfrm>
                          <a:prstGeom prst="rect">
                            <a:avLst/>
                          </a:prstGeom>
                        </pic:spPr>
                      </pic:pic>
                    </a:graphicData>
                  </a:graphic>
                </wp:inline>
              </w:drawing>
            </w:r>
          </w:p>
        </w:tc>
      </w:tr>
      <w:tr w:rsidR="00CD57ED" w:rsidTr="00CD57ED">
        <w:tc>
          <w:tcPr>
            <w:tcW w:w="10762" w:type="dxa"/>
            <w:tcBorders>
              <w:top w:val="single" w:sz="4" w:space="0" w:color="0A4090"/>
            </w:tcBorders>
            <w:shd w:val="clear" w:color="auto" w:fill="auto"/>
          </w:tcPr>
          <w:p w:rsidR="00CD57ED" w:rsidRPr="00CD57ED" w:rsidRDefault="00CD57ED" w:rsidP="00CD57ED">
            <w:pPr>
              <w:spacing w:before="12" w:after="12"/>
              <w:jc w:val="left"/>
              <w:rPr>
                <w:rFonts w:ascii="Arial" w:eastAsia="华文楷体" w:hAnsi="华文楷体"/>
                <w:i/>
                <w:color w:val="002060"/>
                <w:sz w:val="16"/>
              </w:rPr>
            </w:pPr>
            <w:r w:rsidRPr="00CD57ED">
              <w:rPr>
                <w:rFonts w:ascii="Arial" w:eastAsia="华文楷体" w:hAnsi="华文楷体" w:hint="eastAsia"/>
                <w:i/>
                <w:color w:val="002060"/>
                <w:sz w:val="16"/>
              </w:rPr>
              <w:t>数据来源：安信证券研究中心</w:t>
            </w:r>
            <w:r w:rsidR="00C3585C">
              <w:rPr>
                <w:rFonts w:ascii="Arial" w:eastAsia="华文楷体" w:hAnsi="华文楷体" w:hint="eastAsia"/>
                <w:i/>
                <w:color w:val="002060"/>
                <w:sz w:val="16"/>
              </w:rPr>
              <w:t>，</w:t>
            </w:r>
            <w:r w:rsidR="00C3585C">
              <w:rPr>
                <w:rFonts w:ascii="Arial" w:eastAsia="华文楷体" w:hAnsi="华文楷体" w:hint="eastAsia"/>
                <w:i/>
                <w:color w:val="002060"/>
                <w:sz w:val="16"/>
              </w:rPr>
              <w:t>wind</w:t>
            </w:r>
          </w:p>
        </w:tc>
      </w:tr>
    </w:tbl>
    <w:p w:rsidR="00CD57ED" w:rsidRPr="00F11DBB" w:rsidRDefault="00CD57ED" w:rsidP="00F11DBB">
      <w:pPr>
        <w:spacing w:beforeLines="5" w:before="12" w:afterLines="5" w:after="12"/>
        <w:ind w:leftChars="1200" w:left="2520"/>
        <w:rPr>
          <w:rFonts w:ascii="华文楷体" w:eastAsia="华文楷体" w:hAnsi="华文楷体"/>
          <w:color w:val="0A4090"/>
        </w:rPr>
      </w:pPr>
    </w:p>
    <w:p w:rsidR="00F11DBB" w:rsidRPr="00F11DBB" w:rsidRDefault="00F11DBB" w:rsidP="00F11DBB">
      <w:pPr>
        <w:pStyle w:val="3"/>
        <w:tabs>
          <w:tab w:val="clear" w:pos="3261"/>
          <w:tab w:val="num" w:pos="3240"/>
        </w:tabs>
        <w:spacing w:line="240" w:lineRule="exact"/>
        <w:ind w:left="2517" w:firstLine="0"/>
        <w:rPr>
          <w:rFonts w:ascii="华文楷体" w:eastAsia="华文楷体" w:hAnsi="华文楷体"/>
          <w:color w:val="0A4090"/>
        </w:rPr>
      </w:pPr>
      <w:r w:rsidRPr="00F11DBB">
        <w:rPr>
          <w:rFonts w:ascii="华文楷体" w:eastAsia="华文楷体" w:hAnsi="华文楷体" w:hint="eastAsia"/>
          <w:color w:val="0A4090"/>
        </w:rPr>
        <w:t>天福（06868.HK）：国内最大茶叶公司</w:t>
      </w:r>
    </w:p>
    <w:p w:rsidR="00F11DBB" w:rsidRPr="00F11DBB" w:rsidRDefault="00F11DBB" w:rsidP="00F11DBB">
      <w:pPr>
        <w:spacing w:beforeLines="5" w:before="12" w:afterLines="5" w:after="12"/>
        <w:ind w:leftChars="1200" w:left="2520"/>
        <w:rPr>
          <w:rFonts w:ascii="华文楷体" w:eastAsia="华文楷体" w:hAnsi="华文楷体"/>
          <w:color w:val="0A4090"/>
        </w:rPr>
      </w:pPr>
      <w:r w:rsidRPr="00F11DBB">
        <w:rPr>
          <w:rFonts w:ascii="华文楷体" w:eastAsia="华文楷体" w:hAnsi="华文楷体" w:hint="eastAsia"/>
          <w:color w:val="0A4090"/>
        </w:rPr>
        <w:t>天福茗茶成立于1993年，历时数十年，已成为集茶叶加工、销售、科研、文化、旅游为一体的全方位茶叶品牌，连续两年被中国茶叶流通协会评为“中国茶叶行业综合实力百强企业”第一名。目前，公司拥有天福、天福天心、丹峰、安可李、天曦、放牛斑等多个品牌，以占据中国传统中式茶产品市场的各个细分市场。按照零售额统计，公司品牌传统中式茶叶在中国所有品牌传统中式茶叶中均占有最大的市场份额，其中公司乌龙茶和绿茶就均位居第一。</w:t>
      </w:r>
    </w:p>
    <w:p w:rsidR="00CD57ED" w:rsidRDefault="00F11DBB" w:rsidP="00C3585C">
      <w:pPr>
        <w:spacing w:beforeLines="5" w:before="12" w:afterLines="5" w:after="12"/>
        <w:ind w:leftChars="1200" w:left="2520"/>
        <w:rPr>
          <w:rFonts w:ascii="华文楷体" w:eastAsia="华文楷体" w:hAnsi="华文楷体"/>
          <w:color w:val="0A4090"/>
        </w:rPr>
      </w:pPr>
      <w:r w:rsidRPr="00F11DBB">
        <w:rPr>
          <w:rFonts w:ascii="华文楷体" w:eastAsia="华文楷体" w:hAnsi="华文楷体" w:hint="eastAsia"/>
          <w:color w:val="0A4090"/>
        </w:rPr>
        <w:lastRenderedPageBreak/>
        <w:t>2014年公司营收16.9亿元，净利润2.7亿元，2008-2014年收入CAGR19.8%，净利润CAGR为16.3%，净利润增速低于收入增速主要是因为公司市场开拓费用投入较高。2014年，主要产品茶叶、茶食品、茶具收入分别占68%、12%、16%</w:t>
      </w:r>
      <w:r w:rsidR="00C3585C">
        <w:rPr>
          <w:rFonts w:ascii="华文楷体" w:eastAsia="华文楷体" w:hAnsi="华文楷体" w:hint="eastAsia"/>
          <w:color w:val="0A4090"/>
        </w:rPr>
        <w:t>。</w:t>
      </w:r>
    </w:p>
    <w:p w:rsidR="004D3609" w:rsidRDefault="004D3609" w:rsidP="00F11DBB">
      <w:pPr>
        <w:spacing w:beforeLines="5" w:before="12" w:afterLines="5" w:after="12"/>
        <w:ind w:leftChars="1200" w:left="2520"/>
        <w:rPr>
          <w:rFonts w:ascii="华文楷体" w:eastAsia="华文楷体" w:hAnsi="华文楷体"/>
          <w:color w:val="0A4090"/>
        </w:rPr>
      </w:pPr>
    </w:p>
    <w:tbl>
      <w:tblPr>
        <w:tblW w:w="6480" w:type="dxa"/>
        <w:tblInd w:w="2631" w:type="dxa"/>
        <w:tblLayout w:type="fixed"/>
        <w:tblLook w:val="0000" w:firstRow="0" w:lastRow="0" w:firstColumn="0" w:lastColumn="0" w:noHBand="0" w:noVBand="0"/>
      </w:tblPr>
      <w:tblGrid>
        <w:gridCol w:w="6480"/>
      </w:tblGrid>
      <w:tr w:rsidR="00CD57ED" w:rsidTr="00CD57ED">
        <w:tc>
          <w:tcPr>
            <w:tcW w:w="10762" w:type="dxa"/>
            <w:tcBorders>
              <w:bottom w:val="single" w:sz="4" w:space="0" w:color="0A4090"/>
            </w:tcBorders>
            <w:shd w:val="clear" w:color="auto" w:fill="auto"/>
          </w:tcPr>
          <w:p w:rsidR="00CD57ED" w:rsidRPr="00CD57ED" w:rsidRDefault="00CD57ED" w:rsidP="00E511A4">
            <w:pPr>
              <w:spacing w:before="12" w:after="12"/>
              <w:jc w:val="left"/>
              <w:rPr>
                <w:rFonts w:ascii="Arial" w:eastAsia="华文楷体" w:hAnsi="华文楷体"/>
                <w:b/>
                <w:color w:val="002060"/>
                <w:sz w:val="20"/>
              </w:rPr>
            </w:pPr>
            <w:r w:rsidRPr="00CD57ED">
              <w:rPr>
                <w:rFonts w:ascii="Arial" w:eastAsia="华文楷体" w:hAnsi="华文楷体" w:hint="eastAsia"/>
                <w:b/>
                <w:color w:val="002060"/>
                <w:sz w:val="20"/>
              </w:rPr>
              <w:t>图</w:t>
            </w:r>
            <w:r w:rsidRPr="00CD57ED">
              <w:rPr>
                <w:rFonts w:ascii="Arial" w:eastAsia="华文楷体" w:hAnsi="华文楷体"/>
                <w:b/>
                <w:color w:val="002060"/>
                <w:sz w:val="20"/>
              </w:rPr>
              <w:fldChar w:fldCharType="begin"/>
            </w:r>
            <w:r w:rsidRPr="00CD57ED">
              <w:rPr>
                <w:rFonts w:ascii="Arial" w:eastAsia="华文楷体" w:hAnsi="华文楷体"/>
                <w:b/>
                <w:color w:val="002060"/>
                <w:sz w:val="20"/>
              </w:rPr>
              <w:instrText xml:space="preserve"> </w:instrText>
            </w:r>
            <w:r w:rsidRPr="00CD57ED">
              <w:rPr>
                <w:rFonts w:ascii="Arial" w:eastAsia="华文楷体" w:hAnsi="华文楷体" w:hint="eastAsia"/>
                <w:b/>
                <w:color w:val="002060"/>
                <w:sz w:val="20"/>
              </w:rPr>
              <w:instrText xml:space="preserve">Seq </w:instrText>
            </w:r>
            <w:r w:rsidRPr="00CD57ED">
              <w:rPr>
                <w:rFonts w:ascii="Arial" w:eastAsia="华文楷体" w:hAnsi="华文楷体" w:hint="eastAsia"/>
                <w:b/>
                <w:color w:val="002060"/>
                <w:sz w:val="20"/>
              </w:rPr>
              <w:instrText>图表</w:instrText>
            </w:r>
            <w:r w:rsidRPr="00CD57ED">
              <w:rPr>
                <w:rFonts w:ascii="Arial" w:eastAsia="华文楷体" w:hAnsi="华文楷体" w:hint="eastAsia"/>
                <w:b/>
                <w:color w:val="002060"/>
                <w:sz w:val="20"/>
              </w:rPr>
              <w:instrText xml:space="preserve"> \* Arabic \* MERGEFORMAT</w:instrText>
            </w:r>
            <w:r w:rsidRPr="00CD57ED">
              <w:rPr>
                <w:rFonts w:ascii="Arial" w:eastAsia="华文楷体" w:hAnsi="华文楷体"/>
                <w:b/>
                <w:color w:val="002060"/>
                <w:sz w:val="20"/>
              </w:rPr>
              <w:instrText xml:space="preserve"> </w:instrText>
            </w:r>
            <w:r w:rsidRPr="00CD57ED">
              <w:rPr>
                <w:rFonts w:ascii="Arial" w:eastAsia="华文楷体" w:hAnsi="华文楷体"/>
                <w:b/>
                <w:color w:val="002060"/>
                <w:sz w:val="20"/>
              </w:rPr>
              <w:fldChar w:fldCharType="separate"/>
            </w:r>
            <w:r w:rsidR="00E511A4">
              <w:rPr>
                <w:rFonts w:ascii="Arial" w:eastAsia="华文楷体" w:hAnsi="华文楷体"/>
                <w:b/>
                <w:noProof/>
                <w:color w:val="002060"/>
                <w:sz w:val="20"/>
              </w:rPr>
              <w:t>6</w:t>
            </w:r>
            <w:r w:rsidRPr="00CD57ED">
              <w:rPr>
                <w:rFonts w:ascii="Arial" w:eastAsia="华文楷体" w:hAnsi="华文楷体"/>
                <w:b/>
                <w:color w:val="002060"/>
                <w:sz w:val="20"/>
              </w:rPr>
              <w:fldChar w:fldCharType="end"/>
            </w:r>
            <w:r w:rsidRPr="00CD57ED">
              <w:rPr>
                <w:rFonts w:ascii="Arial" w:eastAsia="华文楷体" w:hAnsi="华文楷体"/>
                <w:b/>
                <w:color w:val="002060"/>
                <w:sz w:val="20"/>
              </w:rPr>
              <w:t>：</w:t>
            </w:r>
            <w:r>
              <w:rPr>
                <w:rFonts w:ascii="Arial" w:eastAsia="华文楷体" w:hAnsi="华文楷体" w:hint="eastAsia"/>
                <w:b/>
                <w:color w:val="002060"/>
                <w:sz w:val="20"/>
              </w:rPr>
              <w:t>天福</w:t>
            </w:r>
            <w:r w:rsidR="00E511A4">
              <w:rPr>
                <w:rFonts w:ascii="Arial" w:eastAsia="华文楷体" w:hAnsi="华文楷体" w:hint="eastAsia"/>
                <w:b/>
                <w:color w:val="002060"/>
                <w:sz w:val="20"/>
              </w:rPr>
              <w:t>精</w:t>
            </w:r>
            <w:r>
              <w:rPr>
                <w:rFonts w:ascii="Arial" w:eastAsia="华文楷体" w:hAnsi="华文楷体" w:hint="eastAsia"/>
                <w:b/>
                <w:color w:val="002060"/>
                <w:sz w:val="20"/>
              </w:rPr>
              <w:t>利润变化情况</w:t>
            </w:r>
            <w:r w:rsidR="00C3585C">
              <w:rPr>
                <w:rFonts w:ascii="Arial" w:eastAsia="华文楷体" w:hAnsi="华文楷体" w:hint="eastAsia"/>
                <w:b/>
                <w:color w:val="002060"/>
                <w:sz w:val="20"/>
              </w:rPr>
              <w:t>（万）</w:t>
            </w:r>
          </w:p>
        </w:tc>
      </w:tr>
      <w:tr w:rsidR="00CD57ED" w:rsidTr="00CD57ED">
        <w:trPr>
          <w:trHeight w:hRule="exact" w:val="3118"/>
        </w:trPr>
        <w:tc>
          <w:tcPr>
            <w:tcW w:w="10762" w:type="dxa"/>
            <w:tcBorders>
              <w:top w:val="single" w:sz="4" w:space="0" w:color="0A4090"/>
              <w:bottom w:val="single" w:sz="4" w:space="0" w:color="0A4090"/>
            </w:tcBorders>
            <w:shd w:val="clear" w:color="auto" w:fill="auto"/>
            <w:tcMar>
              <w:left w:w="0" w:type="dxa"/>
              <w:right w:w="0" w:type="dxa"/>
            </w:tcMar>
            <w:vAlign w:val="center"/>
          </w:tcPr>
          <w:p w:rsidR="00CD57ED" w:rsidRDefault="00E511A4" w:rsidP="00CD57ED">
            <w:pPr>
              <w:spacing w:beforeLines="5" w:before="12" w:afterLines="5" w:after="12"/>
              <w:jc w:val="left"/>
              <w:rPr>
                <w:rFonts w:ascii="华文楷体" w:eastAsia="华文楷体" w:hAnsi="华文楷体"/>
                <w:color w:val="0A4090"/>
              </w:rPr>
            </w:pPr>
            <w:r>
              <w:rPr>
                <w:noProof/>
              </w:rPr>
              <w:drawing>
                <wp:inline distT="0" distB="0" distL="0" distR="0" wp14:anchorId="6BC37BC4" wp14:editId="496A2A5B">
                  <wp:extent cx="3942892" cy="1909839"/>
                  <wp:effectExtent l="0" t="0" r="63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50068" cy="1913315"/>
                          </a:xfrm>
                          <a:prstGeom prst="rect">
                            <a:avLst/>
                          </a:prstGeom>
                        </pic:spPr>
                      </pic:pic>
                    </a:graphicData>
                  </a:graphic>
                </wp:inline>
              </w:drawing>
            </w:r>
          </w:p>
        </w:tc>
      </w:tr>
      <w:tr w:rsidR="00CD57ED" w:rsidTr="00CD57ED">
        <w:tc>
          <w:tcPr>
            <w:tcW w:w="10762" w:type="dxa"/>
            <w:tcBorders>
              <w:top w:val="single" w:sz="4" w:space="0" w:color="0A4090"/>
            </w:tcBorders>
            <w:shd w:val="clear" w:color="auto" w:fill="auto"/>
          </w:tcPr>
          <w:p w:rsidR="00CD57ED" w:rsidRPr="00CD57ED" w:rsidRDefault="00CD57ED" w:rsidP="00CD57ED">
            <w:pPr>
              <w:spacing w:before="12" w:after="12"/>
              <w:jc w:val="left"/>
              <w:rPr>
                <w:rFonts w:ascii="Arial" w:eastAsia="华文楷体" w:hAnsi="华文楷体"/>
                <w:i/>
                <w:color w:val="002060"/>
                <w:sz w:val="16"/>
              </w:rPr>
            </w:pPr>
            <w:r w:rsidRPr="00CD57ED">
              <w:rPr>
                <w:rFonts w:ascii="Arial" w:eastAsia="华文楷体" w:hAnsi="华文楷体" w:hint="eastAsia"/>
                <w:i/>
                <w:color w:val="002060"/>
                <w:sz w:val="16"/>
              </w:rPr>
              <w:t>数据来源：安信证券研究中心</w:t>
            </w:r>
            <w:r w:rsidR="00C3585C">
              <w:rPr>
                <w:rFonts w:ascii="Arial" w:eastAsia="华文楷体" w:hAnsi="华文楷体" w:hint="eastAsia"/>
                <w:i/>
                <w:color w:val="002060"/>
                <w:sz w:val="16"/>
              </w:rPr>
              <w:t>，</w:t>
            </w:r>
            <w:r w:rsidR="00C3585C">
              <w:rPr>
                <w:rFonts w:ascii="Arial" w:eastAsia="华文楷体" w:hAnsi="华文楷体" w:hint="eastAsia"/>
                <w:i/>
                <w:color w:val="002060"/>
                <w:sz w:val="16"/>
              </w:rPr>
              <w:t>wind</w:t>
            </w:r>
          </w:p>
        </w:tc>
      </w:tr>
    </w:tbl>
    <w:p w:rsidR="00CD57ED" w:rsidRPr="00F11DBB" w:rsidRDefault="00CD57ED" w:rsidP="00F11DBB">
      <w:pPr>
        <w:spacing w:beforeLines="5" w:before="12" w:afterLines="5" w:after="12"/>
        <w:ind w:leftChars="1200" w:left="2520"/>
        <w:rPr>
          <w:rFonts w:ascii="华文楷体" w:eastAsia="华文楷体" w:hAnsi="华文楷体"/>
          <w:color w:val="0A4090"/>
        </w:rPr>
      </w:pPr>
    </w:p>
    <w:p w:rsidR="00F11DBB" w:rsidRPr="008E4DB1" w:rsidRDefault="00F11DBB" w:rsidP="00F11DBB">
      <w:pPr>
        <w:pStyle w:val="3"/>
        <w:tabs>
          <w:tab w:val="clear" w:pos="3261"/>
          <w:tab w:val="num" w:pos="3240"/>
        </w:tabs>
        <w:spacing w:line="240" w:lineRule="exact"/>
        <w:ind w:left="2517" w:firstLine="0"/>
        <w:rPr>
          <w:rFonts w:ascii="华文楷体" w:eastAsia="华文楷体" w:hAnsi="华文楷体"/>
          <w:color w:val="0A4090"/>
        </w:rPr>
      </w:pPr>
      <w:r w:rsidRPr="00F11DBB">
        <w:rPr>
          <w:rFonts w:ascii="华文楷体" w:eastAsia="华文楷体" w:hAnsi="华文楷体" w:hint="eastAsia"/>
          <w:color w:val="0A4090"/>
        </w:rPr>
        <w:t>龙润茶（02898.HK）：借壳上市第一家茶叶公司</w:t>
      </w:r>
    </w:p>
    <w:p w:rsidR="00F11DBB" w:rsidRDefault="00F11DBB" w:rsidP="00F11DBB">
      <w:pPr>
        <w:spacing w:beforeLines="5" w:before="12" w:afterLines="5" w:after="12"/>
        <w:ind w:leftChars="1200" w:left="2520"/>
        <w:rPr>
          <w:rFonts w:ascii="华文楷体" w:eastAsia="华文楷体" w:hAnsi="华文楷体"/>
          <w:color w:val="0A4090"/>
        </w:rPr>
      </w:pPr>
      <w:r w:rsidRPr="00F11DBB">
        <w:rPr>
          <w:rFonts w:ascii="华文楷体" w:eastAsia="华文楷体" w:hAnsi="华文楷体" w:hint="eastAsia"/>
          <w:color w:val="0A4090"/>
        </w:rPr>
        <w:t>龙润茶是2009年借壳龙发制药上市，龙润茶集团是一家集茶叶种植、加工、销售、科研，茶文化教育和推广为一体的产业化集团。龙润茶始终坚持“理论市场、直销市场、资本市场”同时运作的发展战略，以“制药的经验制茶”，借助云南、福建、浙江、湖南等中国核心产茶区的地理优势及其得天独厚的茶山资源优势，以不断创新的模式和国际化的视野，以高素质的员工团队为后盾，打造中国茶第一品牌。截止2015.03.31，公司全年收入为2.56亿港元，较上年度同期减少10.5%。2014.03.31到2015.03.31期间，公司营业收入中茶产品和药品贸易分别占73.8%、26.2%。</w:t>
      </w:r>
    </w:p>
    <w:p w:rsidR="00CD57ED" w:rsidRDefault="00CD57ED" w:rsidP="00F11DBB">
      <w:pPr>
        <w:spacing w:beforeLines="5" w:before="12" w:afterLines="5" w:after="12"/>
        <w:ind w:leftChars="1200" w:left="2520"/>
        <w:rPr>
          <w:rFonts w:ascii="华文楷体" w:eastAsia="华文楷体" w:hAnsi="华文楷体"/>
          <w:color w:val="0A4090"/>
        </w:rPr>
      </w:pPr>
    </w:p>
    <w:tbl>
      <w:tblPr>
        <w:tblW w:w="6480" w:type="dxa"/>
        <w:tblInd w:w="2631" w:type="dxa"/>
        <w:tblLayout w:type="fixed"/>
        <w:tblLook w:val="0000" w:firstRow="0" w:lastRow="0" w:firstColumn="0" w:lastColumn="0" w:noHBand="0" w:noVBand="0"/>
      </w:tblPr>
      <w:tblGrid>
        <w:gridCol w:w="6480"/>
      </w:tblGrid>
      <w:tr w:rsidR="00CD57ED" w:rsidTr="00CD57ED">
        <w:tc>
          <w:tcPr>
            <w:tcW w:w="10762" w:type="dxa"/>
            <w:tcBorders>
              <w:bottom w:val="single" w:sz="4" w:space="0" w:color="0A4090"/>
            </w:tcBorders>
            <w:shd w:val="clear" w:color="auto" w:fill="auto"/>
          </w:tcPr>
          <w:p w:rsidR="00CD57ED" w:rsidRPr="00CD57ED" w:rsidRDefault="00CD57ED" w:rsidP="00CD57ED">
            <w:pPr>
              <w:spacing w:before="12" w:after="12"/>
              <w:jc w:val="left"/>
              <w:rPr>
                <w:rFonts w:ascii="Arial" w:eastAsia="华文楷体" w:hAnsi="华文楷体"/>
                <w:b/>
                <w:color w:val="002060"/>
                <w:sz w:val="20"/>
              </w:rPr>
            </w:pPr>
            <w:r w:rsidRPr="00CD57ED">
              <w:rPr>
                <w:rFonts w:ascii="Arial" w:eastAsia="华文楷体" w:hAnsi="华文楷体" w:hint="eastAsia"/>
                <w:b/>
                <w:color w:val="002060"/>
                <w:sz w:val="20"/>
              </w:rPr>
              <w:t>图</w:t>
            </w:r>
            <w:r w:rsidRPr="00CD57ED">
              <w:rPr>
                <w:rFonts w:ascii="Arial" w:eastAsia="华文楷体" w:hAnsi="华文楷体"/>
                <w:b/>
                <w:color w:val="002060"/>
                <w:sz w:val="20"/>
              </w:rPr>
              <w:fldChar w:fldCharType="begin"/>
            </w:r>
            <w:r w:rsidRPr="00CD57ED">
              <w:rPr>
                <w:rFonts w:ascii="Arial" w:eastAsia="华文楷体" w:hAnsi="华文楷体"/>
                <w:b/>
                <w:color w:val="002060"/>
                <w:sz w:val="20"/>
              </w:rPr>
              <w:instrText xml:space="preserve"> </w:instrText>
            </w:r>
            <w:r w:rsidRPr="00CD57ED">
              <w:rPr>
                <w:rFonts w:ascii="Arial" w:eastAsia="华文楷体" w:hAnsi="华文楷体" w:hint="eastAsia"/>
                <w:b/>
                <w:color w:val="002060"/>
                <w:sz w:val="20"/>
              </w:rPr>
              <w:instrText xml:space="preserve">Seq </w:instrText>
            </w:r>
            <w:r w:rsidRPr="00CD57ED">
              <w:rPr>
                <w:rFonts w:ascii="Arial" w:eastAsia="华文楷体" w:hAnsi="华文楷体" w:hint="eastAsia"/>
                <w:b/>
                <w:color w:val="002060"/>
                <w:sz w:val="20"/>
              </w:rPr>
              <w:instrText>图表</w:instrText>
            </w:r>
            <w:r w:rsidRPr="00CD57ED">
              <w:rPr>
                <w:rFonts w:ascii="Arial" w:eastAsia="华文楷体" w:hAnsi="华文楷体" w:hint="eastAsia"/>
                <w:b/>
                <w:color w:val="002060"/>
                <w:sz w:val="20"/>
              </w:rPr>
              <w:instrText xml:space="preserve"> \* Arabic \* MERGEFORMAT</w:instrText>
            </w:r>
            <w:r w:rsidRPr="00CD57ED">
              <w:rPr>
                <w:rFonts w:ascii="Arial" w:eastAsia="华文楷体" w:hAnsi="华文楷体"/>
                <w:b/>
                <w:color w:val="002060"/>
                <w:sz w:val="20"/>
              </w:rPr>
              <w:instrText xml:space="preserve"> </w:instrText>
            </w:r>
            <w:r w:rsidRPr="00CD57ED">
              <w:rPr>
                <w:rFonts w:ascii="Arial" w:eastAsia="华文楷体" w:hAnsi="华文楷体"/>
                <w:b/>
                <w:color w:val="002060"/>
                <w:sz w:val="20"/>
              </w:rPr>
              <w:fldChar w:fldCharType="separate"/>
            </w:r>
            <w:r w:rsidR="00E511A4">
              <w:rPr>
                <w:rFonts w:ascii="Arial" w:eastAsia="华文楷体" w:hAnsi="华文楷体"/>
                <w:b/>
                <w:noProof/>
                <w:color w:val="002060"/>
                <w:sz w:val="20"/>
              </w:rPr>
              <w:t>7</w:t>
            </w:r>
            <w:r w:rsidRPr="00CD57ED">
              <w:rPr>
                <w:rFonts w:ascii="Arial" w:eastAsia="华文楷体" w:hAnsi="华文楷体"/>
                <w:b/>
                <w:color w:val="002060"/>
                <w:sz w:val="20"/>
              </w:rPr>
              <w:fldChar w:fldCharType="end"/>
            </w:r>
            <w:r w:rsidRPr="00CD57ED">
              <w:rPr>
                <w:rFonts w:ascii="Arial" w:eastAsia="华文楷体" w:hAnsi="华文楷体"/>
                <w:b/>
                <w:color w:val="002060"/>
                <w:sz w:val="20"/>
              </w:rPr>
              <w:t>：</w:t>
            </w:r>
            <w:r>
              <w:rPr>
                <w:rFonts w:ascii="Arial" w:eastAsia="华文楷体" w:hAnsi="华文楷体" w:hint="eastAsia"/>
                <w:b/>
                <w:color w:val="002060"/>
                <w:sz w:val="20"/>
              </w:rPr>
              <w:t>龙润茶总营业收入</w:t>
            </w:r>
            <w:r w:rsidR="00E511A4">
              <w:rPr>
                <w:rFonts w:ascii="Arial" w:eastAsia="华文楷体" w:hAnsi="华文楷体" w:hint="eastAsia"/>
                <w:b/>
                <w:color w:val="002060"/>
                <w:sz w:val="20"/>
              </w:rPr>
              <w:t>变化情况</w:t>
            </w:r>
            <w:r w:rsidR="00C3585C">
              <w:rPr>
                <w:rFonts w:ascii="Arial" w:eastAsia="华文楷体" w:hAnsi="华文楷体" w:hint="eastAsia"/>
                <w:b/>
                <w:color w:val="002060"/>
                <w:sz w:val="20"/>
              </w:rPr>
              <w:t>（万）</w:t>
            </w:r>
          </w:p>
        </w:tc>
      </w:tr>
      <w:tr w:rsidR="00CD57ED" w:rsidTr="00CD57ED">
        <w:trPr>
          <w:trHeight w:hRule="exact" w:val="3118"/>
        </w:trPr>
        <w:tc>
          <w:tcPr>
            <w:tcW w:w="10762" w:type="dxa"/>
            <w:tcBorders>
              <w:top w:val="single" w:sz="4" w:space="0" w:color="0A4090"/>
              <w:bottom w:val="single" w:sz="4" w:space="0" w:color="0A4090"/>
            </w:tcBorders>
            <w:shd w:val="clear" w:color="auto" w:fill="auto"/>
            <w:tcMar>
              <w:left w:w="0" w:type="dxa"/>
              <w:right w:w="0" w:type="dxa"/>
            </w:tcMar>
            <w:vAlign w:val="center"/>
          </w:tcPr>
          <w:p w:rsidR="00CD57ED" w:rsidRDefault="00CD57ED" w:rsidP="00CD57ED">
            <w:pPr>
              <w:spacing w:beforeLines="5" w:before="12" w:afterLines="5" w:after="12"/>
              <w:jc w:val="left"/>
              <w:rPr>
                <w:rFonts w:ascii="华文楷体" w:eastAsia="华文楷体" w:hAnsi="华文楷体"/>
                <w:color w:val="0A4090"/>
              </w:rPr>
            </w:pPr>
            <w:r>
              <w:rPr>
                <w:noProof/>
              </w:rPr>
              <w:drawing>
                <wp:inline distT="0" distB="0" distL="0" distR="0" wp14:anchorId="7530B2EB" wp14:editId="6942ACE4">
                  <wp:extent cx="3942893" cy="1905732"/>
                  <wp:effectExtent l="0" t="0" r="63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42893" cy="1905732"/>
                          </a:xfrm>
                          <a:prstGeom prst="rect">
                            <a:avLst/>
                          </a:prstGeom>
                        </pic:spPr>
                      </pic:pic>
                    </a:graphicData>
                  </a:graphic>
                </wp:inline>
              </w:drawing>
            </w:r>
          </w:p>
        </w:tc>
      </w:tr>
      <w:tr w:rsidR="00CD57ED" w:rsidTr="00CD57ED">
        <w:tc>
          <w:tcPr>
            <w:tcW w:w="10762" w:type="dxa"/>
            <w:tcBorders>
              <w:top w:val="single" w:sz="4" w:space="0" w:color="0A4090"/>
            </w:tcBorders>
            <w:shd w:val="clear" w:color="auto" w:fill="auto"/>
          </w:tcPr>
          <w:p w:rsidR="00CD57ED" w:rsidRPr="00CD57ED" w:rsidRDefault="00CD57ED" w:rsidP="00CD57ED">
            <w:pPr>
              <w:spacing w:before="12" w:after="12"/>
              <w:jc w:val="left"/>
              <w:rPr>
                <w:rFonts w:ascii="Arial" w:eastAsia="华文楷体" w:hAnsi="华文楷体"/>
                <w:i/>
                <w:color w:val="002060"/>
                <w:sz w:val="16"/>
              </w:rPr>
            </w:pPr>
            <w:r w:rsidRPr="00CD57ED">
              <w:rPr>
                <w:rFonts w:ascii="Arial" w:eastAsia="华文楷体" w:hAnsi="华文楷体" w:hint="eastAsia"/>
                <w:i/>
                <w:color w:val="002060"/>
                <w:sz w:val="16"/>
              </w:rPr>
              <w:t>数据来源：安信证券研究中心</w:t>
            </w:r>
            <w:r w:rsidR="00C3585C">
              <w:rPr>
                <w:rFonts w:ascii="Arial" w:eastAsia="华文楷体" w:hAnsi="华文楷体" w:hint="eastAsia"/>
                <w:i/>
                <w:color w:val="002060"/>
                <w:sz w:val="16"/>
              </w:rPr>
              <w:t>，</w:t>
            </w:r>
            <w:r w:rsidR="00C3585C">
              <w:rPr>
                <w:rFonts w:ascii="Arial" w:eastAsia="华文楷体" w:hAnsi="华文楷体" w:hint="eastAsia"/>
                <w:i/>
                <w:color w:val="002060"/>
                <w:sz w:val="16"/>
              </w:rPr>
              <w:t>wind</w:t>
            </w:r>
          </w:p>
        </w:tc>
      </w:tr>
    </w:tbl>
    <w:p w:rsidR="00CD57ED" w:rsidRDefault="00CD57ED" w:rsidP="00F11DBB">
      <w:pPr>
        <w:spacing w:beforeLines="5" w:before="12" w:afterLines="5" w:after="12"/>
        <w:ind w:leftChars="1200" w:left="2520"/>
        <w:rPr>
          <w:rFonts w:ascii="华文楷体" w:eastAsia="华文楷体" w:hAnsi="华文楷体"/>
          <w:color w:val="0A4090"/>
        </w:rPr>
      </w:pPr>
    </w:p>
    <w:p w:rsidR="00F11DBB" w:rsidRDefault="00F11DBB" w:rsidP="00F11DBB">
      <w:pPr>
        <w:spacing w:beforeLines="5" w:before="12" w:afterLines="5" w:after="12"/>
        <w:ind w:leftChars="1200" w:left="2520"/>
        <w:rPr>
          <w:rFonts w:ascii="华文楷体" w:eastAsia="华文楷体" w:hAnsi="华文楷体"/>
          <w:color w:val="0A4090"/>
        </w:rPr>
      </w:pPr>
    </w:p>
    <w:p w:rsidR="008E250F" w:rsidRPr="008E250F" w:rsidRDefault="008E250F" w:rsidP="008E250F">
      <w:pPr>
        <w:pStyle w:val="2"/>
        <w:tabs>
          <w:tab w:val="num" w:pos="3060"/>
        </w:tabs>
        <w:spacing w:line="240" w:lineRule="exact"/>
        <w:ind w:left="2517" w:firstLine="0"/>
        <w:rPr>
          <w:rFonts w:ascii="华文楷体" w:eastAsia="华文楷体" w:hAnsi="华文楷体"/>
          <w:color w:val="0A4090"/>
        </w:rPr>
      </w:pPr>
      <w:r w:rsidRPr="008E250F">
        <w:rPr>
          <w:rFonts w:ascii="华文楷体" w:eastAsia="华文楷体" w:hAnsi="华文楷体" w:hint="eastAsia"/>
          <w:color w:val="0A4090"/>
        </w:rPr>
        <w:t>密集登陆新三板，千亿市场待开拓</w:t>
      </w:r>
    </w:p>
    <w:p w:rsidR="00F11DBB" w:rsidRPr="008E250F" w:rsidRDefault="00F11DBB" w:rsidP="00F11DBB">
      <w:pPr>
        <w:spacing w:beforeLines="5" w:before="12" w:afterLines="5" w:after="12"/>
        <w:ind w:leftChars="1200" w:left="2520"/>
        <w:rPr>
          <w:rFonts w:ascii="华文楷体" w:eastAsia="华文楷体" w:hAnsi="华文楷体"/>
          <w:b/>
          <w:color w:val="0A4090"/>
        </w:rPr>
      </w:pPr>
      <w:r w:rsidRPr="004D3609">
        <w:rPr>
          <w:rFonts w:ascii="华文楷体" w:eastAsia="华文楷体" w:hAnsi="华文楷体" w:hint="eastAsia"/>
          <w:color w:val="0A4090"/>
        </w:rPr>
        <w:t>与要求严苛的A股市场不同，新三板对挂牌企业不做财务要求，这也使得新三板成为一个低门槛、类“注册制”的资本市场。并且，配合协议转让、做市转让等公开交易方式，挂牌企业的股权流动性也得到一定提升。</w:t>
      </w:r>
      <w:r w:rsidRPr="008E250F">
        <w:rPr>
          <w:rFonts w:ascii="华文楷体" w:eastAsia="华文楷体" w:hAnsi="华文楷体" w:hint="eastAsia"/>
          <w:b/>
          <w:color w:val="0A4090"/>
        </w:rPr>
        <w:t>对茶企来说，新三板或许就是短期内对接资本市场较好的平台。</w:t>
      </w:r>
      <w:r w:rsidRPr="004D3609">
        <w:rPr>
          <w:rFonts w:ascii="华文楷体" w:eastAsia="华文楷体" w:hAnsi="华文楷体" w:hint="eastAsia"/>
          <w:color w:val="0A4090"/>
        </w:rPr>
        <w:t>新三板挂牌的茶企有如下几家。</w:t>
      </w:r>
    </w:p>
    <w:p w:rsidR="00F11DBB" w:rsidRPr="00F11DBB" w:rsidRDefault="00F11DBB" w:rsidP="00F11DBB">
      <w:pPr>
        <w:spacing w:beforeLines="5" w:before="12" w:afterLines="5" w:after="12"/>
        <w:ind w:leftChars="1200" w:left="2520"/>
        <w:rPr>
          <w:rFonts w:ascii="华文楷体" w:eastAsia="华文楷体" w:hAnsi="华文楷体"/>
          <w:color w:val="0A4090"/>
        </w:rPr>
      </w:pPr>
    </w:p>
    <w:p w:rsidR="00F11DBB" w:rsidRDefault="00F11DBB" w:rsidP="00F11DBB">
      <w:pPr>
        <w:pStyle w:val="3"/>
        <w:tabs>
          <w:tab w:val="clear" w:pos="3261"/>
          <w:tab w:val="num" w:pos="3240"/>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谢裕大（430370.OC）</w:t>
      </w:r>
      <w:r w:rsidRPr="00F11DBB">
        <w:rPr>
          <w:rFonts w:ascii="华文楷体" w:eastAsia="华文楷体" w:hAnsi="华文楷体" w:hint="eastAsia"/>
          <w:color w:val="0A4090"/>
        </w:rPr>
        <w:t>：全国首家新三板挂牌茶叶企业</w:t>
      </w:r>
    </w:p>
    <w:p w:rsidR="00F11DBB" w:rsidRDefault="00F11DBB" w:rsidP="008E250F">
      <w:pPr>
        <w:spacing w:beforeLines="5" w:before="12" w:afterLines="5" w:after="12"/>
        <w:ind w:leftChars="1200" w:left="2520"/>
        <w:rPr>
          <w:rFonts w:ascii="华文楷体" w:eastAsia="华文楷体" w:hAnsi="华文楷体"/>
          <w:color w:val="0A4090"/>
        </w:rPr>
      </w:pPr>
      <w:r w:rsidRPr="00F11DBB">
        <w:rPr>
          <w:rFonts w:ascii="华文楷体" w:eastAsia="华文楷体" w:hAnsi="华文楷体" w:hint="eastAsia"/>
          <w:color w:val="0A4090"/>
        </w:rPr>
        <w:lastRenderedPageBreak/>
        <w:t>公司是一家集生产、加工、销售、科研为一体，涉及茶叶、茶食品的研发、生产、销售、基地建设、茶油、旅游等文化相关联产业的现代化大型企业。茶叶销售是公司的主要利润来源。公司产品主要包括绿茶、红茶和花茶三大茶类。2014年，公司实现销售收入1.55亿元，较上年同期增涨13.38%；净利润1515.91万元，较上年同比增107.75%。</w:t>
      </w:r>
    </w:p>
    <w:p w:rsidR="00E511A4" w:rsidRDefault="00E511A4" w:rsidP="008E250F">
      <w:pPr>
        <w:spacing w:beforeLines="5" w:before="12" w:afterLines="5" w:after="12"/>
        <w:ind w:leftChars="1200" w:left="2520"/>
        <w:rPr>
          <w:rFonts w:ascii="华文楷体" w:eastAsia="华文楷体" w:hAnsi="华文楷体"/>
          <w:color w:val="0A4090"/>
        </w:rPr>
      </w:pPr>
    </w:p>
    <w:tbl>
      <w:tblPr>
        <w:tblW w:w="10277" w:type="dxa"/>
        <w:tblInd w:w="471" w:type="dxa"/>
        <w:tblLayout w:type="fixed"/>
        <w:tblLook w:val="0000" w:firstRow="0" w:lastRow="0" w:firstColumn="0" w:lastColumn="0" w:noHBand="0" w:noVBand="0"/>
      </w:tblPr>
      <w:tblGrid>
        <w:gridCol w:w="4997"/>
        <w:gridCol w:w="283"/>
        <w:gridCol w:w="4997"/>
      </w:tblGrid>
      <w:tr w:rsidR="00E511A4" w:rsidTr="00E511A4">
        <w:tc>
          <w:tcPr>
            <w:tcW w:w="4997" w:type="dxa"/>
            <w:tcBorders>
              <w:bottom w:val="single" w:sz="4" w:space="0" w:color="0A4090"/>
            </w:tcBorders>
            <w:shd w:val="clear" w:color="auto" w:fill="auto"/>
          </w:tcPr>
          <w:p w:rsidR="00E511A4" w:rsidRPr="00E511A4" w:rsidRDefault="00E511A4" w:rsidP="00E511A4">
            <w:pPr>
              <w:spacing w:before="12" w:after="12"/>
              <w:jc w:val="left"/>
              <w:rPr>
                <w:rFonts w:ascii="Arial" w:eastAsia="华文楷体" w:hAnsi="华文楷体"/>
                <w:b/>
                <w:color w:val="002060"/>
                <w:sz w:val="20"/>
              </w:rPr>
            </w:pPr>
            <w:r w:rsidRPr="00E511A4">
              <w:rPr>
                <w:rFonts w:ascii="Arial" w:eastAsia="华文楷体" w:hAnsi="华文楷体" w:hint="eastAsia"/>
                <w:b/>
                <w:color w:val="002060"/>
                <w:sz w:val="20"/>
              </w:rPr>
              <w:t>图</w:t>
            </w:r>
            <w:r w:rsidRPr="00E511A4">
              <w:rPr>
                <w:rFonts w:ascii="Arial" w:eastAsia="华文楷体" w:hAnsi="华文楷体"/>
                <w:b/>
                <w:color w:val="002060"/>
                <w:sz w:val="20"/>
              </w:rPr>
              <w:fldChar w:fldCharType="begin"/>
            </w:r>
            <w:r w:rsidRPr="00E511A4">
              <w:rPr>
                <w:rFonts w:ascii="Arial" w:eastAsia="华文楷体" w:hAnsi="华文楷体"/>
                <w:b/>
                <w:color w:val="002060"/>
                <w:sz w:val="20"/>
              </w:rPr>
              <w:instrText xml:space="preserve"> </w:instrText>
            </w:r>
            <w:r w:rsidRPr="00E511A4">
              <w:rPr>
                <w:rFonts w:ascii="Arial" w:eastAsia="华文楷体" w:hAnsi="华文楷体" w:hint="eastAsia"/>
                <w:b/>
                <w:color w:val="002060"/>
                <w:sz w:val="20"/>
              </w:rPr>
              <w:instrText xml:space="preserve">Seq </w:instrText>
            </w:r>
            <w:r w:rsidRPr="00E511A4">
              <w:rPr>
                <w:rFonts w:ascii="Arial" w:eastAsia="华文楷体" w:hAnsi="华文楷体" w:hint="eastAsia"/>
                <w:b/>
                <w:color w:val="002060"/>
                <w:sz w:val="20"/>
              </w:rPr>
              <w:instrText>图表</w:instrText>
            </w:r>
            <w:r w:rsidRPr="00E511A4">
              <w:rPr>
                <w:rFonts w:ascii="Arial" w:eastAsia="华文楷体" w:hAnsi="华文楷体" w:hint="eastAsia"/>
                <w:b/>
                <w:color w:val="002060"/>
                <w:sz w:val="20"/>
              </w:rPr>
              <w:instrText xml:space="preserve"> \* Arabic \* MERGEFORMAT</w:instrText>
            </w:r>
            <w:r w:rsidRPr="00E511A4">
              <w:rPr>
                <w:rFonts w:ascii="Arial" w:eastAsia="华文楷体" w:hAnsi="华文楷体"/>
                <w:b/>
                <w:color w:val="002060"/>
                <w:sz w:val="20"/>
              </w:rPr>
              <w:instrText xml:space="preserve"> </w:instrText>
            </w:r>
            <w:r w:rsidRPr="00E511A4">
              <w:rPr>
                <w:rFonts w:ascii="Arial" w:eastAsia="华文楷体" w:hAnsi="华文楷体"/>
                <w:b/>
                <w:color w:val="002060"/>
                <w:sz w:val="20"/>
              </w:rPr>
              <w:fldChar w:fldCharType="separate"/>
            </w:r>
            <w:r>
              <w:rPr>
                <w:rFonts w:ascii="Arial" w:eastAsia="华文楷体" w:hAnsi="华文楷体"/>
                <w:b/>
                <w:noProof/>
                <w:color w:val="002060"/>
                <w:sz w:val="20"/>
              </w:rPr>
              <w:t>8</w:t>
            </w:r>
            <w:r w:rsidRPr="00E511A4">
              <w:rPr>
                <w:rFonts w:ascii="Arial" w:eastAsia="华文楷体" w:hAnsi="华文楷体"/>
                <w:b/>
                <w:color w:val="002060"/>
                <w:sz w:val="20"/>
              </w:rPr>
              <w:fldChar w:fldCharType="end"/>
            </w:r>
            <w:r w:rsidRPr="00E511A4">
              <w:rPr>
                <w:rFonts w:ascii="Arial" w:eastAsia="华文楷体" w:hAnsi="华文楷体"/>
                <w:b/>
                <w:color w:val="002060"/>
                <w:sz w:val="20"/>
              </w:rPr>
              <w:t>：</w:t>
            </w:r>
            <w:r>
              <w:rPr>
                <w:rFonts w:ascii="Arial" w:eastAsia="华文楷体" w:hAnsi="华文楷体" w:hint="eastAsia"/>
                <w:b/>
                <w:color w:val="002060"/>
                <w:sz w:val="20"/>
              </w:rPr>
              <w:t>谢裕大营业收入变化情况</w:t>
            </w:r>
          </w:p>
        </w:tc>
        <w:tc>
          <w:tcPr>
            <w:tcW w:w="283" w:type="dxa"/>
            <w:shd w:val="clear" w:color="auto" w:fill="auto"/>
          </w:tcPr>
          <w:p w:rsidR="00E511A4" w:rsidRDefault="00E511A4" w:rsidP="00E511A4">
            <w:pPr>
              <w:spacing w:before="12" w:after="12"/>
              <w:rPr>
                <w:rFonts w:ascii="华文楷体" w:eastAsia="华文楷体" w:hAnsi="华文楷体"/>
                <w:color w:val="0A4090"/>
              </w:rPr>
            </w:pPr>
          </w:p>
        </w:tc>
        <w:tc>
          <w:tcPr>
            <w:tcW w:w="4997" w:type="dxa"/>
            <w:tcBorders>
              <w:bottom w:val="single" w:sz="4" w:space="0" w:color="0A4090"/>
            </w:tcBorders>
            <w:shd w:val="clear" w:color="auto" w:fill="auto"/>
          </w:tcPr>
          <w:p w:rsidR="00E511A4" w:rsidRPr="00E511A4" w:rsidRDefault="00E511A4" w:rsidP="00E511A4">
            <w:pPr>
              <w:spacing w:before="12" w:after="12"/>
              <w:jc w:val="left"/>
              <w:rPr>
                <w:rFonts w:ascii="Arial" w:eastAsia="华文楷体" w:hAnsi="华文楷体"/>
                <w:b/>
                <w:color w:val="002060"/>
                <w:sz w:val="20"/>
              </w:rPr>
            </w:pPr>
            <w:r w:rsidRPr="00E511A4">
              <w:rPr>
                <w:rFonts w:ascii="Arial" w:eastAsia="华文楷体" w:hAnsi="华文楷体" w:hint="eastAsia"/>
                <w:b/>
                <w:color w:val="002060"/>
                <w:sz w:val="20"/>
              </w:rPr>
              <w:t>图</w:t>
            </w:r>
            <w:r w:rsidRPr="00E511A4">
              <w:rPr>
                <w:rFonts w:ascii="Arial" w:eastAsia="华文楷体" w:hAnsi="华文楷体"/>
                <w:b/>
                <w:color w:val="002060"/>
                <w:sz w:val="20"/>
              </w:rPr>
              <w:fldChar w:fldCharType="begin"/>
            </w:r>
            <w:r w:rsidRPr="00E511A4">
              <w:rPr>
                <w:rFonts w:ascii="Arial" w:eastAsia="华文楷体" w:hAnsi="华文楷体"/>
                <w:b/>
                <w:color w:val="002060"/>
                <w:sz w:val="20"/>
              </w:rPr>
              <w:instrText xml:space="preserve"> </w:instrText>
            </w:r>
            <w:r w:rsidRPr="00E511A4">
              <w:rPr>
                <w:rFonts w:ascii="Arial" w:eastAsia="华文楷体" w:hAnsi="华文楷体" w:hint="eastAsia"/>
                <w:b/>
                <w:color w:val="002060"/>
                <w:sz w:val="20"/>
              </w:rPr>
              <w:instrText xml:space="preserve">Seq </w:instrText>
            </w:r>
            <w:r w:rsidRPr="00E511A4">
              <w:rPr>
                <w:rFonts w:ascii="Arial" w:eastAsia="华文楷体" w:hAnsi="华文楷体" w:hint="eastAsia"/>
                <w:b/>
                <w:color w:val="002060"/>
                <w:sz w:val="20"/>
              </w:rPr>
              <w:instrText>图表</w:instrText>
            </w:r>
            <w:r w:rsidRPr="00E511A4">
              <w:rPr>
                <w:rFonts w:ascii="Arial" w:eastAsia="华文楷体" w:hAnsi="华文楷体" w:hint="eastAsia"/>
                <w:b/>
                <w:color w:val="002060"/>
                <w:sz w:val="20"/>
              </w:rPr>
              <w:instrText xml:space="preserve"> \* Arabic \* MERGEFORMAT</w:instrText>
            </w:r>
            <w:r w:rsidRPr="00E511A4">
              <w:rPr>
                <w:rFonts w:ascii="Arial" w:eastAsia="华文楷体" w:hAnsi="华文楷体"/>
                <w:b/>
                <w:color w:val="002060"/>
                <w:sz w:val="20"/>
              </w:rPr>
              <w:instrText xml:space="preserve"> </w:instrText>
            </w:r>
            <w:r w:rsidRPr="00E511A4">
              <w:rPr>
                <w:rFonts w:ascii="Arial" w:eastAsia="华文楷体" w:hAnsi="华文楷体"/>
                <w:b/>
                <w:color w:val="002060"/>
                <w:sz w:val="20"/>
              </w:rPr>
              <w:fldChar w:fldCharType="separate"/>
            </w:r>
            <w:r>
              <w:rPr>
                <w:rFonts w:ascii="Arial" w:eastAsia="华文楷体" w:hAnsi="华文楷体"/>
                <w:b/>
                <w:noProof/>
                <w:color w:val="002060"/>
                <w:sz w:val="20"/>
              </w:rPr>
              <w:t>9</w:t>
            </w:r>
            <w:r w:rsidRPr="00E511A4">
              <w:rPr>
                <w:rFonts w:ascii="Arial" w:eastAsia="华文楷体" w:hAnsi="华文楷体"/>
                <w:b/>
                <w:color w:val="002060"/>
                <w:sz w:val="20"/>
              </w:rPr>
              <w:fldChar w:fldCharType="end"/>
            </w:r>
            <w:r w:rsidRPr="00E511A4">
              <w:rPr>
                <w:rFonts w:ascii="Arial" w:eastAsia="华文楷体" w:hAnsi="华文楷体"/>
                <w:b/>
                <w:color w:val="002060"/>
                <w:sz w:val="20"/>
              </w:rPr>
              <w:t>：</w:t>
            </w:r>
            <w:r>
              <w:rPr>
                <w:rFonts w:ascii="Arial" w:eastAsia="华文楷体" w:hAnsi="华文楷体" w:hint="eastAsia"/>
                <w:b/>
                <w:color w:val="002060"/>
                <w:sz w:val="20"/>
              </w:rPr>
              <w:t>谢裕大净利润变化情况</w:t>
            </w:r>
          </w:p>
        </w:tc>
      </w:tr>
      <w:tr w:rsidR="00E511A4" w:rsidTr="00E511A4">
        <w:trPr>
          <w:trHeight w:hRule="exact" w:val="3118"/>
        </w:trPr>
        <w:tc>
          <w:tcPr>
            <w:tcW w:w="4997" w:type="dxa"/>
            <w:tcBorders>
              <w:top w:val="single" w:sz="4" w:space="0" w:color="0A4090"/>
              <w:bottom w:val="single" w:sz="4" w:space="0" w:color="0A4090"/>
            </w:tcBorders>
            <w:shd w:val="clear" w:color="auto" w:fill="auto"/>
            <w:tcMar>
              <w:left w:w="0" w:type="dxa"/>
              <w:right w:w="0" w:type="dxa"/>
            </w:tcMar>
            <w:vAlign w:val="center"/>
          </w:tcPr>
          <w:p w:rsidR="00E511A4" w:rsidRDefault="00E511A4" w:rsidP="00E511A4">
            <w:pPr>
              <w:spacing w:beforeLines="5" w:before="12" w:afterLines="5" w:after="12"/>
              <w:jc w:val="left"/>
              <w:rPr>
                <w:rFonts w:ascii="华文楷体" w:eastAsia="华文楷体" w:hAnsi="华文楷体"/>
                <w:color w:val="0A4090"/>
              </w:rPr>
            </w:pPr>
            <w:r>
              <w:rPr>
                <w:noProof/>
              </w:rPr>
              <w:drawing>
                <wp:inline distT="0" distB="0" distL="0" distR="0" wp14:anchorId="1C3067A5" wp14:editId="37BD198B">
                  <wp:extent cx="3300968" cy="1543508"/>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00968" cy="1543508"/>
                          </a:xfrm>
                          <a:prstGeom prst="rect">
                            <a:avLst/>
                          </a:prstGeom>
                        </pic:spPr>
                      </pic:pic>
                    </a:graphicData>
                  </a:graphic>
                </wp:inline>
              </w:drawing>
            </w:r>
          </w:p>
        </w:tc>
        <w:tc>
          <w:tcPr>
            <w:tcW w:w="283" w:type="dxa"/>
            <w:shd w:val="clear" w:color="auto" w:fill="auto"/>
          </w:tcPr>
          <w:p w:rsidR="00E511A4" w:rsidRDefault="00E511A4" w:rsidP="008E250F">
            <w:pPr>
              <w:spacing w:beforeLines="5" w:before="12" w:afterLines="5" w:after="12"/>
              <w:rPr>
                <w:rFonts w:ascii="华文楷体" w:eastAsia="华文楷体" w:hAnsi="华文楷体"/>
                <w:color w:val="0A4090"/>
              </w:rPr>
            </w:pPr>
          </w:p>
        </w:tc>
        <w:tc>
          <w:tcPr>
            <w:tcW w:w="4997" w:type="dxa"/>
            <w:tcBorders>
              <w:top w:val="single" w:sz="4" w:space="0" w:color="0A4090"/>
              <w:bottom w:val="single" w:sz="4" w:space="0" w:color="0A4090"/>
            </w:tcBorders>
            <w:shd w:val="clear" w:color="auto" w:fill="auto"/>
            <w:tcMar>
              <w:left w:w="0" w:type="dxa"/>
              <w:right w:w="0" w:type="dxa"/>
            </w:tcMar>
            <w:vAlign w:val="center"/>
          </w:tcPr>
          <w:p w:rsidR="00E511A4" w:rsidRDefault="00E511A4" w:rsidP="00E511A4">
            <w:pPr>
              <w:spacing w:beforeLines="5" w:before="12" w:afterLines="5" w:after="12"/>
              <w:jc w:val="left"/>
              <w:rPr>
                <w:rFonts w:ascii="华文楷体" w:eastAsia="华文楷体" w:hAnsi="华文楷体"/>
                <w:color w:val="0A4090"/>
              </w:rPr>
            </w:pPr>
            <w:r>
              <w:rPr>
                <w:noProof/>
              </w:rPr>
              <w:drawing>
                <wp:inline distT="0" distB="0" distL="0" distR="0" wp14:anchorId="00A313C5" wp14:editId="0A3909F2">
                  <wp:extent cx="3116199" cy="1509409"/>
                  <wp:effectExtent l="0" t="0" r="825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123518" cy="1512954"/>
                          </a:xfrm>
                          <a:prstGeom prst="rect">
                            <a:avLst/>
                          </a:prstGeom>
                        </pic:spPr>
                      </pic:pic>
                    </a:graphicData>
                  </a:graphic>
                </wp:inline>
              </w:drawing>
            </w:r>
          </w:p>
        </w:tc>
      </w:tr>
      <w:tr w:rsidR="00E511A4" w:rsidTr="00E511A4">
        <w:tc>
          <w:tcPr>
            <w:tcW w:w="4997" w:type="dxa"/>
            <w:tcBorders>
              <w:top w:val="single" w:sz="4" w:space="0" w:color="0A4090"/>
            </w:tcBorders>
            <w:shd w:val="clear" w:color="auto" w:fill="auto"/>
          </w:tcPr>
          <w:p w:rsidR="00E511A4" w:rsidRPr="00E511A4" w:rsidRDefault="00E511A4" w:rsidP="00E511A4">
            <w:pPr>
              <w:spacing w:before="12" w:after="12"/>
              <w:jc w:val="left"/>
              <w:rPr>
                <w:rFonts w:ascii="Arial" w:eastAsia="华文楷体" w:hAnsi="华文楷体"/>
                <w:i/>
                <w:color w:val="002060"/>
                <w:sz w:val="16"/>
              </w:rPr>
            </w:pPr>
            <w:r w:rsidRPr="00E511A4">
              <w:rPr>
                <w:rFonts w:ascii="Arial" w:eastAsia="华文楷体" w:hAnsi="华文楷体" w:hint="eastAsia"/>
                <w:i/>
                <w:color w:val="002060"/>
                <w:sz w:val="16"/>
              </w:rPr>
              <w:t>数据来源：安信证券研究中心</w:t>
            </w:r>
            <w:r w:rsidR="00C3585C">
              <w:rPr>
                <w:rFonts w:ascii="Arial" w:eastAsia="华文楷体" w:hAnsi="华文楷体" w:hint="eastAsia"/>
                <w:i/>
                <w:color w:val="002060"/>
                <w:sz w:val="16"/>
              </w:rPr>
              <w:t>，</w:t>
            </w:r>
            <w:r w:rsidR="00C3585C">
              <w:rPr>
                <w:rFonts w:ascii="Arial" w:eastAsia="华文楷体" w:hAnsi="华文楷体" w:hint="eastAsia"/>
                <w:i/>
                <w:color w:val="002060"/>
                <w:sz w:val="16"/>
              </w:rPr>
              <w:t>wind</w:t>
            </w:r>
          </w:p>
        </w:tc>
        <w:tc>
          <w:tcPr>
            <w:tcW w:w="283" w:type="dxa"/>
            <w:shd w:val="clear" w:color="auto" w:fill="auto"/>
          </w:tcPr>
          <w:p w:rsidR="00E511A4" w:rsidRDefault="00E511A4" w:rsidP="00E511A4">
            <w:pPr>
              <w:spacing w:before="12" w:after="12"/>
              <w:rPr>
                <w:rFonts w:ascii="华文楷体" w:eastAsia="华文楷体" w:hAnsi="华文楷体"/>
                <w:color w:val="0A4090"/>
              </w:rPr>
            </w:pPr>
          </w:p>
        </w:tc>
        <w:tc>
          <w:tcPr>
            <w:tcW w:w="4997" w:type="dxa"/>
            <w:tcBorders>
              <w:top w:val="single" w:sz="4" w:space="0" w:color="0A4090"/>
            </w:tcBorders>
            <w:shd w:val="clear" w:color="auto" w:fill="auto"/>
          </w:tcPr>
          <w:p w:rsidR="00E511A4" w:rsidRPr="00E511A4" w:rsidRDefault="00E511A4" w:rsidP="00E511A4">
            <w:pPr>
              <w:spacing w:before="12" w:after="12"/>
              <w:jc w:val="left"/>
              <w:rPr>
                <w:rFonts w:ascii="Arial" w:eastAsia="华文楷体" w:hAnsi="华文楷体"/>
                <w:i/>
                <w:color w:val="002060"/>
                <w:sz w:val="16"/>
              </w:rPr>
            </w:pPr>
            <w:r w:rsidRPr="00E511A4">
              <w:rPr>
                <w:rFonts w:ascii="Arial" w:eastAsia="华文楷体" w:hAnsi="华文楷体" w:hint="eastAsia"/>
                <w:i/>
                <w:color w:val="002060"/>
                <w:sz w:val="16"/>
              </w:rPr>
              <w:t>数据来源：安信证券研究中心</w:t>
            </w:r>
            <w:r w:rsidR="00C3585C">
              <w:rPr>
                <w:rFonts w:ascii="Arial" w:eastAsia="华文楷体" w:hAnsi="华文楷体" w:hint="eastAsia"/>
                <w:i/>
                <w:color w:val="002060"/>
                <w:sz w:val="16"/>
              </w:rPr>
              <w:t>，</w:t>
            </w:r>
            <w:r w:rsidR="00C3585C">
              <w:rPr>
                <w:rFonts w:ascii="Arial" w:eastAsia="华文楷体" w:hAnsi="华文楷体" w:hint="eastAsia"/>
                <w:i/>
                <w:color w:val="002060"/>
                <w:sz w:val="16"/>
              </w:rPr>
              <w:t>wind</w:t>
            </w:r>
          </w:p>
        </w:tc>
      </w:tr>
    </w:tbl>
    <w:p w:rsidR="00E511A4" w:rsidRDefault="00E511A4" w:rsidP="008E250F">
      <w:pPr>
        <w:spacing w:beforeLines="5" w:before="12" w:afterLines="5" w:after="12"/>
        <w:ind w:leftChars="1200" w:left="2520"/>
        <w:rPr>
          <w:rFonts w:ascii="华文楷体" w:eastAsia="华文楷体" w:hAnsi="华文楷体"/>
          <w:color w:val="0A4090"/>
        </w:rPr>
      </w:pPr>
    </w:p>
    <w:p w:rsidR="008E250F" w:rsidRDefault="008E250F" w:rsidP="008E250F">
      <w:pPr>
        <w:pStyle w:val="3"/>
        <w:numPr>
          <w:ilvl w:val="0"/>
          <w:numId w:val="0"/>
        </w:numPr>
        <w:spacing w:line="240" w:lineRule="exact"/>
        <w:ind w:left="2517"/>
        <w:rPr>
          <w:rFonts w:ascii="华文楷体" w:eastAsia="华文楷体" w:hAnsi="华文楷体"/>
          <w:color w:val="0A4090"/>
        </w:rPr>
      </w:pPr>
    </w:p>
    <w:p w:rsidR="008E250F" w:rsidRDefault="008E250F" w:rsidP="008E250F">
      <w:pPr>
        <w:pStyle w:val="3"/>
        <w:tabs>
          <w:tab w:val="num" w:pos="-851"/>
        </w:tabs>
        <w:spacing w:line="240" w:lineRule="exact"/>
        <w:ind w:left="2517" w:firstLine="0"/>
        <w:rPr>
          <w:rFonts w:ascii="华文楷体" w:eastAsia="华文楷体" w:hAnsi="华文楷体"/>
          <w:color w:val="0A4090"/>
        </w:rPr>
      </w:pPr>
      <w:r w:rsidRPr="008E250F">
        <w:rPr>
          <w:rFonts w:ascii="华文楷体" w:eastAsia="华文楷体" w:hAnsi="华文楷体" w:hint="eastAsia"/>
          <w:color w:val="0A4090"/>
        </w:rPr>
        <w:t>茶乾坤（831108，新三板）：浙江省首家新三板挂牌茶企业</w:t>
      </w:r>
    </w:p>
    <w:p w:rsidR="008E250F" w:rsidRDefault="008E250F" w:rsidP="008E250F">
      <w:pPr>
        <w:spacing w:beforeLines="5" w:before="12" w:afterLines="5" w:after="12"/>
        <w:ind w:leftChars="1200" w:left="2520"/>
        <w:rPr>
          <w:rFonts w:ascii="华文楷体" w:eastAsia="华文楷体" w:hAnsi="华文楷体"/>
          <w:color w:val="0A4090"/>
        </w:rPr>
      </w:pPr>
      <w:r w:rsidRPr="008E250F">
        <w:rPr>
          <w:rFonts w:ascii="华文楷体" w:eastAsia="华文楷体" w:hAnsi="华文楷体" w:hint="eastAsia"/>
          <w:color w:val="0A4090"/>
        </w:rPr>
        <w:t>浙江茶乾坤食品股份有限公司是一家集茶叶研发、加工、销售于一体的现代农业科技企业。公司建立了3.8万亩生态茶园基地，为公司提供安全优质的茶叶原料；拥有40台各类袋泡茶机，拥有二条具有自主知识产权的全自动茶叶精加工生产线，成为世界知名饮料厂家的合作伙伴。主营包括茶叶（绿茶、花茶、红茶、乌龙茶、袋泡茶）、代用茶及其衍生制品的研发、加工、销售。2014年，公司实现销售收入1751.67万元。</w:t>
      </w:r>
    </w:p>
    <w:p w:rsidR="00E511A4" w:rsidRDefault="00E511A4" w:rsidP="008E250F">
      <w:pPr>
        <w:spacing w:beforeLines="5" w:before="12" w:afterLines="5" w:after="12"/>
        <w:ind w:leftChars="1200" w:left="2520"/>
        <w:rPr>
          <w:rFonts w:ascii="华文楷体" w:eastAsia="华文楷体" w:hAnsi="华文楷体"/>
          <w:color w:val="0A4090"/>
        </w:rPr>
      </w:pPr>
    </w:p>
    <w:tbl>
      <w:tblPr>
        <w:tblW w:w="6480" w:type="dxa"/>
        <w:tblInd w:w="2631" w:type="dxa"/>
        <w:tblLayout w:type="fixed"/>
        <w:tblLook w:val="0000" w:firstRow="0" w:lastRow="0" w:firstColumn="0" w:lastColumn="0" w:noHBand="0" w:noVBand="0"/>
      </w:tblPr>
      <w:tblGrid>
        <w:gridCol w:w="6480"/>
      </w:tblGrid>
      <w:tr w:rsidR="00E511A4" w:rsidTr="00E511A4">
        <w:tc>
          <w:tcPr>
            <w:tcW w:w="10762" w:type="dxa"/>
            <w:tcBorders>
              <w:bottom w:val="single" w:sz="4" w:space="0" w:color="0A4090"/>
            </w:tcBorders>
            <w:shd w:val="clear" w:color="auto" w:fill="auto"/>
          </w:tcPr>
          <w:p w:rsidR="00E511A4" w:rsidRPr="00E511A4" w:rsidRDefault="00E511A4" w:rsidP="00E511A4">
            <w:pPr>
              <w:spacing w:before="12" w:after="12"/>
              <w:jc w:val="left"/>
              <w:rPr>
                <w:rFonts w:ascii="Arial" w:eastAsia="华文楷体" w:hAnsi="华文楷体"/>
                <w:b/>
                <w:color w:val="002060"/>
                <w:sz w:val="20"/>
              </w:rPr>
            </w:pPr>
            <w:r w:rsidRPr="00E511A4">
              <w:rPr>
                <w:rFonts w:ascii="Arial" w:eastAsia="华文楷体" w:hAnsi="华文楷体" w:hint="eastAsia"/>
                <w:b/>
                <w:color w:val="002060"/>
                <w:sz w:val="20"/>
              </w:rPr>
              <w:t>图</w:t>
            </w:r>
            <w:r w:rsidRPr="00E511A4">
              <w:rPr>
                <w:rFonts w:ascii="Arial" w:eastAsia="华文楷体" w:hAnsi="华文楷体"/>
                <w:b/>
                <w:color w:val="002060"/>
                <w:sz w:val="20"/>
              </w:rPr>
              <w:fldChar w:fldCharType="begin"/>
            </w:r>
            <w:r w:rsidRPr="00E511A4">
              <w:rPr>
                <w:rFonts w:ascii="Arial" w:eastAsia="华文楷体" w:hAnsi="华文楷体"/>
                <w:b/>
                <w:color w:val="002060"/>
                <w:sz w:val="20"/>
              </w:rPr>
              <w:instrText xml:space="preserve"> </w:instrText>
            </w:r>
            <w:r w:rsidRPr="00E511A4">
              <w:rPr>
                <w:rFonts w:ascii="Arial" w:eastAsia="华文楷体" w:hAnsi="华文楷体" w:hint="eastAsia"/>
                <w:b/>
                <w:color w:val="002060"/>
                <w:sz w:val="20"/>
              </w:rPr>
              <w:instrText xml:space="preserve">Seq </w:instrText>
            </w:r>
            <w:r w:rsidRPr="00E511A4">
              <w:rPr>
                <w:rFonts w:ascii="Arial" w:eastAsia="华文楷体" w:hAnsi="华文楷体" w:hint="eastAsia"/>
                <w:b/>
                <w:color w:val="002060"/>
                <w:sz w:val="20"/>
              </w:rPr>
              <w:instrText>图表</w:instrText>
            </w:r>
            <w:r w:rsidRPr="00E511A4">
              <w:rPr>
                <w:rFonts w:ascii="Arial" w:eastAsia="华文楷体" w:hAnsi="华文楷体" w:hint="eastAsia"/>
                <w:b/>
                <w:color w:val="002060"/>
                <w:sz w:val="20"/>
              </w:rPr>
              <w:instrText xml:space="preserve"> \* Arabic \* MERGEFORMAT</w:instrText>
            </w:r>
            <w:r w:rsidRPr="00E511A4">
              <w:rPr>
                <w:rFonts w:ascii="Arial" w:eastAsia="华文楷体" w:hAnsi="华文楷体"/>
                <w:b/>
                <w:color w:val="002060"/>
                <w:sz w:val="20"/>
              </w:rPr>
              <w:instrText xml:space="preserve"> </w:instrText>
            </w:r>
            <w:r w:rsidRPr="00E511A4">
              <w:rPr>
                <w:rFonts w:ascii="Arial" w:eastAsia="华文楷体" w:hAnsi="华文楷体"/>
                <w:b/>
                <w:color w:val="002060"/>
                <w:sz w:val="20"/>
              </w:rPr>
              <w:fldChar w:fldCharType="separate"/>
            </w:r>
            <w:r>
              <w:rPr>
                <w:rFonts w:ascii="Arial" w:eastAsia="华文楷体" w:hAnsi="华文楷体"/>
                <w:b/>
                <w:noProof/>
                <w:color w:val="002060"/>
                <w:sz w:val="20"/>
              </w:rPr>
              <w:t>10</w:t>
            </w:r>
            <w:r w:rsidRPr="00E511A4">
              <w:rPr>
                <w:rFonts w:ascii="Arial" w:eastAsia="华文楷体" w:hAnsi="华文楷体"/>
                <w:b/>
                <w:color w:val="002060"/>
                <w:sz w:val="20"/>
              </w:rPr>
              <w:fldChar w:fldCharType="end"/>
            </w:r>
            <w:r w:rsidRPr="00E511A4">
              <w:rPr>
                <w:rFonts w:ascii="Arial" w:eastAsia="华文楷体" w:hAnsi="华文楷体"/>
                <w:b/>
                <w:color w:val="002060"/>
                <w:sz w:val="20"/>
              </w:rPr>
              <w:t>：</w:t>
            </w:r>
            <w:r>
              <w:rPr>
                <w:rFonts w:ascii="Arial" w:eastAsia="华文楷体" w:hAnsi="华文楷体" w:hint="eastAsia"/>
                <w:b/>
                <w:color w:val="002060"/>
                <w:sz w:val="20"/>
              </w:rPr>
              <w:t>茶乾坤营业收入变化情况</w:t>
            </w:r>
          </w:p>
        </w:tc>
      </w:tr>
      <w:tr w:rsidR="00E511A4" w:rsidTr="00E511A4">
        <w:trPr>
          <w:trHeight w:hRule="exact" w:val="3118"/>
        </w:trPr>
        <w:tc>
          <w:tcPr>
            <w:tcW w:w="10762" w:type="dxa"/>
            <w:tcBorders>
              <w:top w:val="single" w:sz="4" w:space="0" w:color="0A4090"/>
              <w:bottom w:val="single" w:sz="4" w:space="0" w:color="0A4090"/>
            </w:tcBorders>
            <w:shd w:val="clear" w:color="auto" w:fill="auto"/>
            <w:tcMar>
              <w:left w:w="0" w:type="dxa"/>
              <w:right w:w="0" w:type="dxa"/>
            </w:tcMar>
            <w:vAlign w:val="center"/>
          </w:tcPr>
          <w:p w:rsidR="00E511A4" w:rsidRDefault="00E511A4" w:rsidP="00E511A4">
            <w:pPr>
              <w:spacing w:beforeLines="5" w:before="12" w:afterLines="5" w:after="12"/>
              <w:jc w:val="left"/>
              <w:rPr>
                <w:rFonts w:ascii="华文楷体" w:eastAsia="华文楷体" w:hAnsi="华文楷体"/>
                <w:color w:val="0A4090"/>
              </w:rPr>
            </w:pPr>
            <w:r>
              <w:rPr>
                <w:noProof/>
              </w:rPr>
              <w:drawing>
                <wp:inline distT="0" distB="0" distL="0" distR="0" wp14:anchorId="1DED0D4B" wp14:editId="36F63B93">
                  <wp:extent cx="4008729" cy="1937088"/>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013305" cy="1939299"/>
                          </a:xfrm>
                          <a:prstGeom prst="rect">
                            <a:avLst/>
                          </a:prstGeom>
                        </pic:spPr>
                      </pic:pic>
                    </a:graphicData>
                  </a:graphic>
                </wp:inline>
              </w:drawing>
            </w:r>
          </w:p>
        </w:tc>
      </w:tr>
      <w:tr w:rsidR="00E511A4" w:rsidTr="00E511A4">
        <w:tc>
          <w:tcPr>
            <w:tcW w:w="10762" w:type="dxa"/>
            <w:tcBorders>
              <w:top w:val="single" w:sz="4" w:space="0" w:color="0A4090"/>
            </w:tcBorders>
            <w:shd w:val="clear" w:color="auto" w:fill="auto"/>
          </w:tcPr>
          <w:p w:rsidR="00E511A4" w:rsidRPr="00E511A4" w:rsidRDefault="00E511A4" w:rsidP="00E511A4">
            <w:pPr>
              <w:spacing w:before="12" w:after="12"/>
              <w:jc w:val="left"/>
              <w:rPr>
                <w:rFonts w:ascii="Arial" w:eastAsia="华文楷体" w:hAnsi="华文楷体"/>
                <w:i/>
                <w:color w:val="002060"/>
                <w:sz w:val="16"/>
              </w:rPr>
            </w:pPr>
            <w:r w:rsidRPr="00E511A4">
              <w:rPr>
                <w:rFonts w:ascii="Arial" w:eastAsia="华文楷体" w:hAnsi="华文楷体" w:hint="eastAsia"/>
                <w:i/>
                <w:color w:val="002060"/>
                <w:sz w:val="16"/>
              </w:rPr>
              <w:t>数据来源：安信证券研究中心</w:t>
            </w:r>
            <w:r w:rsidR="00C3585C">
              <w:rPr>
                <w:rFonts w:ascii="Arial" w:eastAsia="华文楷体" w:hAnsi="华文楷体" w:hint="eastAsia"/>
                <w:i/>
                <w:color w:val="002060"/>
                <w:sz w:val="16"/>
              </w:rPr>
              <w:t>，</w:t>
            </w:r>
            <w:r w:rsidR="00C3585C">
              <w:rPr>
                <w:rFonts w:ascii="Arial" w:eastAsia="华文楷体" w:hAnsi="华文楷体" w:hint="eastAsia"/>
                <w:i/>
                <w:color w:val="002060"/>
                <w:sz w:val="16"/>
              </w:rPr>
              <w:t>wind</w:t>
            </w:r>
          </w:p>
        </w:tc>
      </w:tr>
    </w:tbl>
    <w:p w:rsidR="00E511A4" w:rsidRDefault="00E511A4" w:rsidP="008E250F">
      <w:pPr>
        <w:spacing w:beforeLines="5" w:before="12" w:afterLines="5" w:after="12"/>
        <w:ind w:leftChars="1200" w:left="2520"/>
        <w:rPr>
          <w:rFonts w:ascii="华文楷体" w:eastAsia="华文楷体" w:hAnsi="华文楷体"/>
          <w:color w:val="0A4090"/>
        </w:rPr>
      </w:pPr>
    </w:p>
    <w:p w:rsidR="008E250F" w:rsidRDefault="008E250F" w:rsidP="008E250F">
      <w:pPr>
        <w:spacing w:beforeLines="5" w:before="12" w:afterLines="5" w:after="12"/>
        <w:ind w:leftChars="1200" w:left="2520"/>
        <w:rPr>
          <w:rFonts w:ascii="华文楷体" w:eastAsia="华文楷体" w:hAnsi="华文楷体"/>
          <w:color w:val="0A4090"/>
        </w:rPr>
      </w:pPr>
    </w:p>
    <w:p w:rsidR="008E250F" w:rsidRPr="008E250F" w:rsidRDefault="008E250F" w:rsidP="008E250F">
      <w:pPr>
        <w:pStyle w:val="3"/>
        <w:tabs>
          <w:tab w:val="num" w:pos="-851"/>
        </w:tabs>
        <w:spacing w:line="240" w:lineRule="exact"/>
        <w:ind w:left="2517" w:firstLine="0"/>
        <w:rPr>
          <w:rFonts w:ascii="华文楷体" w:eastAsia="华文楷体" w:hAnsi="华文楷体"/>
          <w:color w:val="0A4090"/>
        </w:rPr>
      </w:pPr>
      <w:r w:rsidRPr="008E250F">
        <w:rPr>
          <w:rFonts w:ascii="华文楷体" w:eastAsia="华文楷体" w:hAnsi="华文楷体" w:hint="eastAsia"/>
          <w:color w:val="0A4090"/>
        </w:rPr>
        <w:t>黑美人（831443，新三板）：黑茶上市品牌</w:t>
      </w:r>
    </w:p>
    <w:p w:rsidR="008E250F" w:rsidRDefault="008E250F" w:rsidP="008E250F">
      <w:pPr>
        <w:spacing w:beforeLines="5" w:before="12" w:afterLines="5" w:after="12"/>
        <w:ind w:leftChars="1200" w:left="2520"/>
        <w:rPr>
          <w:rFonts w:ascii="华文楷体" w:eastAsia="华文楷体" w:hAnsi="华文楷体"/>
          <w:color w:val="0A4090"/>
        </w:rPr>
      </w:pPr>
      <w:r w:rsidRPr="008E250F">
        <w:rPr>
          <w:rFonts w:ascii="华文楷体" w:eastAsia="华文楷体" w:hAnsi="华文楷体" w:hint="eastAsia"/>
          <w:color w:val="0A4090"/>
        </w:rPr>
        <w:t>湖南黑美人茶业有限公司是一家集茶业科研、茶园基地建设、黑茶文化传播于一体的大型现代化企业。涉及茶叶的研发、 生产、加工和销售。公司现已有传统的安化黑茶“千两花卷”、“三尖”、“四砖”等系列产品的生产线，并建成国内首条黑茶自动化包装生产线。公司是黑茶直泡茶首家研发单位，湖南省茶科部门的紧密合作单位。2014年，公司实现销售收入1398.97万元，净利润89.39万元。</w:t>
      </w:r>
    </w:p>
    <w:p w:rsidR="00E511A4" w:rsidRDefault="00E511A4" w:rsidP="008E250F">
      <w:pPr>
        <w:spacing w:beforeLines="5" w:before="12" w:afterLines="5" w:after="12"/>
        <w:ind w:leftChars="1200" w:left="2520"/>
        <w:rPr>
          <w:rFonts w:ascii="华文楷体" w:eastAsia="华文楷体" w:hAnsi="华文楷体"/>
          <w:color w:val="0A4090"/>
        </w:rPr>
      </w:pPr>
    </w:p>
    <w:p w:rsidR="008E250F" w:rsidRDefault="008E250F" w:rsidP="008E250F">
      <w:pPr>
        <w:pStyle w:val="3"/>
        <w:numPr>
          <w:ilvl w:val="0"/>
          <w:numId w:val="0"/>
        </w:numPr>
        <w:spacing w:line="240" w:lineRule="exact"/>
        <w:ind w:left="2517"/>
        <w:rPr>
          <w:rFonts w:ascii="华文楷体" w:eastAsia="华文楷体" w:hAnsi="华文楷体"/>
          <w:b w:val="0"/>
          <w:color w:val="0A4090"/>
          <w:szCs w:val="24"/>
        </w:rPr>
      </w:pPr>
    </w:p>
    <w:tbl>
      <w:tblPr>
        <w:tblW w:w="6480" w:type="dxa"/>
        <w:tblInd w:w="2631" w:type="dxa"/>
        <w:tblLayout w:type="fixed"/>
        <w:tblLook w:val="0000" w:firstRow="0" w:lastRow="0" w:firstColumn="0" w:lastColumn="0" w:noHBand="0" w:noVBand="0"/>
      </w:tblPr>
      <w:tblGrid>
        <w:gridCol w:w="6480"/>
      </w:tblGrid>
      <w:tr w:rsidR="00E511A4" w:rsidTr="00E511A4">
        <w:tc>
          <w:tcPr>
            <w:tcW w:w="10762" w:type="dxa"/>
            <w:tcBorders>
              <w:bottom w:val="single" w:sz="4" w:space="0" w:color="0A4090"/>
            </w:tcBorders>
            <w:shd w:val="clear" w:color="auto" w:fill="auto"/>
          </w:tcPr>
          <w:p w:rsidR="00E511A4" w:rsidRPr="00E511A4" w:rsidRDefault="00E511A4" w:rsidP="00E511A4">
            <w:pPr>
              <w:jc w:val="left"/>
              <w:rPr>
                <w:rFonts w:ascii="Arial" w:eastAsia="华文楷体"/>
                <w:b/>
                <w:color w:val="002060"/>
                <w:sz w:val="20"/>
              </w:rPr>
            </w:pPr>
            <w:r w:rsidRPr="00E511A4">
              <w:rPr>
                <w:rFonts w:ascii="Arial" w:eastAsia="华文楷体" w:hint="eastAsia"/>
                <w:b/>
                <w:color w:val="002060"/>
                <w:sz w:val="20"/>
              </w:rPr>
              <w:t>图</w:t>
            </w:r>
            <w:r w:rsidRPr="00E511A4">
              <w:rPr>
                <w:rFonts w:ascii="Arial" w:eastAsia="华文楷体"/>
                <w:b/>
                <w:color w:val="002060"/>
                <w:sz w:val="20"/>
              </w:rPr>
              <w:fldChar w:fldCharType="begin"/>
            </w:r>
            <w:r w:rsidRPr="00E511A4">
              <w:rPr>
                <w:rFonts w:ascii="Arial" w:eastAsia="华文楷体"/>
                <w:b/>
                <w:color w:val="002060"/>
                <w:sz w:val="20"/>
              </w:rPr>
              <w:instrText xml:space="preserve"> </w:instrText>
            </w:r>
            <w:r w:rsidRPr="00E511A4">
              <w:rPr>
                <w:rFonts w:ascii="Arial" w:eastAsia="华文楷体" w:hint="eastAsia"/>
                <w:b/>
                <w:color w:val="002060"/>
                <w:sz w:val="20"/>
              </w:rPr>
              <w:instrText xml:space="preserve">Seq </w:instrText>
            </w:r>
            <w:r w:rsidRPr="00E511A4">
              <w:rPr>
                <w:rFonts w:ascii="Arial" w:eastAsia="华文楷体" w:hint="eastAsia"/>
                <w:b/>
                <w:color w:val="002060"/>
                <w:sz w:val="20"/>
              </w:rPr>
              <w:instrText>图表</w:instrText>
            </w:r>
            <w:r w:rsidRPr="00E511A4">
              <w:rPr>
                <w:rFonts w:ascii="Arial" w:eastAsia="华文楷体" w:hint="eastAsia"/>
                <w:b/>
                <w:color w:val="002060"/>
                <w:sz w:val="20"/>
              </w:rPr>
              <w:instrText xml:space="preserve"> \* Arabic \* MERGEFORMAT</w:instrText>
            </w:r>
            <w:r w:rsidRPr="00E511A4">
              <w:rPr>
                <w:rFonts w:ascii="Arial" w:eastAsia="华文楷体"/>
                <w:b/>
                <w:color w:val="002060"/>
                <w:sz w:val="20"/>
              </w:rPr>
              <w:instrText xml:space="preserve"> </w:instrText>
            </w:r>
            <w:r w:rsidRPr="00E511A4">
              <w:rPr>
                <w:rFonts w:ascii="Arial" w:eastAsia="华文楷体"/>
                <w:b/>
                <w:color w:val="002060"/>
                <w:sz w:val="20"/>
              </w:rPr>
              <w:fldChar w:fldCharType="separate"/>
            </w:r>
            <w:r>
              <w:rPr>
                <w:rFonts w:ascii="Arial" w:eastAsia="华文楷体"/>
                <w:b/>
                <w:noProof/>
                <w:color w:val="002060"/>
                <w:sz w:val="20"/>
              </w:rPr>
              <w:t>11</w:t>
            </w:r>
            <w:r w:rsidRPr="00E511A4">
              <w:rPr>
                <w:rFonts w:ascii="Arial" w:eastAsia="华文楷体"/>
                <w:b/>
                <w:color w:val="002060"/>
                <w:sz w:val="20"/>
              </w:rPr>
              <w:fldChar w:fldCharType="end"/>
            </w:r>
            <w:r w:rsidRPr="00E511A4">
              <w:rPr>
                <w:rFonts w:ascii="Arial" w:eastAsia="华文楷体" w:hint="eastAsia"/>
                <w:b/>
                <w:color w:val="002060"/>
                <w:sz w:val="20"/>
              </w:rPr>
              <w:t>：</w:t>
            </w:r>
            <w:r>
              <w:rPr>
                <w:rFonts w:ascii="Arial" w:eastAsia="华文楷体" w:hint="eastAsia"/>
                <w:b/>
                <w:color w:val="002060"/>
                <w:sz w:val="20"/>
              </w:rPr>
              <w:t>黑美人净利润变化情况</w:t>
            </w:r>
          </w:p>
        </w:tc>
      </w:tr>
      <w:tr w:rsidR="00E511A4" w:rsidTr="00E511A4">
        <w:trPr>
          <w:trHeight w:hRule="exact" w:val="3118"/>
        </w:trPr>
        <w:tc>
          <w:tcPr>
            <w:tcW w:w="10762" w:type="dxa"/>
            <w:tcBorders>
              <w:top w:val="single" w:sz="4" w:space="0" w:color="0A4090"/>
              <w:bottom w:val="single" w:sz="4" w:space="0" w:color="0A4090"/>
            </w:tcBorders>
            <w:shd w:val="clear" w:color="auto" w:fill="auto"/>
            <w:tcMar>
              <w:left w:w="0" w:type="dxa"/>
              <w:right w:w="0" w:type="dxa"/>
            </w:tcMar>
            <w:vAlign w:val="center"/>
          </w:tcPr>
          <w:p w:rsidR="00E511A4" w:rsidRDefault="00E511A4" w:rsidP="00E511A4">
            <w:pPr>
              <w:jc w:val="left"/>
            </w:pPr>
            <w:r>
              <w:rPr>
                <w:noProof/>
              </w:rPr>
              <w:drawing>
                <wp:inline distT="0" distB="0" distL="0" distR="0" wp14:anchorId="1B6D2B80" wp14:editId="678BC986">
                  <wp:extent cx="4037990" cy="1950294"/>
                  <wp:effectExtent l="0" t="0" r="63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044068" cy="1953229"/>
                          </a:xfrm>
                          <a:prstGeom prst="rect">
                            <a:avLst/>
                          </a:prstGeom>
                        </pic:spPr>
                      </pic:pic>
                    </a:graphicData>
                  </a:graphic>
                </wp:inline>
              </w:drawing>
            </w:r>
          </w:p>
        </w:tc>
      </w:tr>
      <w:tr w:rsidR="00E511A4" w:rsidRPr="00176E3A" w:rsidTr="00E511A4">
        <w:tc>
          <w:tcPr>
            <w:tcW w:w="10762" w:type="dxa"/>
            <w:tcBorders>
              <w:top w:val="single" w:sz="4" w:space="0" w:color="0A4090"/>
            </w:tcBorders>
            <w:shd w:val="clear" w:color="auto" w:fill="auto"/>
          </w:tcPr>
          <w:p w:rsidR="00E511A4" w:rsidRPr="00E511A4" w:rsidRDefault="00E511A4" w:rsidP="00E511A4">
            <w:pPr>
              <w:jc w:val="left"/>
              <w:rPr>
                <w:rFonts w:ascii="Arial" w:eastAsia="华文楷体"/>
                <w:i/>
                <w:color w:val="002060"/>
                <w:sz w:val="16"/>
              </w:rPr>
            </w:pPr>
            <w:r w:rsidRPr="00E511A4">
              <w:rPr>
                <w:rFonts w:ascii="Arial" w:eastAsia="华文楷体" w:hint="eastAsia"/>
                <w:i/>
                <w:color w:val="002060"/>
                <w:sz w:val="16"/>
              </w:rPr>
              <w:t>数据来源：安信证券研究中心</w:t>
            </w:r>
            <w:r w:rsidR="00D567D1">
              <w:rPr>
                <w:rFonts w:ascii="Arial" w:eastAsia="华文楷体" w:hint="eastAsia"/>
                <w:i/>
                <w:color w:val="002060"/>
                <w:sz w:val="16"/>
              </w:rPr>
              <w:t>，</w:t>
            </w:r>
            <w:r w:rsidR="00D567D1">
              <w:rPr>
                <w:rFonts w:ascii="Arial" w:eastAsia="华文楷体" w:hint="eastAsia"/>
                <w:i/>
                <w:color w:val="002060"/>
                <w:sz w:val="16"/>
              </w:rPr>
              <w:t>wind</w:t>
            </w:r>
          </w:p>
        </w:tc>
      </w:tr>
    </w:tbl>
    <w:p w:rsidR="00E511A4" w:rsidRPr="00E511A4" w:rsidRDefault="00E511A4" w:rsidP="00E511A4"/>
    <w:p w:rsidR="00176E3A" w:rsidRPr="00176E3A" w:rsidRDefault="00176E3A" w:rsidP="00176E3A">
      <w:pPr>
        <w:pStyle w:val="3"/>
        <w:numPr>
          <w:ilvl w:val="0"/>
          <w:numId w:val="0"/>
        </w:numPr>
        <w:tabs>
          <w:tab w:val="num" w:pos="3261"/>
        </w:tabs>
        <w:spacing w:line="240" w:lineRule="exact"/>
        <w:ind w:left="2517"/>
        <w:rPr>
          <w:rFonts w:ascii="华文楷体" w:eastAsia="华文楷体" w:hAnsi="华文楷体"/>
          <w:color w:val="0A4090"/>
        </w:rPr>
      </w:pPr>
    </w:p>
    <w:p w:rsidR="008E250F" w:rsidRPr="008E250F" w:rsidRDefault="008E250F" w:rsidP="008E250F">
      <w:pPr>
        <w:pStyle w:val="3"/>
        <w:tabs>
          <w:tab w:val="num" w:pos="-851"/>
        </w:tabs>
        <w:spacing w:line="240" w:lineRule="exact"/>
        <w:ind w:left="2517" w:firstLine="0"/>
        <w:rPr>
          <w:rFonts w:ascii="华文楷体" w:eastAsia="华文楷体" w:hAnsi="华文楷体"/>
          <w:color w:val="0A4090"/>
        </w:rPr>
      </w:pPr>
      <w:r w:rsidRPr="008E250F">
        <w:rPr>
          <w:rFonts w:ascii="华文楷体" w:eastAsia="华文楷体" w:hAnsi="华文楷体" w:hint="eastAsia"/>
          <w:color w:val="0A4090"/>
        </w:rPr>
        <w:t>雅安茶厂（832057，新三板）：中国藏茶第一品牌</w:t>
      </w:r>
    </w:p>
    <w:p w:rsidR="00D567D1" w:rsidRDefault="00D567D1" w:rsidP="008E250F">
      <w:pPr>
        <w:spacing w:beforeLines="5" w:before="12" w:afterLines="5" w:after="12"/>
        <w:ind w:leftChars="1200" w:left="2520"/>
        <w:rPr>
          <w:rFonts w:ascii="华文楷体" w:eastAsia="华文楷体" w:hAnsi="华文楷体"/>
          <w:color w:val="0A4090"/>
        </w:rPr>
      </w:pPr>
    </w:p>
    <w:p w:rsidR="008E250F" w:rsidRDefault="008E250F" w:rsidP="008E250F">
      <w:pPr>
        <w:spacing w:beforeLines="5" w:before="12" w:afterLines="5" w:after="12"/>
        <w:ind w:leftChars="1200" w:left="2520"/>
        <w:rPr>
          <w:rFonts w:ascii="华文楷体" w:eastAsia="华文楷体" w:hAnsi="华文楷体"/>
          <w:color w:val="0A4090"/>
        </w:rPr>
      </w:pPr>
      <w:r w:rsidRPr="008E250F">
        <w:rPr>
          <w:rFonts w:ascii="华文楷体" w:eastAsia="华文楷体" w:hAnsi="华文楷体" w:hint="eastAsia"/>
          <w:color w:val="0A4090"/>
        </w:rPr>
        <w:t>四川省雅安茶厂有限公司始建于明代嘉靖25年（公元1546年），是国家长期指定生产民族用品——边销茶（属黑茶类紧压茶）的重点企业，距今已有460多年的制茶历史。公司地处雅安市雨城区大兴镇国家农业高科技园区，是中国规模最大的藏茶生产基地。公司主营藏茶和装饰茶砖的生产、加工和销售，是目前藏茶行业中规模最大、历史悠久，集生产、科研、销售为一体的现代化企业。2014年，公司实现销售收入4756.53万元，净利润1315.77万元。</w:t>
      </w:r>
    </w:p>
    <w:tbl>
      <w:tblPr>
        <w:tblW w:w="6480" w:type="dxa"/>
        <w:tblInd w:w="2631" w:type="dxa"/>
        <w:tblLayout w:type="fixed"/>
        <w:tblLook w:val="0000" w:firstRow="0" w:lastRow="0" w:firstColumn="0" w:lastColumn="0" w:noHBand="0" w:noVBand="0"/>
      </w:tblPr>
      <w:tblGrid>
        <w:gridCol w:w="6480"/>
      </w:tblGrid>
      <w:tr w:rsidR="00E511A4" w:rsidTr="00E511A4">
        <w:tc>
          <w:tcPr>
            <w:tcW w:w="10762" w:type="dxa"/>
            <w:tcBorders>
              <w:bottom w:val="single" w:sz="4" w:space="0" w:color="0A4090"/>
            </w:tcBorders>
            <w:shd w:val="clear" w:color="auto" w:fill="auto"/>
          </w:tcPr>
          <w:p w:rsidR="00E511A4" w:rsidRPr="00E511A4" w:rsidRDefault="00E511A4" w:rsidP="00E511A4">
            <w:pPr>
              <w:spacing w:before="12" w:after="12"/>
              <w:jc w:val="left"/>
              <w:rPr>
                <w:rFonts w:ascii="Arial" w:eastAsia="华文楷体" w:hAnsi="华文楷体"/>
                <w:b/>
                <w:color w:val="002060"/>
                <w:sz w:val="20"/>
              </w:rPr>
            </w:pPr>
            <w:r w:rsidRPr="00E511A4">
              <w:rPr>
                <w:rFonts w:ascii="Arial" w:eastAsia="华文楷体" w:hAnsi="华文楷体" w:hint="eastAsia"/>
                <w:b/>
                <w:color w:val="002060"/>
                <w:sz w:val="20"/>
              </w:rPr>
              <w:t>图</w:t>
            </w:r>
            <w:r w:rsidRPr="00E511A4">
              <w:rPr>
                <w:rFonts w:ascii="Arial" w:eastAsia="华文楷体" w:hAnsi="华文楷体"/>
                <w:b/>
                <w:color w:val="002060"/>
                <w:sz w:val="20"/>
              </w:rPr>
              <w:fldChar w:fldCharType="begin"/>
            </w:r>
            <w:r w:rsidRPr="00E511A4">
              <w:rPr>
                <w:rFonts w:ascii="Arial" w:eastAsia="华文楷体" w:hAnsi="华文楷体"/>
                <w:b/>
                <w:color w:val="002060"/>
                <w:sz w:val="20"/>
              </w:rPr>
              <w:instrText xml:space="preserve"> </w:instrText>
            </w:r>
            <w:r w:rsidRPr="00E511A4">
              <w:rPr>
                <w:rFonts w:ascii="Arial" w:eastAsia="华文楷体" w:hAnsi="华文楷体" w:hint="eastAsia"/>
                <w:b/>
                <w:color w:val="002060"/>
                <w:sz w:val="20"/>
              </w:rPr>
              <w:instrText xml:space="preserve">Seq </w:instrText>
            </w:r>
            <w:r w:rsidRPr="00E511A4">
              <w:rPr>
                <w:rFonts w:ascii="Arial" w:eastAsia="华文楷体" w:hAnsi="华文楷体" w:hint="eastAsia"/>
                <w:b/>
                <w:color w:val="002060"/>
                <w:sz w:val="20"/>
              </w:rPr>
              <w:instrText>图表</w:instrText>
            </w:r>
            <w:r w:rsidRPr="00E511A4">
              <w:rPr>
                <w:rFonts w:ascii="Arial" w:eastAsia="华文楷体" w:hAnsi="华文楷体" w:hint="eastAsia"/>
                <w:b/>
                <w:color w:val="002060"/>
                <w:sz w:val="20"/>
              </w:rPr>
              <w:instrText xml:space="preserve"> \* Arabic \* MERGEFORMAT</w:instrText>
            </w:r>
            <w:r w:rsidRPr="00E511A4">
              <w:rPr>
                <w:rFonts w:ascii="Arial" w:eastAsia="华文楷体" w:hAnsi="华文楷体"/>
                <w:b/>
                <w:color w:val="002060"/>
                <w:sz w:val="20"/>
              </w:rPr>
              <w:instrText xml:space="preserve"> </w:instrText>
            </w:r>
            <w:r w:rsidRPr="00E511A4">
              <w:rPr>
                <w:rFonts w:ascii="Arial" w:eastAsia="华文楷体" w:hAnsi="华文楷体"/>
                <w:b/>
                <w:color w:val="002060"/>
                <w:sz w:val="20"/>
              </w:rPr>
              <w:fldChar w:fldCharType="separate"/>
            </w:r>
            <w:r>
              <w:rPr>
                <w:rFonts w:ascii="Arial" w:eastAsia="华文楷体" w:hAnsi="华文楷体"/>
                <w:b/>
                <w:noProof/>
                <w:color w:val="002060"/>
                <w:sz w:val="20"/>
              </w:rPr>
              <w:t>12</w:t>
            </w:r>
            <w:r w:rsidRPr="00E511A4">
              <w:rPr>
                <w:rFonts w:ascii="Arial" w:eastAsia="华文楷体" w:hAnsi="华文楷体"/>
                <w:b/>
                <w:color w:val="002060"/>
                <w:sz w:val="20"/>
              </w:rPr>
              <w:fldChar w:fldCharType="end"/>
            </w:r>
            <w:r w:rsidRPr="00E511A4">
              <w:rPr>
                <w:rFonts w:ascii="Arial" w:eastAsia="华文楷体" w:hAnsi="华文楷体"/>
                <w:b/>
                <w:color w:val="002060"/>
                <w:sz w:val="20"/>
              </w:rPr>
              <w:t>：</w:t>
            </w:r>
            <w:r>
              <w:rPr>
                <w:rFonts w:ascii="Arial" w:eastAsia="华文楷体" w:hAnsi="华文楷体" w:hint="eastAsia"/>
                <w:b/>
                <w:color w:val="002060"/>
                <w:sz w:val="20"/>
              </w:rPr>
              <w:t>雅安茶厂营业收入变化情况</w:t>
            </w:r>
          </w:p>
        </w:tc>
      </w:tr>
      <w:tr w:rsidR="00E511A4" w:rsidTr="00E511A4">
        <w:trPr>
          <w:trHeight w:hRule="exact" w:val="3118"/>
        </w:trPr>
        <w:tc>
          <w:tcPr>
            <w:tcW w:w="10762" w:type="dxa"/>
            <w:tcBorders>
              <w:top w:val="single" w:sz="4" w:space="0" w:color="0A4090"/>
              <w:bottom w:val="single" w:sz="4" w:space="0" w:color="0A4090"/>
            </w:tcBorders>
            <w:shd w:val="clear" w:color="auto" w:fill="auto"/>
            <w:tcMar>
              <w:left w:w="0" w:type="dxa"/>
              <w:right w:w="0" w:type="dxa"/>
            </w:tcMar>
            <w:vAlign w:val="center"/>
          </w:tcPr>
          <w:p w:rsidR="00E511A4" w:rsidRDefault="00E511A4" w:rsidP="00E511A4">
            <w:pPr>
              <w:spacing w:beforeLines="5" w:before="12" w:afterLines="5" w:after="12"/>
              <w:jc w:val="left"/>
              <w:rPr>
                <w:rFonts w:ascii="华文楷体" w:eastAsia="华文楷体" w:hAnsi="华文楷体"/>
                <w:color w:val="0A4090"/>
              </w:rPr>
            </w:pPr>
            <w:r>
              <w:rPr>
                <w:noProof/>
              </w:rPr>
              <w:drawing>
                <wp:inline distT="0" distB="0" distL="0" distR="0" wp14:anchorId="1CE8FCAE" wp14:editId="153360A0">
                  <wp:extent cx="4037990" cy="1932533"/>
                  <wp:effectExtent l="0" t="0" r="63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38655" cy="1932851"/>
                          </a:xfrm>
                          <a:prstGeom prst="rect">
                            <a:avLst/>
                          </a:prstGeom>
                        </pic:spPr>
                      </pic:pic>
                    </a:graphicData>
                  </a:graphic>
                </wp:inline>
              </w:drawing>
            </w:r>
          </w:p>
        </w:tc>
      </w:tr>
      <w:tr w:rsidR="00E511A4" w:rsidTr="00E511A4">
        <w:tc>
          <w:tcPr>
            <w:tcW w:w="10762" w:type="dxa"/>
            <w:tcBorders>
              <w:top w:val="single" w:sz="4" w:space="0" w:color="0A4090"/>
            </w:tcBorders>
            <w:shd w:val="clear" w:color="auto" w:fill="auto"/>
          </w:tcPr>
          <w:p w:rsidR="00E511A4" w:rsidRPr="00E511A4" w:rsidRDefault="00E511A4" w:rsidP="00E511A4">
            <w:pPr>
              <w:spacing w:before="12" w:after="12"/>
              <w:jc w:val="left"/>
              <w:rPr>
                <w:rFonts w:ascii="Arial" w:eastAsia="华文楷体" w:hAnsi="华文楷体"/>
                <w:i/>
                <w:color w:val="002060"/>
                <w:sz w:val="16"/>
              </w:rPr>
            </w:pPr>
            <w:r w:rsidRPr="00E511A4">
              <w:rPr>
                <w:rFonts w:ascii="Arial" w:eastAsia="华文楷体" w:hAnsi="华文楷体" w:hint="eastAsia"/>
                <w:i/>
                <w:color w:val="002060"/>
                <w:sz w:val="16"/>
              </w:rPr>
              <w:t>数据来源：安信证券研究中心</w:t>
            </w:r>
            <w:r w:rsidR="00D567D1">
              <w:rPr>
                <w:rFonts w:ascii="Arial" w:eastAsia="华文楷体" w:hAnsi="华文楷体" w:hint="eastAsia"/>
                <w:i/>
                <w:color w:val="002060"/>
                <w:sz w:val="16"/>
              </w:rPr>
              <w:t>，</w:t>
            </w:r>
            <w:r w:rsidR="00D567D1">
              <w:rPr>
                <w:rFonts w:ascii="Arial" w:eastAsia="华文楷体" w:hAnsi="华文楷体" w:hint="eastAsia"/>
                <w:i/>
                <w:color w:val="002060"/>
                <w:sz w:val="16"/>
              </w:rPr>
              <w:t>wind</w:t>
            </w:r>
          </w:p>
        </w:tc>
      </w:tr>
    </w:tbl>
    <w:p w:rsidR="00E511A4" w:rsidRDefault="00E511A4" w:rsidP="008E250F">
      <w:pPr>
        <w:spacing w:beforeLines="5" w:before="12" w:afterLines="5" w:after="12"/>
        <w:ind w:leftChars="1200" w:left="2520"/>
        <w:rPr>
          <w:rFonts w:ascii="华文楷体" w:eastAsia="华文楷体" w:hAnsi="华文楷体"/>
          <w:color w:val="0A4090"/>
        </w:rPr>
      </w:pPr>
    </w:p>
    <w:p w:rsidR="008E250F" w:rsidRPr="008E250F" w:rsidRDefault="008E250F" w:rsidP="00E511A4">
      <w:pPr>
        <w:spacing w:beforeLines="5" w:before="12" w:afterLines="5" w:after="12"/>
        <w:rPr>
          <w:rFonts w:ascii="华文楷体" w:eastAsia="华文楷体" w:hAnsi="华文楷体"/>
          <w:color w:val="0A4090"/>
        </w:rPr>
      </w:pPr>
    </w:p>
    <w:p w:rsidR="008E250F" w:rsidRPr="008E250F" w:rsidRDefault="008E250F" w:rsidP="008E250F">
      <w:pPr>
        <w:pStyle w:val="3"/>
        <w:tabs>
          <w:tab w:val="num" w:pos="-851"/>
        </w:tabs>
        <w:spacing w:line="240" w:lineRule="exact"/>
        <w:ind w:left="2517" w:firstLine="0"/>
        <w:rPr>
          <w:rFonts w:ascii="华文楷体" w:eastAsia="华文楷体" w:hAnsi="华文楷体"/>
          <w:color w:val="0A4090"/>
        </w:rPr>
      </w:pPr>
      <w:r w:rsidRPr="008E250F">
        <w:rPr>
          <w:rFonts w:ascii="华文楷体" w:eastAsia="华文楷体" w:hAnsi="华文楷体" w:hint="eastAsia"/>
          <w:color w:val="0A4090"/>
        </w:rPr>
        <w:t>白茶股份（832946，新三板）：唯一以“福鼎白茶”冠名的股份制茶企</w:t>
      </w:r>
    </w:p>
    <w:p w:rsidR="008E250F" w:rsidRDefault="008E250F" w:rsidP="008E250F">
      <w:pPr>
        <w:spacing w:beforeLines="5" w:before="12" w:afterLines="5" w:after="12"/>
        <w:ind w:leftChars="1200" w:left="2520"/>
        <w:rPr>
          <w:rFonts w:ascii="华文楷体" w:eastAsia="华文楷体" w:hAnsi="华文楷体"/>
          <w:color w:val="0A4090"/>
        </w:rPr>
      </w:pPr>
      <w:r w:rsidRPr="008E250F">
        <w:rPr>
          <w:rFonts w:ascii="华文楷体" w:eastAsia="华文楷体" w:hAnsi="华文楷体" w:hint="eastAsia"/>
          <w:color w:val="0A4090"/>
        </w:rPr>
        <w:t>白茶股份是唯一以中国驰名商标“福鼎白茶”冠名的股份制茶业企业，由福建省好口福集团控股经营。公司是一家集茶叶种植、加工、销售、科研及茶文化传播为一体的现代茶业经营企业，旗下拥有一个茶叶加工厂和三个福鼎白茶初制加工厂，面积共6500多平米，位于福鼎市岙里工业区。产品“福鼎白茶”代表中国白茶入选“世博十大名茶”，并作为上海世博园联合国馆的指定用茶。2010-2011年度被评为福鼎市农业产业化“龙头企业”，2011年上海豫园国际茶文化艺水节授予“中国最具影响力茶品牌”。2014年，公司实现销售收入3305.17万元，净利润544.33万元。</w:t>
      </w:r>
    </w:p>
    <w:p w:rsidR="00E511A4" w:rsidRPr="00F11DBB" w:rsidRDefault="00E511A4" w:rsidP="008E250F">
      <w:pPr>
        <w:spacing w:beforeLines="5" w:before="12" w:afterLines="5" w:after="12"/>
        <w:ind w:leftChars="1200" w:left="2520"/>
        <w:rPr>
          <w:rFonts w:ascii="华文楷体" w:eastAsia="华文楷体" w:hAnsi="华文楷体"/>
          <w:color w:val="0A4090"/>
        </w:rPr>
      </w:pPr>
    </w:p>
    <w:p w:rsidR="00F11DBB" w:rsidRPr="008E4DB1" w:rsidRDefault="00F11DBB" w:rsidP="006232FD">
      <w:pPr>
        <w:spacing w:beforeLines="5" w:before="12" w:afterLines="5" w:after="12"/>
        <w:ind w:leftChars="1200" w:left="2520"/>
        <w:rPr>
          <w:rFonts w:ascii="华文楷体" w:eastAsia="华文楷体" w:hAnsi="华文楷体"/>
          <w:color w:val="0A4090"/>
        </w:rPr>
      </w:pPr>
    </w:p>
    <w:p w:rsidR="00EB36F9" w:rsidRPr="006A3DB7" w:rsidRDefault="00C471CD">
      <w:pPr>
        <w:widowControl/>
        <w:jc w:val="left"/>
        <w:rPr>
          <w:color w:val="000096"/>
        </w:rPr>
      </w:pPr>
      <w:r w:rsidRPr="008E4DB1">
        <w:rPr>
          <w:rFonts w:ascii="华文楷体" w:eastAsia="华文楷体" w:hAnsi="华文楷体"/>
          <w:color w:val="0A4090"/>
        </w:rPr>
        <w:br w:type="page"/>
      </w:r>
    </w:p>
    <w:tbl>
      <w:tblPr>
        <w:tblW w:w="7970" w:type="dxa"/>
        <w:tblInd w:w="2520" w:type="dxa"/>
        <w:tblLayout w:type="fixed"/>
        <w:tblCellMar>
          <w:left w:w="0" w:type="dxa"/>
          <w:right w:w="0" w:type="dxa"/>
        </w:tblCellMar>
        <w:tblLook w:val="01E0" w:firstRow="1" w:lastRow="1" w:firstColumn="1" w:lastColumn="1" w:noHBand="0" w:noVBand="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Style w:val="GB2312"/>
                <w:rFonts w:ascii="华文楷体" w:eastAsia="华文楷体" w:hAnsi="华文楷体"/>
                <w:color w:val="0A4090"/>
              </w:rPr>
            </w:pPr>
            <w:r w:rsidRPr="008E4DB1">
              <w:rPr>
                <w:rFonts w:ascii="华文楷体" w:eastAsia="华文楷体" w:hAnsi="华文楷体" w:hint="eastAsia"/>
                <w:b/>
                <w:color w:val="0A4090"/>
                <w:sz w:val="24"/>
              </w:rPr>
              <w:lastRenderedPageBreak/>
              <w:t>公司评级体系</w:t>
            </w:r>
          </w:p>
        </w:tc>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6A3DB7" w:rsidRPr="005413E5" w:rsidTr="00620463">
        <w:trPr>
          <w:trHeight w:val="715"/>
        </w:trPr>
        <w:sdt>
          <w:sdtPr>
            <w:rPr>
              <w:rFonts w:ascii="Arial" w:eastAsia="华文楷体" w:hAnsi="Arial"/>
              <w:color w:val="0A4090"/>
              <w:szCs w:val="21"/>
            </w:rPr>
            <w:tag w:val="ContentControl_InvestRating"/>
            <w:id w:val="1326252670"/>
            <w:placeholder>
              <w:docPart w:val="93DA2AD2F6BC4C0F90DF7ED0FB5704ED"/>
            </w:placeholder>
          </w:sdtPr>
          <w:sdtEndPr/>
          <w:sdtContent>
            <w:tc>
              <w:tcPr>
                <w:tcW w:w="7970" w:type="dxa"/>
              </w:tcPr>
              <w:p w:rsidR="006035FD" w:rsidRDefault="006035FD" w:rsidP="005413E5">
                <w:pPr>
                  <w:rPr>
                    <w:rFonts w:ascii="Arial" w:eastAsia="华文楷体" w:hAnsi="Arial"/>
                    <w:color w:val="0A4090"/>
                    <w:szCs w:val="21"/>
                  </w:rPr>
                </w:pPr>
                <w:r>
                  <w:rPr>
                    <w:rFonts w:ascii="Arial" w:eastAsia="华文楷体" w:hAnsi="Arial" w:hint="eastAsia"/>
                    <w:color w:val="0A4090"/>
                    <w:szCs w:val="21"/>
                  </w:rPr>
                  <w:t>买入</w:t>
                </w:r>
                <w:r>
                  <w:rPr>
                    <w:rFonts w:ascii="Arial" w:eastAsia="华文楷体" w:hAnsi="Arial" w:hint="eastAsia"/>
                    <w:color w:val="0A4090"/>
                    <w:szCs w:val="21"/>
                  </w:rPr>
                  <w:t xml:space="preserve"> </w:t>
                </w:r>
                <w:r>
                  <w:rPr>
                    <w:rFonts w:ascii="Arial" w:eastAsia="华文楷体" w:hAnsi="Arial" w:hint="eastAsia"/>
                    <w:color w:val="0A4090"/>
                    <w:szCs w:val="21"/>
                  </w:rPr>
                  <w:t>—</w:t>
                </w:r>
                <w:r>
                  <w:rPr>
                    <w:rFonts w:ascii="Arial" w:eastAsia="华文楷体" w:hAnsi="Arial" w:hint="eastAsia"/>
                    <w:color w:val="0A4090"/>
                    <w:szCs w:val="21"/>
                  </w:rPr>
                  <w:t xml:space="preserve"> </w:t>
                </w:r>
                <w:r>
                  <w:rPr>
                    <w:rFonts w:ascii="Arial" w:eastAsia="华文楷体" w:hAnsi="Arial" w:hint="eastAsia"/>
                    <w:color w:val="0A4090"/>
                    <w:szCs w:val="21"/>
                  </w:rPr>
                  <w:t>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p w:rsidR="006035FD" w:rsidRDefault="006035FD" w:rsidP="005413E5">
                <w:pPr>
                  <w:rPr>
                    <w:rFonts w:ascii="Arial" w:eastAsia="华文楷体" w:hAnsi="Arial"/>
                    <w:color w:val="0A4090"/>
                    <w:szCs w:val="21"/>
                  </w:rPr>
                </w:pPr>
                <w:r>
                  <w:rPr>
                    <w:rFonts w:ascii="Arial" w:eastAsia="华文楷体" w:hAnsi="Arial" w:hint="eastAsia"/>
                    <w:color w:val="0A4090"/>
                    <w:szCs w:val="21"/>
                  </w:rPr>
                  <w:t>增持</w:t>
                </w:r>
                <w:r>
                  <w:rPr>
                    <w:rFonts w:ascii="Arial" w:eastAsia="华文楷体" w:hAnsi="Arial" w:hint="eastAsia"/>
                    <w:color w:val="0A4090"/>
                    <w:szCs w:val="21"/>
                  </w:rPr>
                  <w:t xml:space="preserve"> </w:t>
                </w:r>
                <w:r>
                  <w:rPr>
                    <w:rFonts w:ascii="Arial" w:eastAsia="华文楷体" w:hAnsi="Arial" w:hint="eastAsia"/>
                    <w:color w:val="0A4090"/>
                    <w:szCs w:val="21"/>
                  </w:rPr>
                  <w:t>—</w:t>
                </w:r>
                <w:r>
                  <w:rPr>
                    <w:rFonts w:ascii="Arial" w:eastAsia="华文楷体" w:hAnsi="Arial" w:hint="eastAsia"/>
                    <w:color w:val="0A4090"/>
                    <w:szCs w:val="21"/>
                  </w:rPr>
                  <w:t xml:space="preserve"> </w:t>
                </w:r>
                <w:r>
                  <w:rPr>
                    <w:rFonts w:ascii="Arial" w:eastAsia="华文楷体" w:hAnsi="Arial" w:hint="eastAsia"/>
                    <w:color w:val="0A4090"/>
                    <w:szCs w:val="21"/>
                  </w:rPr>
                  <w:t>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6035FD" w:rsidRDefault="006035FD" w:rsidP="005413E5">
                <w:pPr>
                  <w:rPr>
                    <w:rFonts w:ascii="Arial" w:eastAsia="华文楷体" w:hAnsi="Arial"/>
                    <w:color w:val="0A4090"/>
                    <w:szCs w:val="21"/>
                  </w:rPr>
                </w:pPr>
                <w:r>
                  <w:rPr>
                    <w:rFonts w:ascii="Arial" w:eastAsia="华文楷体" w:hAnsi="Arial" w:hint="eastAsia"/>
                    <w:color w:val="0A4090"/>
                    <w:szCs w:val="21"/>
                  </w:rPr>
                  <w:t>中性</w:t>
                </w:r>
                <w:r>
                  <w:rPr>
                    <w:rFonts w:ascii="Arial" w:eastAsia="华文楷体" w:hAnsi="Arial" w:hint="eastAsia"/>
                    <w:color w:val="0A4090"/>
                    <w:szCs w:val="21"/>
                  </w:rPr>
                  <w:t xml:space="preserve"> </w:t>
                </w:r>
                <w:r>
                  <w:rPr>
                    <w:rFonts w:ascii="Arial" w:eastAsia="华文楷体" w:hAnsi="Arial" w:hint="eastAsia"/>
                    <w:color w:val="0A4090"/>
                    <w:szCs w:val="21"/>
                  </w:rPr>
                  <w:t>—</w:t>
                </w:r>
                <w:r>
                  <w:rPr>
                    <w:rFonts w:ascii="Arial" w:eastAsia="华文楷体" w:hAnsi="Arial" w:hint="eastAsia"/>
                    <w:color w:val="0A4090"/>
                    <w:szCs w:val="21"/>
                  </w:rPr>
                  <w:t xml:space="preserve"> </w:t>
                </w:r>
                <w:r>
                  <w:rPr>
                    <w:rFonts w:ascii="Arial" w:eastAsia="华文楷体" w:hAnsi="Arial" w:hint="eastAsia"/>
                    <w:color w:val="0A4090"/>
                    <w:szCs w:val="21"/>
                  </w:rPr>
                  <w:t>未来</w:t>
                </w:r>
                <w:r>
                  <w:rPr>
                    <w:rFonts w:ascii="Arial" w:eastAsia="华文楷体" w:hAnsi="Arial" w:hint="eastAsia"/>
                    <w:color w:val="0A4090"/>
                    <w:szCs w:val="21"/>
                  </w:rPr>
                  <w:t>6</w:t>
                </w:r>
                <w:r>
                  <w:rPr>
                    <w:rFonts w:ascii="Arial" w:eastAsia="华文楷体" w:hAnsi="Arial" w:hint="eastAsia"/>
                    <w:color w:val="0A4090"/>
                    <w:szCs w:val="21"/>
                  </w:rPr>
                  <w:t>个月的投资收益率与沪深</w:t>
                </w:r>
                <w:r>
                  <w:rPr>
                    <w:rFonts w:ascii="Arial" w:eastAsia="华文楷体" w:hAnsi="Arial" w:hint="eastAsia"/>
                    <w:color w:val="0A4090"/>
                    <w:szCs w:val="21"/>
                  </w:rPr>
                  <w:t>300</w:t>
                </w:r>
                <w:r>
                  <w:rPr>
                    <w:rFonts w:ascii="Arial" w:eastAsia="华文楷体" w:hAnsi="Arial" w:hint="eastAsia"/>
                    <w:color w:val="0A4090"/>
                    <w:szCs w:val="21"/>
                  </w:rPr>
                  <w:t>指数的变动幅度相差</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5%</w:t>
                </w:r>
                <w:r>
                  <w:rPr>
                    <w:rFonts w:ascii="Arial" w:eastAsia="华文楷体" w:hAnsi="Arial" w:hint="eastAsia"/>
                    <w:color w:val="0A4090"/>
                    <w:szCs w:val="21"/>
                  </w:rPr>
                  <w:t>；</w:t>
                </w:r>
              </w:p>
              <w:p w:rsidR="006035FD" w:rsidRDefault="006035FD" w:rsidP="005413E5">
                <w:pPr>
                  <w:rPr>
                    <w:rFonts w:ascii="Arial" w:eastAsia="华文楷体" w:hAnsi="Arial"/>
                    <w:color w:val="0A4090"/>
                    <w:szCs w:val="21"/>
                  </w:rPr>
                </w:pPr>
                <w:r>
                  <w:rPr>
                    <w:rFonts w:ascii="Arial" w:eastAsia="华文楷体" w:hAnsi="Arial" w:hint="eastAsia"/>
                    <w:color w:val="0A4090"/>
                    <w:szCs w:val="21"/>
                  </w:rPr>
                  <w:t>减持</w:t>
                </w:r>
                <w:r>
                  <w:rPr>
                    <w:rFonts w:ascii="Arial" w:eastAsia="华文楷体" w:hAnsi="Arial" w:hint="eastAsia"/>
                    <w:color w:val="0A4090"/>
                    <w:szCs w:val="21"/>
                  </w:rPr>
                  <w:t xml:space="preserve"> </w:t>
                </w:r>
                <w:r>
                  <w:rPr>
                    <w:rFonts w:ascii="Arial" w:eastAsia="华文楷体" w:hAnsi="Arial" w:hint="eastAsia"/>
                    <w:color w:val="0A4090"/>
                    <w:szCs w:val="21"/>
                  </w:rPr>
                  <w:t>—</w:t>
                </w:r>
                <w:r>
                  <w:rPr>
                    <w:rFonts w:ascii="Arial" w:eastAsia="华文楷体" w:hAnsi="Arial" w:hint="eastAsia"/>
                    <w:color w:val="0A4090"/>
                    <w:szCs w:val="21"/>
                  </w:rPr>
                  <w:t xml:space="preserve"> </w:t>
                </w:r>
                <w:r>
                  <w:rPr>
                    <w:rFonts w:ascii="Arial" w:eastAsia="华文楷体" w:hAnsi="Arial" w:hint="eastAsia"/>
                    <w:color w:val="0A4090"/>
                    <w:szCs w:val="21"/>
                  </w:rPr>
                  <w:t>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EB36F9" w:rsidRPr="008E4DB1" w:rsidRDefault="006035FD" w:rsidP="005413E5">
                <w:pPr>
                  <w:rPr>
                    <w:rFonts w:ascii="Arial" w:eastAsia="华文楷体" w:hAnsi="Arial"/>
                    <w:color w:val="0A4090"/>
                    <w:szCs w:val="21"/>
                  </w:rPr>
                </w:pPr>
                <w:r>
                  <w:rPr>
                    <w:rFonts w:ascii="Arial" w:eastAsia="华文楷体" w:hAnsi="Arial" w:hint="eastAsia"/>
                    <w:color w:val="0A4090"/>
                    <w:szCs w:val="21"/>
                  </w:rPr>
                  <w:t>卖出</w:t>
                </w:r>
                <w:r>
                  <w:rPr>
                    <w:rFonts w:ascii="Arial" w:eastAsia="华文楷体" w:hAnsi="Arial" w:hint="eastAsia"/>
                    <w:color w:val="0A4090"/>
                    <w:szCs w:val="21"/>
                  </w:rPr>
                  <w:t xml:space="preserve"> </w:t>
                </w:r>
                <w:r>
                  <w:rPr>
                    <w:rFonts w:ascii="Arial" w:eastAsia="华文楷体" w:hAnsi="Arial" w:hint="eastAsia"/>
                    <w:color w:val="0A4090"/>
                    <w:szCs w:val="21"/>
                  </w:rPr>
                  <w:t>—</w:t>
                </w:r>
                <w:r>
                  <w:rPr>
                    <w:rFonts w:ascii="Arial" w:eastAsia="华文楷体" w:hAnsi="Arial" w:hint="eastAsia"/>
                    <w:color w:val="0A4090"/>
                    <w:szCs w:val="21"/>
                  </w:rPr>
                  <w:t xml:space="preserve"> </w:t>
                </w:r>
                <w:r>
                  <w:rPr>
                    <w:rFonts w:ascii="Arial" w:eastAsia="华文楷体" w:hAnsi="Arial" w:hint="eastAsia"/>
                    <w:color w:val="0A4090"/>
                    <w:szCs w:val="21"/>
                  </w:rPr>
                  <w:t>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tc>
          </w:sdtContent>
        </w:sdt>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6A3DB7" w:rsidRPr="006A3DB7" w:rsidTr="00EB36F9">
        <w:trPr>
          <w:trHeight w:hRule="exact" w:val="648"/>
        </w:trPr>
        <w:sdt>
          <w:sdtPr>
            <w:rPr>
              <w:rFonts w:ascii="Arial" w:eastAsia="华文楷体" w:hAnsi="Arial"/>
              <w:color w:val="0A4090"/>
            </w:rPr>
            <w:tag w:val="ContentControl_RiskRating"/>
            <w:id w:val="33933059"/>
            <w:placeholder>
              <w:docPart w:val="93DA2AD2F6BC4C0F90DF7ED0FB5704ED"/>
            </w:placeholder>
          </w:sdtPr>
          <w:sdtEndPr/>
          <w:sdtContent>
            <w:tc>
              <w:tcPr>
                <w:tcW w:w="7970" w:type="dxa"/>
              </w:tcPr>
              <w:p w:rsidR="006035FD" w:rsidRDefault="006035FD" w:rsidP="00147661">
                <w:pPr>
                  <w:rPr>
                    <w:rFonts w:ascii="Arial" w:eastAsia="华文楷体" w:hAnsi="Arial"/>
                    <w:color w:val="0A4090"/>
                  </w:rPr>
                </w:pPr>
                <w:r>
                  <w:rPr>
                    <w:rFonts w:ascii="Arial" w:eastAsia="华文楷体" w:hAnsi="Arial" w:hint="eastAsia"/>
                    <w:color w:val="0A4090"/>
                  </w:rPr>
                  <w:t xml:space="preserve">A </w:t>
                </w:r>
                <w:r>
                  <w:rPr>
                    <w:rFonts w:ascii="Arial" w:eastAsia="华文楷体" w:hAnsi="Arial" w:hint="eastAsia"/>
                    <w:color w:val="0A4090"/>
                  </w:rPr>
                  <w:t>—</w:t>
                </w:r>
                <w:r>
                  <w:rPr>
                    <w:rFonts w:ascii="Arial" w:eastAsia="华文楷体" w:hAnsi="Arial" w:hint="eastAsia"/>
                    <w:color w:val="0A4090"/>
                  </w:rPr>
                  <w:t xml:space="preserve"> </w:t>
                </w:r>
                <w:r>
                  <w:rPr>
                    <w:rFonts w:ascii="Arial" w:eastAsia="华文楷体" w:hAnsi="Arial" w:hint="eastAsia"/>
                    <w:color w:val="0A4090"/>
                  </w:rPr>
                  <w:t>正常风险，未来</w:t>
                </w:r>
                <w:r>
                  <w:rPr>
                    <w:rFonts w:ascii="Arial" w:eastAsia="华文楷体" w:hAnsi="Arial" w:hint="eastAsia"/>
                    <w:color w:val="0A4090"/>
                  </w:rPr>
                  <w:t>6</w:t>
                </w:r>
                <w:r>
                  <w:rPr>
                    <w:rFonts w:ascii="Arial" w:eastAsia="华文楷体" w:hAnsi="Arial" w:hint="eastAsia"/>
                    <w:color w:val="0A4090"/>
                  </w:rPr>
                  <w:t>个月投资收益率的波动小于等于沪深</w:t>
                </w:r>
                <w:r>
                  <w:rPr>
                    <w:rFonts w:ascii="Arial" w:eastAsia="华文楷体" w:hAnsi="Arial" w:hint="eastAsia"/>
                    <w:color w:val="0A4090"/>
                  </w:rPr>
                  <w:t>300</w:t>
                </w:r>
                <w:r>
                  <w:rPr>
                    <w:rFonts w:ascii="Arial" w:eastAsia="华文楷体" w:hAnsi="Arial" w:hint="eastAsia"/>
                    <w:color w:val="0A4090"/>
                  </w:rPr>
                  <w:t>指数波动；</w:t>
                </w:r>
              </w:p>
              <w:p w:rsidR="00EB36F9" w:rsidRPr="008E4DB1" w:rsidRDefault="006035FD" w:rsidP="00147661">
                <w:pPr>
                  <w:rPr>
                    <w:rStyle w:val="GB2312"/>
                    <w:rFonts w:ascii="Arial" w:eastAsia="华文楷体" w:hAnsi="Arial"/>
                    <w:b/>
                    <w:color w:val="0A4090"/>
                  </w:rPr>
                </w:pPr>
                <w:r>
                  <w:rPr>
                    <w:rFonts w:ascii="Arial" w:eastAsia="华文楷体" w:hAnsi="Arial" w:hint="eastAsia"/>
                    <w:color w:val="0A4090"/>
                  </w:rPr>
                  <w:t xml:space="preserve">B </w:t>
                </w:r>
                <w:r>
                  <w:rPr>
                    <w:rFonts w:ascii="Arial" w:eastAsia="华文楷体" w:hAnsi="Arial" w:hint="eastAsia"/>
                    <w:color w:val="0A4090"/>
                  </w:rPr>
                  <w:t>—</w:t>
                </w:r>
                <w:r>
                  <w:rPr>
                    <w:rFonts w:ascii="Arial" w:eastAsia="华文楷体" w:hAnsi="Arial" w:hint="eastAsia"/>
                    <w:color w:val="0A4090"/>
                  </w:rPr>
                  <w:t xml:space="preserve"> </w:t>
                </w:r>
                <w:r>
                  <w:rPr>
                    <w:rFonts w:ascii="Arial" w:eastAsia="华文楷体" w:hAnsi="Arial" w:hint="eastAsia"/>
                    <w:color w:val="0A4090"/>
                  </w:rPr>
                  <w:t>较高风险，未来</w:t>
                </w:r>
                <w:r>
                  <w:rPr>
                    <w:rFonts w:ascii="Arial" w:eastAsia="华文楷体" w:hAnsi="Arial" w:hint="eastAsia"/>
                    <w:color w:val="0A4090"/>
                  </w:rPr>
                  <w:t>6</w:t>
                </w:r>
                <w:r>
                  <w:rPr>
                    <w:rFonts w:ascii="Arial" w:eastAsia="华文楷体" w:hAnsi="Arial" w:hint="eastAsia"/>
                    <w:color w:val="0A4090"/>
                  </w:rPr>
                  <w:t>个月投资收益率的波动大于沪深</w:t>
                </w:r>
                <w:r>
                  <w:rPr>
                    <w:rFonts w:ascii="Arial" w:eastAsia="华文楷体" w:hAnsi="Arial" w:hint="eastAsia"/>
                    <w:color w:val="0A4090"/>
                  </w:rPr>
                  <w:t>300</w:t>
                </w:r>
                <w:r>
                  <w:rPr>
                    <w:rFonts w:ascii="Arial" w:eastAsia="华文楷体" w:hAnsi="Arial" w:hint="eastAsia"/>
                    <w:color w:val="0A4090"/>
                  </w:rPr>
                  <w:t>指数波动；</w:t>
                </w:r>
              </w:p>
            </w:tc>
          </w:sdtContent>
        </w:sdt>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firstRow="1" w:lastRow="1" w:firstColumn="1" w:lastColumn="1" w:noHBand="0" w:noVBand="0"/>
      </w:tblPr>
      <w:tblGrid>
        <w:gridCol w:w="7970"/>
      </w:tblGrid>
      <w:tr w:rsidR="006A3DB7" w:rsidRPr="006A3DB7" w:rsidTr="00AC7424">
        <w:trPr>
          <w:trHeight w:hRule="exact" w:val="20"/>
        </w:trPr>
        <w:tc>
          <w:tcPr>
            <w:tcW w:w="7970" w:type="dxa"/>
          </w:tcPr>
          <w:p w:rsidR="00671016" w:rsidRPr="00AC7424" w:rsidRDefault="003A0A16" w:rsidP="00AC7424">
            <w:pPr>
              <w:spacing w:line="240" w:lineRule="atLeast"/>
              <w:rPr>
                <w:rFonts w:ascii="华文楷体" w:eastAsia="华文楷体" w:hAnsi="华文楷体"/>
                <w:b/>
                <w:color w:val="FFFFFF" w:themeColor="background1"/>
                <w:sz w:val="2"/>
                <w:szCs w:val="2"/>
              </w:rPr>
            </w:pPr>
            <w:r w:rsidRPr="00AC7424">
              <w:rPr>
                <w:rFonts w:ascii="Arial" w:hAnsi="Arial" w:hint="eastAsia"/>
                <w:b/>
                <w:color w:val="FFFFFF" w:themeColor="background1"/>
                <w:sz w:val="2"/>
                <w:szCs w:val="2"/>
              </w:rPr>
              <w:t>Ta</w:t>
            </w:r>
            <w:r w:rsidRPr="00AC7424">
              <w:rPr>
                <w:rFonts w:ascii="Arial" w:hAnsi="Arial" w:hint="eastAsia"/>
                <w:color w:val="FFFFFF" w:themeColor="background1"/>
                <w:sz w:val="2"/>
                <w:szCs w:val="2"/>
              </w:rPr>
              <w:t>ble_AuthorStatement</w:t>
            </w:r>
          </w:p>
        </w:tc>
      </w:tr>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6A3DB7" w:rsidRPr="006A3DB7" w:rsidTr="00620463">
        <w:tc>
          <w:tcPr>
            <w:tcW w:w="7970" w:type="dxa"/>
          </w:tcPr>
          <w:p w:rsidR="00EB36F9" w:rsidRPr="008E4DB1" w:rsidRDefault="006035FD"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firstRow="1" w:lastRow="1" w:firstColumn="1" w:lastColumn="1" w:noHBand="0" w:noVBand="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6A3DB7" w:rsidRPr="006A3DB7" w:rsidTr="00620463">
        <w:tc>
          <w:tcPr>
            <w:tcW w:w="7970" w:type="dxa"/>
          </w:tcPr>
          <w:p w:rsidR="00EB36F9" w:rsidRPr="008E4DB1" w:rsidRDefault="00EB36F9"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并向本公司的客户发布。</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firstRow="1" w:lastRow="1" w:firstColumn="1" w:lastColumn="1" w:noHBand="0" w:noVBand="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6A3DB7" w:rsidRPr="006A3DB7" w:rsidTr="00620463">
        <w:tc>
          <w:tcPr>
            <w:tcW w:w="7970" w:type="dxa"/>
          </w:tcPr>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EB36F9" w:rsidRPr="008E4DB1" w:rsidRDefault="00EB36F9"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6D3ED5" w:rsidRPr="006A3DB7" w:rsidRDefault="006D3ED5"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EB36F9" w:rsidRPr="006A3DB7" w:rsidRDefault="00702B35" w:rsidP="008C1D58">
      <w:pPr>
        <w:widowControl/>
        <w:jc w:val="left"/>
        <w:rPr>
          <w:color w:val="000096"/>
        </w:rPr>
      </w:pPr>
      <w:r>
        <w:rPr>
          <w:rFonts w:ascii="Arial" w:hAnsi="Arial"/>
          <w:b/>
          <w:noProof/>
          <w:color w:val="000096"/>
          <w:sz w:val="24"/>
        </w:rPr>
        <mc:AlternateContent>
          <mc:Choice Requires="wps">
            <w:drawing>
              <wp:anchor distT="0" distB="0" distL="114300" distR="114300" simplePos="0" relativeHeight="251692032" behindDoc="0" locked="0" layoutInCell="1" allowOverlap="1">
                <wp:simplePos x="0" y="0"/>
                <wp:positionH relativeFrom="column">
                  <wp:posOffset>1597025</wp:posOffset>
                </wp:positionH>
                <wp:positionV relativeFrom="page">
                  <wp:posOffset>904875</wp:posOffset>
                </wp:positionV>
                <wp:extent cx="5112000" cy="6829425"/>
                <wp:effectExtent l="0" t="0" r="0" b="9525"/>
                <wp:wrapNone/>
                <wp:docPr id="6" name="Shape_Sa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2000" cy="6829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7970" w:type="dxa"/>
                              <w:tblLayout w:type="fixed"/>
                              <w:tblCellMar>
                                <w:left w:w="0" w:type="dxa"/>
                                <w:right w:w="0" w:type="dxa"/>
                              </w:tblCellMar>
                              <w:tblLook w:val="01E0" w:firstRow="1" w:lastRow="1" w:firstColumn="1" w:lastColumn="1" w:noHBand="0" w:noVBand="0"/>
                            </w:tblPr>
                            <w:tblGrid>
                              <w:gridCol w:w="1449"/>
                              <w:gridCol w:w="993"/>
                              <w:gridCol w:w="2409"/>
                              <w:gridCol w:w="3119"/>
                            </w:tblGrid>
                            <w:tr w:rsidR="00341775" w:rsidRPr="006A3DB7" w:rsidTr="002F4F0F">
                              <w:trPr>
                                <w:trHeight w:hRule="exact" w:val="20"/>
                              </w:trPr>
                              <w:tc>
                                <w:tcPr>
                                  <w:tcW w:w="7970" w:type="dxa"/>
                                  <w:gridSpan w:val="4"/>
                                </w:tcPr>
                                <w:p w:rsidR="00341775" w:rsidRPr="006A3DB7" w:rsidRDefault="00341775"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8E4DB1" w:rsidRPr="008E4DB1" w:rsidTr="006D3ED5">
                              <w:trPr>
                                <w:trHeight w:val="340"/>
                              </w:trPr>
                              <w:tc>
                                <w:tcPr>
                                  <w:tcW w:w="7970" w:type="dxa"/>
                                  <w:gridSpan w:val="4"/>
                                </w:tcPr>
                                <w:p w:rsidR="00341775" w:rsidRPr="008E4DB1" w:rsidRDefault="00341775" w:rsidP="004B591B">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8E4DB1" w:rsidRPr="008E4DB1" w:rsidTr="006D3ED5">
                              <w:tc>
                                <w:tcPr>
                                  <w:tcW w:w="144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8E4DB1" w:rsidRPr="008E4DB1" w:rsidTr="006D3ED5">
                              <w:tc>
                                <w:tcPr>
                                  <w:tcW w:w="1449" w:type="dxa"/>
                                </w:tcPr>
                                <w:p w:rsidR="00341775" w:rsidRPr="008E4DB1" w:rsidRDefault="00341775" w:rsidP="007C4040">
                                  <w:pPr>
                                    <w:rPr>
                                      <w:rFonts w:ascii="Arial" w:eastAsia="华文楷体" w:hAnsi="Arial" w:cs="楷体_GB2312"/>
                                      <w:color w:val="0A4090"/>
                                      <w:kern w:val="0"/>
                                      <w:szCs w:val="21"/>
                                    </w:rPr>
                                  </w:pPr>
                                </w:p>
                              </w:tc>
                              <w:tc>
                                <w:tcPr>
                                  <w:tcW w:w="993"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8E4DB1" w:rsidRPr="008E4DB1" w:rsidTr="006D3ED5">
                              <w:tc>
                                <w:tcPr>
                                  <w:tcW w:w="1449" w:type="dxa"/>
                                </w:tcPr>
                                <w:p w:rsidR="00341775" w:rsidRPr="008E4DB1" w:rsidRDefault="00341775" w:rsidP="007C4040">
                                  <w:pPr>
                                    <w:rPr>
                                      <w:rFonts w:ascii="Arial" w:eastAsia="华文楷体" w:hAnsi="Arial" w:cs="楷体_GB2312"/>
                                      <w:color w:val="0A4090"/>
                                      <w:kern w:val="0"/>
                                      <w:szCs w:val="21"/>
                                    </w:rPr>
                                  </w:pPr>
                                </w:p>
                              </w:tc>
                              <w:tc>
                                <w:tcPr>
                                  <w:tcW w:w="993"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张青</w:t>
                                  </w:r>
                                </w:p>
                              </w:tc>
                              <w:tc>
                                <w:tcPr>
                                  <w:tcW w:w="2409" w:type="dxa"/>
                                </w:tcPr>
                                <w:p w:rsidR="006035FD" w:rsidRPr="008E4DB1" w:rsidRDefault="006035FD" w:rsidP="007C4040">
                                  <w:pPr>
                                    <w:rPr>
                                      <w:rFonts w:ascii="Arial" w:eastAsia="华文楷体" w:hAnsi="Arial" w:cs="楷体_GB2312"/>
                                      <w:color w:val="0A4090"/>
                                      <w:kern w:val="0"/>
                                      <w:szCs w:val="21"/>
                                    </w:rPr>
                                  </w:pP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zhangqing2@essence.com.cn</w:t>
                                  </w:r>
                                </w:p>
                              </w:tc>
                            </w:tr>
                            <w:tr w:rsidR="00341775" w:rsidRPr="008E4DB1" w:rsidTr="006D3ED5">
                              <w:tc>
                                <w:tcPr>
                                  <w:tcW w:w="1449" w:type="dxa"/>
                                </w:tcPr>
                                <w:p w:rsidR="00341775" w:rsidRPr="008E4DB1" w:rsidRDefault="00341775" w:rsidP="007C4040">
                                  <w:pPr>
                                    <w:rPr>
                                      <w:rFonts w:ascii="Arial" w:eastAsia="华文楷体" w:hAnsi="Arial" w:cs="楷体_GB2312"/>
                                      <w:color w:val="0A4090"/>
                                      <w:kern w:val="0"/>
                                      <w:szCs w:val="21"/>
                                    </w:rPr>
                                  </w:pPr>
                                </w:p>
                              </w:tc>
                              <w:tc>
                                <w:tcPr>
                                  <w:tcW w:w="993"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邓欣</w:t>
                                  </w:r>
                                </w:p>
                              </w:tc>
                              <w:tc>
                                <w:tcPr>
                                  <w:tcW w:w="2409" w:type="dxa"/>
                                </w:tcPr>
                                <w:p w:rsidR="00341775" w:rsidRPr="008E4DB1" w:rsidRDefault="00341775" w:rsidP="007C4040">
                                  <w:pPr>
                                    <w:rPr>
                                      <w:rFonts w:ascii="Arial" w:eastAsia="华文楷体" w:hAnsi="Arial" w:cs="楷体_GB2312"/>
                                      <w:color w:val="0A4090"/>
                                      <w:kern w:val="0"/>
                                      <w:szCs w:val="21"/>
                                    </w:rPr>
                                  </w:pPr>
                                </w:p>
                              </w:tc>
                              <w:tc>
                                <w:tcPr>
                                  <w:tcW w:w="311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dengxin@essence.com.cn</w:t>
                                  </w:r>
                                </w:p>
                              </w:tc>
                            </w:tr>
                          </w:tbl>
                          <w:p w:rsidR="00341775" w:rsidRPr="008E4DB1" w:rsidRDefault="00341775" w:rsidP="006D3ED5">
                            <w:pPr>
                              <w:rPr>
                                <w:color w:val="0A409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_Sales" o:spid="_x0000_s1028" type="#_x0000_t202" style="position:absolute;margin-left:125.75pt;margin-top:71.25pt;width:402.5pt;height:53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" fillcolor="white [3201]" stroked="f" strokeweight=".5pt">
                <v:path arrowok="t"/>
                <v:textbox inset="0,0,0,0">
                  <w:txbxContent>
                    <w:tbl>
                      <w:tblPr>
                        <w:tblW w:w="7970" w:type="dxa"/>
                        <w:tblLayout w:type="fixed"/>
                        <w:tblCellMar>
                          <w:left w:w="0" w:type="dxa"/>
                          <w:right w:w="0" w:type="dxa"/>
                        </w:tblCellMar>
                        <w:tblLook w:val="01E0" w:firstRow="1" w:lastRow="1" w:firstColumn="1" w:lastColumn="1" w:noHBand="0" w:noVBand="0"/>
                      </w:tblPr>
                      <w:tblGrid>
                        <w:gridCol w:w="1449"/>
                        <w:gridCol w:w="993"/>
                        <w:gridCol w:w="2409"/>
                        <w:gridCol w:w="3119"/>
                      </w:tblGrid>
                      <w:tr w:rsidR="00341775" w:rsidRPr="006A3DB7" w:rsidTr="002F4F0F">
                        <w:trPr>
                          <w:trHeight w:hRule="exact" w:val="20"/>
                        </w:trPr>
                        <w:tc>
                          <w:tcPr>
                            <w:tcW w:w="7970" w:type="dxa"/>
                            <w:gridSpan w:val="4"/>
                          </w:tcPr>
                          <w:p w:rsidR="00341775" w:rsidRPr="006A3DB7" w:rsidRDefault="00341775"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8E4DB1" w:rsidRPr="008E4DB1" w:rsidTr="006D3ED5">
                        <w:trPr>
                          <w:trHeight w:val="340"/>
                        </w:trPr>
                        <w:tc>
                          <w:tcPr>
                            <w:tcW w:w="7970" w:type="dxa"/>
                            <w:gridSpan w:val="4"/>
                          </w:tcPr>
                          <w:p w:rsidR="00341775" w:rsidRPr="008E4DB1" w:rsidRDefault="00341775" w:rsidP="004B591B">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8E4DB1" w:rsidRPr="008E4DB1" w:rsidTr="006D3ED5">
                        <w:tc>
                          <w:tcPr>
                            <w:tcW w:w="144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8E4DB1" w:rsidRPr="008E4DB1" w:rsidTr="006D3ED5">
                        <w:tc>
                          <w:tcPr>
                            <w:tcW w:w="1449" w:type="dxa"/>
                          </w:tcPr>
                          <w:p w:rsidR="00341775" w:rsidRPr="008E4DB1" w:rsidRDefault="00341775" w:rsidP="007C4040">
                            <w:pPr>
                              <w:rPr>
                                <w:rFonts w:ascii="Arial" w:eastAsia="华文楷体" w:hAnsi="Arial" w:cs="楷体_GB2312"/>
                                <w:color w:val="0A4090"/>
                                <w:kern w:val="0"/>
                                <w:szCs w:val="21"/>
                              </w:rPr>
                            </w:pPr>
                          </w:p>
                        </w:tc>
                        <w:tc>
                          <w:tcPr>
                            <w:tcW w:w="993"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8E4DB1" w:rsidRPr="008E4DB1" w:rsidTr="006D3ED5">
                        <w:tc>
                          <w:tcPr>
                            <w:tcW w:w="1449" w:type="dxa"/>
                          </w:tcPr>
                          <w:p w:rsidR="00341775" w:rsidRPr="008E4DB1" w:rsidRDefault="00341775" w:rsidP="007C4040">
                            <w:pPr>
                              <w:rPr>
                                <w:rFonts w:ascii="Arial" w:eastAsia="华文楷体" w:hAnsi="Arial" w:cs="楷体_GB2312"/>
                                <w:color w:val="0A4090"/>
                                <w:kern w:val="0"/>
                                <w:szCs w:val="21"/>
                              </w:rPr>
                            </w:pPr>
                          </w:p>
                        </w:tc>
                        <w:tc>
                          <w:tcPr>
                            <w:tcW w:w="993"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r w:rsidR="006035FD" w:rsidRPr="008E4DB1" w:rsidTr="006D3ED5">
                        <w:tc>
                          <w:tcPr>
                            <w:tcW w:w="1449" w:type="dxa"/>
                          </w:tcPr>
                          <w:p w:rsidR="006035FD" w:rsidRPr="008E4DB1" w:rsidRDefault="006035FD" w:rsidP="007C4040">
                            <w:pPr>
                              <w:rPr>
                                <w:rFonts w:ascii="Arial" w:eastAsia="华文楷体" w:hAnsi="Arial" w:cs="楷体_GB2312"/>
                                <w:color w:val="0A4090"/>
                                <w:kern w:val="0"/>
                                <w:szCs w:val="21"/>
                              </w:rPr>
                            </w:pPr>
                          </w:p>
                        </w:tc>
                        <w:tc>
                          <w:tcPr>
                            <w:tcW w:w="993"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张青</w:t>
                            </w:r>
                          </w:p>
                        </w:tc>
                        <w:tc>
                          <w:tcPr>
                            <w:tcW w:w="2409" w:type="dxa"/>
                          </w:tcPr>
                          <w:p w:rsidR="006035FD" w:rsidRPr="008E4DB1" w:rsidRDefault="006035FD" w:rsidP="007C4040">
                            <w:pPr>
                              <w:rPr>
                                <w:rFonts w:ascii="Arial" w:eastAsia="华文楷体" w:hAnsi="Arial" w:cs="楷体_GB2312"/>
                                <w:color w:val="0A4090"/>
                                <w:kern w:val="0"/>
                                <w:szCs w:val="21"/>
                              </w:rPr>
                            </w:pPr>
                          </w:p>
                        </w:tc>
                        <w:tc>
                          <w:tcPr>
                            <w:tcW w:w="3119" w:type="dxa"/>
                          </w:tcPr>
                          <w:p w:rsidR="006035FD"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zhangqing2@essence.com.cn</w:t>
                            </w:r>
                          </w:p>
                        </w:tc>
                      </w:tr>
                      <w:tr w:rsidR="00341775" w:rsidRPr="008E4DB1" w:rsidTr="006D3ED5">
                        <w:tc>
                          <w:tcPr>
                            <w:tcW w:w="1449" w:type="dxa"/>
                          </w:tcPr>
                          <w:p w:rsidR="00341775" w:rsidRPr="008E4DB1" w:rsidRDefault="00341775" w:rsidP="007C4040">
                            <w:pPr>
                              <w:rPr>
                                <w:rFonts w:ascii="Arial" w:eastAsia="华文楷体" w:hAnsi="Arial" w:cs="楷体_GB2312"/>
                                <w:color w:val="0A4090"/>
                                <w:kern w:val="0"/>
                                <w:szCs w:val="21"/>
                              </w:rPr>
                            </w:pPr>
                          </w:p>
                        </w:tc>
                        <w:tc>
                          <w:tcPr>
                            <w:tcW w:w="993"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邓欣</w:t>
                            </w:r>
                          </w:p>
                        </w:tc>
                        <w:tc>
                          <w:tcPr>
                            <w:tcW w:w="2409" w:type="dxa"/>
                          </w:tcPr>
                          <w:p w:rsidR="00341775" w:rsidRPr="008E4DB1" w:rsidRDefault="00341775" w:rsidP="007C4040">
                            <w:pPr>
                              <w:rPr>
                                <w:rFonts w:ascii="Arial" w:eastAsia="华文楷体" w:hAnsi="Arial" w:cs="楷体_GB2312"/>
                                <w:color w:val="0A4090"/>
                                <w:kern w:val="0"/>
                                <w:szCs w:val="21"/>
                              </w:rPr>
                            </w:pPr>
                          </w:p>
                        </w:tc>
                        <w:tc>
                          <w:tcPr>
                            <w:tcW w:w="3119" w:type="dxa"/>
                          </w:tcPr>
                          <w:p w:rsidR="00341775" w:rsidRPr="008E4DB1" w:rsidRDefault="006035FD" w:rsidP="007C4040">
                            <w:pPr>
                              <w:rPr>
                                <w:rFonts w:ascii="Arial" w:eastAsia="华文楷体" w:hAnsi="Arial" w:cs="楷体_GB2312"/>
                                <w:color w:val="0A4090"/>
                                <w:kern w:val="0"/>
                                <w:szCs w:val="21"/>
                              </w:rPr>
                            </w:pPr>
                            <w:r>
                              <w:rPr>
                                <w:rFonts w:ascii="Arial" w:eastAsia="华文楷体" w:hAnsi="Arial" w:cs="楷体_GB2312"/>
                                <w:color w:val="0A4090"/>
                                <w:kern w:val="0"/>
                                <w:szCs w:val="21"/>
                              </w:rPr>
                              <w:t>dengxin@essence.com.cn</w:t>
                            </w:r>
                          </w:p>
                        </w:tc>
                      </w:tr>
                    </w:tbl>
                    <w:p w:rsidR="00341775" w:rsidRPr="008E4DB1" w:rsidRDefault="00341775" w:rsidP="006D3ED5">
                      <w:pPr>
                        <w:rPr>
                          <w:color w:val="0A4090"/>
                        </w:rPr>
                      </w:pPr>
                    </w:p>
                  </w:txbxContent>
                </v:textbox>
                <w10:wrap anchory="page"/>
              </v:shape>
            </w:pict>
          </mc:Fallback>
        </mc:AlternateContent>
      </w:r>
      <w:r>
        <w:rPr>
          <w:rFonts w:ascii="Arial" w:hAnsi="Arial"/>
          <w:b/>
          <w:noProof/>
          <w:color w:val="000096"/>
          <w:sz w:val="24"/>
        </w:rPr>
        <mc:AlternateContent>
          <mc:Choice Requires="wps">
            <w:drawing>
              <wp:anchor distT="0" distB="0" distL="114300" distR="114300" simplePos="0" relativeHeight="251691008" behindDoc="0" locked="0" layoutInCell="1" allowOverlap="1">
                <wp:simplePos x="0" y="0"/>
                <wp:positionH relativeFrom="column">
                  <wp:posOffset>1598295</wp:posOffset>
                </wp:positionH>
                <wp:positionV relativeFrom="page">
                  <wp:posOffset>7867650</wp:posOffset>
                </wp:positionV>
                <wp:extent cx="5112000" cy="1943735"/>
                <wp:effectExtent l="0" t="0" r="0" b="0"/>
                <wp:wrapNone/>
                <wp:docPr id="5" name="Shape_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2000" cy="1943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6979"/>
                            </w:tblGrid>
                            <w:tr w:rsidR="00341775" w:rsidRPr="00B97404" w:rsidTr="005648CD">
                              <w:trPr>
                                <w:trHeight w:hRule="exact" w:val="23"/>
                              </w:trPr>
                              <w:tc>
                                <w:tcPr>
                                  <w:tcW w:w="7972" w:type="dxa"/>
                                  <w:gridSpan w:val="2"/>
                                </w:tcPr>
                                <w:p w:rsidR="00341775" w:rsidRPr="00B97404" w:rsidRDefault="00341775"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341775" w:rsidRPr="00B97404" w:rsidTr="005648CD">
                              <w:tc>
                                <w:tcPr>
                                  <w:tcW w:w="7972" w:type="dxa"/>
                                  <w:gridSpan w:val="2"/>
                                </w:tcPr>
                                <w:p w:rsidR="00341775" w:rsidRPr="008E4DB1" w:rsidRDefault="00341775"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341775" w:rsidRPr="00B97404" w:rsidTr="005648CD">
                              <w:tc>
                                <w:tcPr>
                                  <w:tcW w:w="7972" w:type="dxa"/>
                                  <w:gridSpan w:val="2"/>
                                </w:tcPr>
                                <w:p w:rsidR="00341775" w:rsidRPr="008E4DB1" w:rsidRDefault="006035FD"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41775" w:rsidRPr="008E4DB1" w:rsidRDefault="006035FD"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41775" w:rsidRPr="008E4DB1" w:rsidRDefault="006035FD"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341775" w:rsidRPr="00B97404" w:rsidTr="005648CD">
                              <w:tc>
                                <w:tcPr>
                                  <w:tcW w:w="7972" w:type="dxa"/>
                                  <w:gridSpan w:val="2"/>
                                </w:tcPr>
                                <w:p w:rsidR="00341775" w:rsidRPr="008E4DB1" w:rsidRDefault="006035FD"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41775" w:rsidRPr="008E4DB1" w:rsidRDefault="006035FD"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41775" w:rsidRPr="008E4DB1" w:rsidRDefault="006035FD"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341775" w:rsidRPr="00B97404" w:rsidTr="005648CD">
                              <w:tc>
                                <w:tcPr>
                                  <w:tcW w:w="7972" w:type="dxa"/>
                                  <w:gridSpan w:val="2"/>
                                </w:tcPr>
                                <w:p w:rsidR="00341775" w:rsidRPr="008E4DB1" w:rsidRDefault="006035FD"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41775" w:rsidRPr="008E4DB1" w:rsidRDefault="006035FD"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41775" w:rsidRPr="008E4DB1" w:rsidRDefault="006035FD"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341775" w:rsidRPr="006A3DB7" w:rsidRDefault="00341775">
                            <w:pPr>
                              <w:rPr>
                                <w:color w:val="00009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_Address" o:spid="_x0000_s1029" type="#_x0000_t202" style="position:absolute;margin-left:125.85pt;margin-top:619.5pt;width:402.5pt;height:15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" fillcolor="white [3201]" stroked="f" strokeweight=".5pt">
                <v:path arrowok="t"/>
                <v:textbox inset="0,0,0,0">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6979"/>
                      </w:tblGrid>
                      <w:tr w:rsidR="00341775" w:rsidRPr="00B97404" w:rsidTr="005648CD">
                        <w:trPr>
                          <w:trHeight w:hRule="exact" w:val="23"/>
                        </w:trPr>
                        <w:tc>
                          <w:tcPr>
                            <w:tcW w:w="7972" w:type="dxa"/>
                            <w:gridSpan w:val="2"/>
                          </w:tcPr>
                          <w:p w:rsidR="00341775" w:rsidRPr="00B97404" w:rsidRDefault="00341775"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341775" w:rsidRPr="00B97404" w:rsidTr="005648CD">
                        <w:tc>
                          <w:tcPr>
                            <w:tcW w:w="7972" w:type="dxa"/>
                            <w:gridSpan w:val="2"/>
                          </w:tcPr>
                          <w:p w:rsidR="00341775" w:rsidRPr="008E4DB1" w:rsidRDefault="00341775"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341775" w:rsidRPr="00B97404" w:rsidTr="005648CD">
                        <w:tc>
                          <w:tcPr>
                            <w:tcW w:w="7972" w:type="dxa"/>
                            <w:gridSpan w:val="2"/>
                          </w:tcPr>
                          <w:p w:rsidR="00341775" w:rsidRPr="008E4DB1" w:rsidRDefault="006035FD"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41775" w:rsidRPr="008E4DB1" w:rsidRDefault="006035FD"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41775" w:rsidRPr="008E4DB1" w:rsidRDefault="006035FD"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341775" w:rsidRPr="00B97404" w:rsidTr="005648CD">
                        <w:tc>
                          <w:tcPr>
                            <w:tcW w:w="7972" w:type="dxa"/>
                            <w:gridSpan w:val="2"/>
                          </w:tcPr>
                          <w:p w:rsidR="00341775" w:rsidRPr="008E4DB1" w:rsidRDefault="006035FD"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41775" w:rsidRPr="008E4DB1" w:rsidRDefault="006035FD"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41775" w:rsidRPr="008E4DB1" w:rsidRDefault="006035FD"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341775" w:rsidRPr="00B97404" w:rsidTr="005648CD">
                        <w:tc>
                          <w:tcPr>
                            <w:tcW w:w="7972" w:type="dxa"/>
                            <w:gridSpan w:val="2"/>
                          </w:tcPr>
                          <w:p w:rsidR="00341775" w:rsidRPr="008E4DB1" w:rsidRDefault="006035FD"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址：</w:t>
                            </w:r>
                          </w:p>
                        </w:tc>
                        <w:tc>
                          <w:tcPr>
                            <w:tcW w:w="6979" w:type="dxa"/>
                          </w:tcPr>
                          <w:p w:rsidR="00341775" w:rsidRPr="008E4DB1" w:rsidRDefault="006035FD"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341775" w:rsidRPr="00B97404" w:rsidTr="005648CD">
                        <w:tc>
                          <w:tcPr>
                            <w:tcW w:w="993" w:type="dxa"/>
                          </w:tcPr>
                          <w:p w:rsidR="00341775" w:rsidRPr="008E4DB1" w:rsidRDefault="0034177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w:t>
                            </w:r>
                            <w:r w:rsidRPr="008E4DB1">
                              <w:rPr>
                                <w:rFonts w:ascii="Arial" w:eastAsia="华文楷体" w:hAnsi="Arial" w:hint="eastAsia"/>
                                <w:b/>
                                <w:color w:val="0A4090"/>
                                <w:sz w:val="20"/>
                                <w:szCs w:val="20"/>
                                <w:lang w:eastAsia="zh-TW"/>
                              </w:rPr>
                              <w:t xml:space="preserve">  </w:t>
                            </w:r>
                            <w:r w:rsidRPr="008E4DB1">
                              <w:rPr>
                                <w:rFonts w:ascii="Arial" w:eastAsia="华文楷体" w:hAnsi="Arial" w:hint="eastAsia"/>
                                <w:b/>
                                <w:color w:val="0A4090"/>
                                <w:sz w:val="20"/>
                                <w:szCs w:val="20"/>
                                <w:lang w:eastAsia="zh-TW"/>
                              </w:rPr>
                              <w:t>编：</w:t>
                            </w:r>
                          </w:p>
                        </w:tc>
                        <w:tc>
                          <w:tcPr>
                            <w:tcW w:w="6979" w:type="dxa"/>
                          </w:tcPr>
                          <w:p w:rsidR="00341775" w:rsidRPr="008E4DB1" w:rsidRDefault="006035FD"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341775" w:rsidRPr="006A3DB7" w:rsidRDefault="00341775">
                      <w:pPr>
                        <w:rPr>
                          <w:color w:val="000096"/>
                        </w:rPr>
                      </w:pPr>
                    </w:p>
                  </w:txbxContent>
                </v:textbox>
                <w10:wrap anchory="page"/>
              </v:shape>
            </w:pict>
          </mc:Fallback>
        </mc:AlternateContent>
      </w:r>
    </w:p>
    <w:sectPr w:rsidR="00EB36F9" w:rsidRPr="006A3DB7" w:rsidSect="00C83594">
      <w:headerReference w:type="default" r:id="rId25"/>
      <w:pgSz w:w="11906" w:h="16838" w:code="9"/>
      <w:pgMar w:top="1134" w:right="680" w:bottom="936" w:left="680" w:header="454" w:footer="567" w:gutter="0"/>
      <w:paperSrc w:first="15"/>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ED" w:rsidRDefault="00B14BED">
      <w:r>
        <w:separator/>
      </w:r>
    </w:p>
  </w:endnote>
  <w:endnote w:type="continuationSeparator" w:id="0">
    <w:p w:rsidR="00B14BED" w:rsidRDefault="00B1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CellMar>
        <w:left w:w="0" w:type="dxa"/>
        <w:right w:w="0" w:type="dxa"/>
      </w:tblCellMar>
      <w:tblLook w:val="04A0" w:firstRow="1" w:lastRow="0" w:firstColumn="1" w:lastColumn="0" w:noHBand="0" w:noVBand="1"/>
    </w:tblPr>
    <w:tblGrid>
      <w:gridCol w:w="964"/>
      <w:gridCol w:w="9581"/>
    </w:tblGrid>
    <w:tr w:rsidR="00341775" w:rsidTr="00A327AB">
      <w:tc>
        <w:tcPr>
          <w:tcW w:w="964" w:type="dxa"/>
          <w:tcBorders>
            <w:top w:val="single" w:sz="8" w:space="0" w:color="F7941D"/>
          </w:tcBorders>
        </w:tcPr>
        <w:p w:rsidR="00341775" w:rsidRPr="0054255C" w:rsidRDefault="00341775" w:rsidP="0054255C">
          <w:pPr>
            <w:pStyle w:val="a9"/>
            <w:tabs>
              <w:tab w:val="clear" w:pos="4153"/>
              <w:tab w:val="left" w:pos="3074"/>
              <w:tab w:val="left" w:pos="8306"/>
            </w:tabs>
            <w:rPr>
              <w:b/>
              <w:color w:val="0A408C"/>
              <w:sz w:val="21"/>
              <w:szCs w:val="21"/>
            </w:rPr>
          </w:pPr>
          <w:r w:rsidRPr="00951E48">
            <w:rPr>
              <w:b/>
              <w:color w:val="0054A6"/>
              <w:sz w:val="21"/>
              <w:szCs w:val="21"/>
            </w:rPr>
            <w:fldChar w:fldCharType="begin"/>
          </w:r>
          <w:r w:rsidRPr="00951E48">
            <w:rPr>
              <w:b/>
              <w:color w:val="0054A6"/>
              <w:sz w:val="21"/>
              <w:szCs w:val="21"/>
            </w:rPr>
            <w:instrText>PAGE   \* MERGEFORMAT</w:instrText>
          </w:r>
          <w:r w:rsidRPr="00951E48">
            <w:rPr>
              <w:b/>
              <w:color w:val="0054A6"/>
              <w:sz w:val="21"/>
              <w:szCs w:val="21"/>
            </w:rPr>
            <w:fldChar w:fldCharType="separate"/>
          </w:r>
          <w:r w:rsidRPr="00C83594">
            <w:rPr>
              <w:b/>
              <w:noProof/>
              <w:color w:val="0054A6"/>
              <w:sz w:val="21"/>
              <w:szCs w:val="21"/>
              <w:lang w:val="zh-CN"/>
            </w:rPr>
            <w:t>2</w:t>
          </w:r>
          <w:r w:rsidRPr="00951E48">
            <w:rPr>
              <w:b/>
              <w:color w:val="0054A6"/>
              <w:sz w:val="21"/>
              <w:szCs w:val="21"/>
            </w:rPr>
            <w:fldChar w:fldCharType="end"/>
          </w:r>
        </w:p>
      </w:tc>
      <w:tc>
        <w:tcPr>
          <w:tcW w:w="9581" w:type="dxa"/>
          <w:tcBorders>
            <w:top w:val="single" w:sz="8" w:space="0" w:color="0054A6"/>
          </w:tcBorders>
        </w:tcPr>
        <w:p w:rsidR="00341775" w:rsidRDefault="00341775" w:rsidP="0054255C">
          <w:pPr>
            <w:pStyle w:val="a9"/>
            <w:tabs>
              <w:tab w:val="clear" w:pos="4153"/>
              <w:tab w:val="left" w:pos="3074"/>
              <w:tab w:val="left" w:pos="8306"/>
            </w:tabs>
            <w:rPr>
              <w:rFonts w:ascii="楷体_GB2312"/>
              <w:b/>
              <w:color w:val="0A408C"/>
              <w:sz w:val="21"/>
              <w:szCs w:val="21"/>
            </w:rPr>
          </w:pPr>
          <w:r w:rsidRPr="00951E48">
            <w:rPr>
              <w:rFonts w:ascii="楷体_GB2312" w:hint="eastAsia"/>
              <w:b/>
              <w:color w:val="0054A6"/>
              <w:sz w:val="21"/>
              <w:szCs w:val="21"/>
            </w:rPr>
            <w:t>敬请阅读本报告正文后各项声明</w:t>
          </w:r>
        </w:p>
      </w:tc>
    </w:tr>
  </w:tbl>
  <w:p w:rsidR="00341775" w:rsidRDefault="00341775"/>
  <w:p w:rsidR="00341775" w:rsidRDefault="003417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75" w:rsidRPr="00AD7D17" w:rsidRDefault="00341775" w:rsidP="00AD7D17">
    <w:pPr>
      <w:pStyle w:val="a9"/>
      <w:jc w:val="center"/>
      <w:rPr>
        <w:rFonts w:ascii="Arial" w:hAnsi="Arial" w:cs="Arial"/>
        <w:sz w:val="15"/>
        <w:szCs w:val="15"/>
      </w:rPr>
    </w:pPr>
    <w:r>
      <w:rPr>
        <w:noProof/>
      </w:rPr>
      <mc:AlternateContent>
        <mc:Choice Requires="wps">
          <w:drawing>
            <wp:anchor distT="0" distB="0" distL="114300" distR="114300" simplePos="0" relativeHeight="251686912" behindDoc="0" locked="0" layoutInCell="1" allowOverlap="1" wp14:anchorId="2A50DCD4" wp14:editId="7B347725">
              <wp:simplePos x="0" y="0"/>
              <wp:positionH relativeFrom="column">
                <wp:posOffset>-109855</wp:posOffset>
              </wp:positionH>
              <wp:positionV relativeFrom="page">
                <wp:posOffset>10134600</wp:posOffset>
              </wp:positionV>
              <wp:extent cx="6810375" cy="340995"/>
              <wp:effectExtent l="0" t="0" r="0" b="1905"/>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3409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41775" w:rsidRPr="008E4DB1" w:rsidRDefault="00341775"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341775" w:rsidRPr="008E4DB1" w:rsidRDefault="00341775"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0DCD4" id="_x0000_t202" coordsize="21600,21600" o:spt="202" path="m,l,21600r21600,l21600,xe">
              <v:stroke joinstyle="miter"/>
              <v:path gradientshapeok="t" o:connecttype="rect"/>
            </v:shapetype>
            <v:shape id="文本框 31" o:spid="_x0000_s1031" type="#_x0000_t202" style="position:absolute;left:0;text-align:left;margin-left:-8.65pt;margin-top:798pt;width:536.2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" filled="f" stroked="f">
              <v:path arrowok="t"/>
              <v:textbox>
                <w:txbxContent>
                  <w:p w:rsidR="00341775" w:rsidRPr="008E4DB1" w:rsidRDefault="00341775"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341775" w:rsidRPr="008E4DB1" w:rsidRDefault="00341775"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mc:Fallback>
      </mc:AlternateContent>
    </w:r>
    <w:r w:rsidRPr="00AD7D17">
      <w:rPr>
        <w:rFonts w:ascii="Arial" w:hAnsi="Arial" w:cs="Arial"/>
        <w:sz w:val="15"/>
        <w:szCs w:val="15"/>
      </w:rPr>
      <w:fldChar w:fldCharType="begin"/>
    </w:r>
    <w:r w:rsidRPr="00AD7D17">
      <w:rPr>
        <w:rFonts w:ascii="Arial" w:hAnsi="Arial" w:cs="Arial"/>
        <w:sz w:val="15"/>
        <w:szCs w:val="15"/>
      </w:rPr>
      <w:instrText>PAGE   \* MERGEFORMAT</w:instrText>
    </w:r>
    <w:r w:rsidRPr="00AD7D17">
      <w:rPr>
        <w:rFonts w:ascii="Arial" w:hAnsi="Arial" w:cs="Arial"/>
        <w:sz w:val="15"/>
        <w:szCs w:val="15"/>
      </w:rPr>
      <w:fldChar w:fldCharType="separate"/>
    </w:r>
    <w:r w:rsidR="002A64F2" w:rsidRPr="002A64F2">
      <w:rPr>
        <w:rFonts w:ascii="Arial" w:hAnsi="Arial" w:cs="Arial"/>
        <w:noProof/>
        <w:sz w:val="15"/>
        <w:szCs w:val="15"/>
        <w:lang w:val="zh-CN"/>
      </w:rPr>
      <w:t>1</w:t>
    </w:r>
    <w:r w:rsidRPr="00AD7D17">
      <w:rPr>
        <w:rFonts w:ascii="Arial" w:hAnsi="Arial" w:cs="Arial"/>
        <w:sz w:val="15"/>
        <w:szCs w:val="15"/>
      </w:rPr>
      <w:fldChar w:fldCharType="end"/>
    </w:r>
    <w:r>
      <w:rPr>
        <w:rFonts w:ascii="Arial" w:hAnsi="Arial" w:cs="Arial"/>
        <w:noProof/>
        <w:sz w:val="15"/>
        <w:szCs w:val="15"/>
      </w:rPr>
      <mc:AlternateContent>
        <mc:Choice Requires="wps">
          <w:drawing>
            <wp:anchor distT="4294967294" distB="4294967294" distL="114300" distR="114300" simplePos="0" relativeHeight="251677696" behindDoc="0" locked="0" layoutInCell="1" allowOverlap="1" wp14:anchorId="26CBC73F" wp14:editId="72A778A7">
              <wp:simplePos x="0" y="0"/>
              <wp:positionH relativeFrom="column">
                <wp:posOffset>-3175</wp:posOffset>
              </wp:positionH>
              <wp:positionV relativeFrom="page">
                <wp:posOffset>10134599</wp:posOffset>
              </wp:positionV>
              <wp:extent cx="6705600" cy="0"/>
              <wp:effectExtent l="0" t="0" r="19050" b="19050"/>
              <wp:wrapNone/>
              <wp:docPr id="1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11B000" id="直接连接符 1" o:spid="_x0000_s1026" style="position:absolute;left:0;text-align:left;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5pt,798pt" to="527.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" strokecolor="black [3213]" strokeweight=".25pt">
              <o:lock v:ext="edit" shapetype="f"/>
              <w10:wrap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75" w:rsidRPr="00A061D3" w:rsidRDefault="00341775" w:rsidP="00F07093">
    <w:pPr>
      <w:pStyle w:val="a9"/>
      <w:framePr w:wrap="around" w:vAnchor="text" w:hAnchor="margin" w:xAlign="outside" w:y="1"/>
      <w:rPr>
        <w:rStyle w:val="aa"/>
        <w:color w:val="FFFFFF"/>
      </w:rPr>
    </w:pPr>
    <w:r w:rsidRPr="00A061D3">
      <w:rPr>
        <w:rStyle w:val="aa"/>
        <w:color w:val="FFFFFF"/>
      </w:rPr>
      <w:fldChar w:fldCharType="begin"/>
    </w:r>
    <w:r w:rsidRPr="00A061D3">
      <w:rPr>
        <w:rStyle w:val="aa"/>
        <w:color w:val="FFFFFF"/>
      </w:rPr>
      <w:instrText xml:space="preserve">PAGE  </w:instrText>
    </w:r>
    <w:r w:rsidRPr="00A061D3">
      <w:rPr>
        <w:rStyle w:val="aa"/>
        <w:color w:val="FFFFFF"/>
      </w:rPr>
      <w:fldChar w:fldCharType="separate"/>
    </w:r>
    <w:r>
      <w:rPr>
        <w:rStyle w:val="aa"/>
        <w:noProof/>
        <w:color w:val="FFFFFF"/>
      </w:rPr>
      <w:t>1</w:t>
    </w:r>
    <w:r w:rsidRPr="00A061D3">
      <w:rPr>
        <w:rStyle w:val="aa"/>
        <w:color w:val="FFFFFF"/>
      </w:rPr>
      <w:fldChar w:fldCharType="end"/>
    </w:r>
  </w:p>
  <w:p w:rsidR="00341775" w:rsidRPr="00951E48" w:rsidRDefault="00341775" w:rsidP="001776B1">
    <w:pPr>
      <w:pStyle w:val="a9"/>
      <w:ind w:leftChars="85" w:left="178" w:rightChars="171" w:right="359"/>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341775" w:rsidRDefault="00341775"/>
  <w:p w:rsidR="00341775" w:rsidRDefault="003417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ED" w:rsidRDefault="00B14BED">
      <w:r>
        <w:separator/>
      </w:r>
    </w:p>
  </w:footnote>
  <w:footnote w:type="continuationSeparator" w:id="0">
    <w:p w:rsidR="00B14BED" w:rsidRDefault="00B1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75" w:rsidRDefault="00341775" w:rsidP="00A40D39">
    <w:pPr>
      <w:spacing w:line="0" w:lineRule="atLeast"/>
      <w:jc w:val="right"/>
      <w:rPr>
        <w:rFonts w:ascii="楷体_GB2312"/>
        <w:color w:val="0A408C"/>
        <w:szCs w:val="21"/>
      </w:rPr>
    </w:pPr>
  </w:p>
  <w:p w:rsidR="00341775" w:rsidRPr="00D26B06" w:rsidRDefault="00341775" w:rsidP="00951E48">
    <w:pPr>
      <w:pBdr>
        <w:bottom w:val="single" w:sz="8" w:space="1" w:color="0054A6"/>
      </w:pBdr>
      <w:spacing w:line="0" w:lineRule="atLeast"/>
      <w:jc w:val="right"/>
      <w:rPr>
        <w:rFonts w:ascii="楷体_GB2312"/>
        <w:color w:val="0A408C"/>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75" w:rsidRPr="007912D5" w:rsidRDefault="00341775" w:rsidP="007912D5">
    <w:pPr>
      <w:pStyle w:val="a8"/>
      <w:jc w:val="left"/>
    </w:pPr>
    <w:r>
      <w:rPr>
        <w:noProof/>
      </w:rPr>
      <mc:AlternateContent>
        <mc:Choice Requires="wps">
          <w:drawing>
            <wp:anchor distT="0" distB="0" distL="114300" distR="114300" simplePos="0" relativeHeight="251688960" behindDoc="0" locked="0" layoutInCell="1" allowOverlap="1" wp14:anchorId="0E8B23F3" wp14:editId="0AEEE11F">
              <wp:simplePos x="0" y="0"/>
              <wp:positionH relativeFrom="column">
                <wp:posOffset>1520825</wp:posOffset>
              </wp:positionH>
              <wp:positionV relativeFrom="paragraph">
                <wp:posOffset>149860</wp:posOffset>
              </wp:positionV>
              <wp:extent cx="342900" cy="152400"/>
              <wp:effectExtent l="0" t="0" r="0" b="0"/>
              <wp:wrapNone/>
              <wp:docPr id="8" name="HeaderShape_Tem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75" w:rsidRPr="004C22F9" w:rsidRDefault="00341775"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23F3" id="_x0000_t202" coordsize="21600,21600" o:spt="202" path="m,l,21600r21600,l21600,xe">
              <v:stroke joinstyle="miter"/>
              <v:path gradientshapeok="t" o:connecttype="rect"/>
            </v:shapetype>
            <v:shape id="HeaderShape_Temp" o:spid="_x0000_s1030" type="#_x0000_t202" style="position:absolute;margin-left:119.75pt;margin-top:11.8pt;width:27pt;height:12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" stroked="f">
              <v:textbox inset="0,0,0,0">
                <w:txbxContent>
                  <w:p w:rsidR="00341775" w:rsidRPr="004C22F9" w:rsidRDefault="00341775"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v:textbox>
            </v:shape>
          </w:pict>
        </mc:Fallback>
      </mc:AlternateContent>
    </w:r>
    <w:r>
      <w:rPr>
        <w:noProof/>
      </w:rPr>
      <w:drawing>
        <wp:anchor distT="0" distB="0" distL="114300" distR="114300" simplePos="0" relativeHeight="251660284" behindDoc="0" locked="0" layoutInCell="1" allowOverlap="1" wp14:anchorId="093F0C73" wp14:editId="52CD555E">
          <wp:simplePos x="0" y="0"/>
          <wp:positionH relativeFrom="column">
            <wp:posOffset>-2540</wp:posOffset>
          </wp:positionH>
          <wp:positionV relativeFrom="page">
            <wp:posOffset>337185</wp:posOffset>
          </wp:positionV>
          <wp:extent cx="1446530" cy="394970"/>
          <wp:effectExtent l="0" t="0" r="127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530" cy="3949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75" w:rsidRPr="007912D5" w:rsidRDefault="00341775" w:rsidP="007912D5">
    <w:pPr>
      <w:pStyle w:val="a8"/>
      <w:jc w:val="left"/>
    </w:pPr>
    <w:r>
      <w:rPr>
        <w:noProof/>
      </w:rPr>
      <mc:AlternateContent>
        <mc:Choice Requires="wps">
          <w:drawing>
            <wp:anchor distT="0" distB="0" distL="114300" distR="114300" simplePos="0" relativeHeight="251683840" behindDoc="0" locked="0" layoutInCell="1" allowOverlap="1">
              <wp:simplePos x="0" y="0"/>
              <wp:positionH relativeFrom="column">
                <wp:posOffset>3766185</wp:posOffset>
              </wp:positionH>
              <wp:positionV relativeFrom="page">
                <wp:posOffset>490855</wp:posOffset>
              </wp:positionV>
              <wp:extent cx="2893695" cy="214630"/>
              <wp:effectExtent l="0" t="0" r="1905" b="0"/>
              <wp:wrapNone/>
              <wp:docPr id="20" name="HeaderShape_St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3695" cy="214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775" w:rsidRPr="008E4DB1" w:rsidRDefault="006035FD"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eaderShape_Stock" o:spid="_x0000_s1032" type="#_x0000_t202" style="position:absolute;margin-left:296.55pt;margin-top:38.65pt;width:227.85pt;height:1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" fillcolor="white [3201]" stroked="f" strokeweight=".5pt">
              <v:path arrowok="t"/>
              <v:textbox inset="0,0,0,0">
                <w:txbxContent>
                  <w:p w:rsidR="00341775" w:rsidRPr="008E4DB1" w:rsidRDefault="006035FD"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mc:Fallback>
      </mc:AlternateContent>
    </w:r>
    <w:r>
      <w:rPr>
        <w:noProof/>
      </w:rPr>
      <w:drawing>
        <wp:anchor distT="0" distB="0" distL="114300" distR="114300" simplePos="0" relativeHeight="251682816" behindDoc="0" locked="0" layoutInCell="1" allowOverlap="1">
          <wp:simplePos x="0" y="0"/>
          <wp:positionH relativeFrom="page">
            <wp:posOffset>429260</wp:posOffset>
          </wp:positionH>
          <wp:positionV relativeFrom="page">
            <wp:posOffset>269875</wp:posOffset>
          </wp:positionV>
          <wp:extent cx="1447200" cy="396000"/>
          <wp:effectExtent l="0" t="0" r="63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396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5"/>
        <w:szCs w:val="15"/>
      </w:rPr>
      <mc:AlternateContent>
        <mc:Choice Requires="wps">
          <w:drawing>
            <wp:anchor distT="4294967294" distB="4294967294" distL="114300" distR="114300" simplePos="0" relativeHeight="251684864" behindDoc="0" locked="0" layoutInCell="1" allowOverlap="1">
              <wp:simplePos x="0" y="0"/>
              <wp:positionH relativeFrom="column">
                <wp:posOffset>-3175</wp:posOffset>
              </wp:positionH>
              <wp:positionV relativeFrom="page">
                <wp:posOffset>718819</wp:posOffset>
              </wp:positionV>
              <wp:extent cx="6705600" cy="0"/>
              <wp:effectExtent l="0" t="0" r="19050" b="19050"/>
              <wp:wrapNone/>
              <wp:docPr id="17"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940316" id="直接连接符 1" o:spid="_x0000_s1026" style="position:absolute;left:0;text-align:left;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5pt,56.6pt" to="5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" strokecolor="black [3213]" strokeweight=".25pt">
              <o:lock v:ext="edit" shapetype="f"/>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7F7"/>
    <w:multiLevelType w:val="multilevel"/>
    <w:tmpl w:val="907674B6"/>
    <w:lvl w:ilvl="0">
      <w:start w:val="1"/>
      <w:numFmt w:val="decimal"/>
      <w:pStyle w:val="1"/>
      <w:lvlText w:val="%1."/>
      <w:lvlJc w:val="left"/>
      <w:pPr>
        <w:tabs>
          <w:tab w:val="num" w:pos="-1135"/>
        </w:tabs>
        <w:ind w:left="-1135" w:hanging="425"/>
      </w:pPr>
      <w:rPr>
        <w:rFonts w:ascii="Arial" w:hAnsi="Arial" w:hint="eastAsia"/>
      </w:rPr>
    </w:lvl>
    <w:lvl w:ilvl="1">
      <w:start w:val="1"/>
      <w:numFmt w:val="decimal"/>
      <w:pStyle w:val="2"/>
      <w:lvlText w:val="%1.%2."/>
      <w:lvlJc w:val="left"/>
      <w:pPr>
        <w:tabs>
          <w:tab w:val="num" w:pos="-993"/>
        </w:tabs>
        <w:ind w:left="-993" w:hanging="567"/>
      </w:pPr>
      <w:rPr>
        <w:rFonts w:ascii="Arial" w:hAnsi="Arial" w:hint="default"/>
      </w:rPr>
    </w:lvl>
    <w:lvl w:ilvl="2">
      <w:start w:val="1"/>
      <w:numFmt w:val="decimal"/>
      <w:pStyle w:val="3"/>
      <w:lvlText w:val="%1.%2.%3."/>
      <w:lvlJc w:val="left"/>
      <w:pPr>
        <w:tabs>
          <w:tab w:val="num" w:pos="3261"/>
        </w:tabs>
        <w:ind w:left="3261" w:hanging="709"/>
      </w:pPr>
      <w:rPr>
        <w:rFonts w:ascii="Arial" w:hAnsi="Arial" w:hint="eastAsia"/>
      </w:rPr>
    </w:lvl>
    <w:lvl w:ilvl="3">
      <w:start w:val="1"/>
      <w:numFmt w:val="decimal"/>
      <w:pStyle w:val="4"/>
      <w:lvlText w:val="%1.%2.%3.%4."/>
      <w:lvlJc w:val="left"/>
      <w:pPr>
        <w:tabs>
          <w:tab w:val="num" w:pos="4962"/>
        </w:tabs>
        <w:ind w:left="4962" w:hanging="851"/>
      </w:pPr>
      <w:rPr>
        <w:rFonts w:ascii="Arial" w:hAnsi="Arial" w:hint="eastAsia"/>
      </w:rPr>
    </w:lvl>
    <w:lvl w:ilvl="4">
      <w:start w:val="1"/>
      <w:numFmt w:val="decimal"/>
      <w:lvlText w:val="%1.%2.%3.%4.%5."/>
      <w:lvlJc w:val="left"/>
      <w:pPr>
        <w:tabs>
          <w:tab w:val="num" w:pos="-568"/>
        </w:tabs>
        <w:ind w:left="-568" w:hanging="992"/>
      </w:pPr>
      <w:rPr>
        <w:rFonts w:hint="eastAsia"/>
      </w:rPr>
    </w:lvl>
    <w:lvl w:ilvl="5">
      <w:start w:val="1"/>
      <w:numFmt w:val="decimal"/>
      <w:lvlText w:val="%1.%2.%3.%4.%5.%6."/>
      <w:lvlJc w:val="left"/>
      <w:pPr>
        <w:tabs>
          <w:tab w:val="num" w:pos="-426"/>
        </w:tabs>
        <w:ind w:left="-426"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142"/>
        </w:tabs>
        <w:ind w:left="-142" w:hanging="1418"/>
      </w:pPr>
      <w:rPr>
        <w:rFonts w:hint="eastAsia"/>
      </w:rPr>
    </w:lvl>
    <w:lvl w:ilvl="8">
      <w:start w:val="1"/>
      <w:numFmt w:val="decimal"/>
      <w:lvlText w:val="%1.%2.%3.%4.%5.%6.%7.%8.%9."/>
      <w:lvlJc w:val="left"/>
      <w:pPr>
        <w:tabs>
          <w:tab w:val="num" w:pos="-1"/>
        </w:tabs>
        <w:ind w:left="-1" w:hanging="1559"/>
      </w:pPr>
      <w:rPr>
        <w:rFonts w:hint="eastAsia"/>
      </w:rPr>
    </w:lvl>
  </w:abstractNum>
  <w:abstractNum w:abstractNumId="1" w15:restartNumberingAfterBreak="0">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yle="mso-position-vertical-relative:page" fillcolor="white" stroke="f">
      <v:fill color="white"/>
      <v:stroke on="f"/>
      <o:colormru v:ext="edit" colors="#0f2c91,#ff7d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FD"/>
    <w:rsid w:val="00000767"/>
    <w:rsid w:val="000059A6"/>
    <w:rsid w:val="00005E9D"/>
    <w:rsid w:val="0000689C"/>
    <w:rsid w:val="0001132D"/>
    <w:rsid w:val="00012440"/>
    <w:rsid w:val="00012F95"/>
    <w:rsid w:val="00013979"/>
    <w:rsid w:val="00014001"/>
    <w:rsid w:val="00015477"/>
    <w:rsid w:val="000158BF"/>
    <w:rsid w:val="00017C42"/>
    <w:rsid w:val="0002175F"/>
    <w:rsid w:val="00021879"/>
    <w:rsid w:val="00023317"/>
    <w:rsid w:val="00023393"/>
    <w:rsid w:val="0002349C"/>
    <w:rsid w:val="0002412F"/>
    <w:rsid w:val="00025301"/>
    <w:rsid w:val="000254EB"/>
    <w:rsid w:val="00027C86"/>
    <w:rsid w:val="00031547"/>
    <w:rsid w:val="00031CCE"/>
    <w:rsid w:val="00033297"/>
    <w:rsid w:val="000334AF"/>
    <w:rsid w:val="000346ED"/>
    <w:rsid w:val="000356F6"/>
    <w:rsid w:val="0004468A"/>
    <w:rsid w:val="00044C78"/>
    <w:rsid w:val="00047665"/>
    <w:rsid w:val="00050561"/>
    <w:rsid w:val="0005196C"/>
    <w:rsid w:val="00051D4A"/>
    <w:rsid w:val="0005252D"/>
    <w:rsid w:val="00052A69"/>
    <w:rsid w:val="00052BBF"/>
    <w:rsid w:val="00052C82"/>
    <w:rsid w:val="00052F0B"/>
    <w:rsid w:val="00055E96"/>
    <w:rsid w:val="000562F4"/>
    <w:rsid w:val="00056362"/>
    <w:rsid w:val="00056404"/>
    <w:rsid w:val="000575CA"/>
    <w:rsid w:val="0005791A"/>
    <w:rsid w:val="0006054C"/>
    <w:rsid w:val="000624A2"/>
    <w:rsid w:val="00066DD2"/>
    <w:rsid w:val="0006740B"/>
    <w:rsid w:val="00067E59"/>
    <w:rsid w:val="00070171"/>
    <w:rsid w:val="00071FC4"/>
    <w:rsid w:val="0007612F"/>
    <w:rsid w:val="0007655E"/>
    <w:rsid w:val="00076C3F"/>
    <w:rsid w:val="00076FD8"/>
    <w:rsid w:val="000802BF"/>
    <w:rsid w:val="00082E05"/>
    <w:rsid w:val="00083A63"/>
    <w:rsid w:val="00085D44"/>
    <w:rsid w:val="00086D9D"/>
    <w:rsid w:val="000878A6"/>
    <w:rsid w:val="00091A72"/>
    <w:rsid w:val="00093A8B"/>
    <w:rsid w:val="0009778F"/>
    <w:rsid w:val="000A3638"/>
    <w:rsid w:val="000A3B42"/>
    <w:rsid w:val="000A46E4"/>
    <w:rsid w:val="000A524E"/>
    <w:rsid w:val="000A5A45"/>
    <w:rsid w:val="000A5C27"/>
    <w:rsid w:val="000A624A"/>
    <w:rsid w:val="000A6282"/>
    <w:rsid w:val="000A6669"/>
    <w:rsid w:val="000B03A4"/>
    <w:rsid w:val="000B39E6"/>
    <w:rsid w:val="000B4AE6"/>
    <w:rsid w:val="000B5909"/>
    <w:rsid w:val="000B5B3D"/>
    <w:rsid w:val="000B73EB"/>
    <w:rsid w:val="000C0026"/>
    <w:rsid w:val="000C340C"/>
    <w:rsid w:val="000C351F"/>
    <w:rsid w:val="000C52BA"/>
    <w:rsid w:val="000C6E3B"/>
    <w:rsid w:val="000D00DE"/>
    <w:rsid w:val="000D2449"/>
    <w:rsid w:val="000D2E3E"/>
    <w:rsid w:val="000D2F18"/>
    <w:rsid w:val="000D379B"/>
    <w:rsid w:val="000D3DBB"/>
    <w:rsid w:val="000D3FF0"/>
    <w:rsid w:val="000D4538"/>
    <w:rsid w:val="000D4FCC"/>
    <w:rsid w:val="000D7055"/>
    <w:rsid w:val="000D7842"/>
    <w:rsid w:val="000E0638"/>
    <w:rsid w:val="000E1877"/>
    <w:rsid w:val="000E301A"/>
    <w:rsid w:val="000E33D5"/>
    <w:rsid w:val="000E47D2"/>
    <w:rsid w:val="000E4E1C"/>
    <w:rsid w:val="000E5BEB"/>
    <w:rsid w:val="000E7009"/>
    <w:rsid w:val="000E721D"/>
    <w:rsid w:val="000F5144"/>
    <w:rsid w:val="000F772D"/>
    <w:rsid w:val="0010298C"/>
    <w:rsid w:val="00103539"/>
    <w:rsid w:val="00106624"/>
    <w:rsid w:val="00106A1F"/>
    <w:rsid w:val="00107318"/>
    <w:rsid w:val="00107EB5"/>
    <w:rsid w:val="0011092C"/>
    <w:rsid w:val="00111A44"/>
    <w:rsid w:val="001124D7"/>
    <w:rsid w:val="0011370F"/>
    <w:rsid w:val="00114514"/>
    <w:rsid w:val="00114AC6"/>
    <w:rsid w:val="001155B8"/>
    <w:rsid w:val="001158AA"/>
    <w:rsid w:val="00116392"/>
    <w:rsid w:val="00122205"/>
    <w:rsid w:val="001242A8"/>
    <w:rsid w:val="001278F7"/>
    <w:rsid w:val="0013399D"/>
    <w:rsid w:val="00133F69"/>
    <w:rsid w:val="001350DD"/>
    <w:rsid w:val="0013565D"/>
    <w:rsid w:val="001407CF"/>
    <w:rsid w:val="00140D70"/>
    <w:rsid w:val="00141AF4"/>
    <w:rsid w:val="001459A2"/>
    <w:rsid w:val="0014681F"/>
    <w:rsid w:val="00147661"/>
    <w:rsid w:val="00147EF2"/>
    <w:rsid w:val="00151864"/>
    <w:rsid w:val="00152FF8"/>
    <w:rsid w:val="00153EAB"/>
    <w:rsid w:val="00155DC7"/>
    <w:rsid w:val="00156A9B"/>
    <w:rsid w:val="0016625A"/>
    <w:rsid w:val="0016728A"/>
    <w:rsid w:val="001713ED"/>
    <w:rsid w:val="0017410A"/>
    <w:rsid w:val="00176AFF"/>
    <w:rsid w:val="00176E3A"/>
    <w:rsid w:val="0017705C"/>
    <w:rsid w:val="001776B1"/>
    <w:rsid w:val="0017782C"/>
    <w:rsid w:val="0018174C"/>
    <w:rsid w:val="00184137"/>
    <w:rsid w:val="00185054"/>
    <w:rsid w:val="00185AB5"/>
    <w:rsid w:val="00186352"/>
    <w:rsid w:val="00187EE9"/>
    <w:rsid w:val="001915CC"/>
    <w:rsid w:val="00191C27"/>
    <w:rsid w:val="0019341B"/>
    <w:rsid w:val="001947F3"/>
    <w:rsid w:val="0019737C"/>
    <w:rsid w:val="001A0DC9"/>
    <w:rsid w:val="001A27C5"/>
    <w:rsid w:val="001A3FFD"/>
    <w:rsid w:val="001A4BDB"/>
    <w:rsid w:val="001A59B8"/>
    <w:rsid w:val="001A61A3"/>
    <w:rsid w:val="001A7A1B"/>
    <w:rsid w:val="001B0D51"/>
    <w:rsid w:val="001B1A42"/>
    <w:rsid w:val="001B2417"/>
    <w:rsid w:val="001B2CF7"/>
    <w:rsid w:val="001B3444"/>
    <w:rsid w:val="001B5326"/>
    <w:rsid w:val="001C1BAC"/>
    <w:rsid w:val="001C2F44"/>
    <w:rsid w:val="001C36B9"/>
    <w:rsid w:val="001C39C1"/>
    <w:rsid w:val="001C57C2"/>
    <w:rsid w:val="001C782B"/>
    <w:rsid w:val="001C7E72"/>
    <w:rsid w:val="001C7F88"/>
    <w:rsid w:val="001D047D"/>
    <w:rsid w:val="001D107F"/>
    <w:rsid w:val="001D3111"/>
    <w:rsid w:val="001D31B1"/>
    <w:rsid w:val="001E0C05"/>
    <w:rsid w:val="001E0ED7"/>
    <w:rsid w:val="001E3BEA"/>
    <w:rsid w:val="001E424D"/>
    <w:rsid w:val="001E4C1A"/>
    <w:rsid w:val="001E4D87"/>
    <w:rsid w:val="001E6FB3"/>
    <w:rsid w:val="001E71BB"/>
    <w:rsid w:val="001E79CF"/>
    <w:rsid w:val="001F18CB"/>
    <w:rsid w:val="001F6FB5"/>
    <w:rsid w:val="002000F6"/>
    <w:rsid w:val="00200F6D"/>
    <w:rsid w:val="00201A03"/>
    <w:rsid w:val="00202D17"/>
    <w:rsid w:val="00205154"/>
    <w:rsid w:val="00207785"/>
    <w:rsid w:val="00211F2F"/>
    <w:rsid w:val="002138A5"/>
    <w:rsid w:val="002140E1"/>
    <w:rsid w:val="00214884"/>
    <w:rsid w:val="002158EC"/>
    <w:rsid w:val="00216607"/>
    <w:rsid w:val="0022010E"/>
    <w:rsid w:val="00220F18"/>
    <w:rsid w:val="00221A47"/>
    <w:rsid w:val="00221CAD"/>
    <w:rsid w:val="00222596"/>
    <w:rsid w:val="002234D8"/>
    <w:rsid w:val="002249D7"/>
    <w:rsid w:val="00227A4C"/>
    <w:rsid w:val="00240633"/>
    <w:rsid w:val="0024177C"/>
    <w:rsid w:val="00242BBE"/>
    <w:rsid w:val="00242E8E"/>
    <w:rsid w:val="0024527F"/>
    <w:rsid w:val="0024552C"/>
    <w:rsid w:val="00245BEF"/>
    <w:rsid w:val="00245D6E"/>
    <w:rsid w:val="00250E35"/>
    <w:rsid w:val="002513F2"/>
    <w:rsid w:val="00252893"/>
    <w:rsid w:val="00253D5C"/>
    <w:rsid w:val="0025413F"/>
    <w:rsid w:val="00260EC5"/>
    <w:rsid w:val="0026217C"/>
    <w:rsid w:val="00271BD2"/>
    <w:rsid w:val="00274036"/>
    <w:rsid w:val="00274FEA"/>
    <w:rsid w:val="0027520D"/>
    <w:rsid w:val="002753E1"/>
    <w:rsid w:val="002756E4"/>
    <w:rsid w:val="00277885"/>
    <w:rsid w:val="00283FE5"/>
    <w:rsid w:val="00284773"/>
    <w:rsid w:val="002852F2"/>
    <w:rsid w:val="00287048"/>
    <w:rsid w:val="002870D5"/>
    <w:rsid w:val="00287435"/>
    <w:rsid w:val="00290CFE"/>
    <w:rsid w:val="00296D8E"/>
    <w:rsid w:val="00297C2C"/>
    <w:rsid w:val="002A64F2"/>
    <w:rsid w:val="002A7D38"/>
    <w:rsid w:val="002B0581"/>
    <w:rsid w:val="002B0D6D"/>
    <w:rsid w:val="002B10EF"/>
    <w:rsid w:val="002B19D6"/>
    <w:rsid w:val="002B285B"/>
    <w:rsid w:val="002B2CBF"/>
    <w:rsid w:val="002B54D2"/>
    <w:rsid w:val="002B5B20"/>
    <w:rsid w:val="002B6338"/>
    <w:rsid w:val="002B78EE"/>
    <w:rsid w:val="002B78EF"/>
    <w:rsid w:val="002C0AFA"/>
    <w:rsid w:val="002C5C2F"/>
    <w:rsid w:val="002C6317"/>
    <w:rsid w:val="002C6B6D"/>
    <w:rsid w:val="002C6C75"/>
    <w:rsid w:val="002C7459"/>
    <w:rsid w:val="002D09D8"/>
    <w:rsid w:val="002D1C73"/>
    <w:rsid w:val="002D1DAE"/>
    <w:rsid w:val="002D2295"/>
    <w:rsid w:val="002D2F1A"/>
    <w:rsid w:val="002D4398"/>
    <w:rsid w:val="002D4A68"/>
    <w:rsid w:val="002D5233"/>
    <w:rsid w:val="002D6E69"/>
    <w:rsid w:val="002E0192"/>
    <w:rsid w:val="002E137E"/>
    <w:rsid w:val="002E241D"/>
    <w:rsid w:val="002E3ABD"/>
    <w:rsid w:val="002E4EAB"/>
    <w:rsid w:val="002E608B"/>
    <w:rsid w:val="002E620A"/>
    <w:rsid w:val="002E6260"/>
    <w:rsid w:val="002F1B3B"/>
    <w:rsid w:val="002F1BA6"/>
    <w:rsid w:val="002F4F0F"/>
    <w:rsid w:val="002F5671"/>
    <w:rsid w:val="002F5905"/>
    <w:rsid w:val="002F5A07"/>
    <w:rsid w:val="002F6A5D"/>
    <w:rsid w:val="003063BF"/>
    <w:rsid w:val="0030653B"/>
    <w:rsid w:val="00306C8C"/>
    <w:rsid w:val="003070E1"/>
    <w:rsid w:val="003076CC"/>
    <w:rsid w:val="00310271"/>
    <w:rsid w:val="00310415"/>
    <w:rsid w:val="0031049F"/>
    <w:rsid w:val="00312A46"/>
    <w:rsid w:val="0031436A"/>
    <w:rsid w:val="003146A1"/>
    <w:rsid w:val="00317D47"/>
    <w:rsid w:val="00317EB1"/>
    <w:rsid w:val="0032201E"/>
    <w:rsid w:val="00322523"/>
    <w:rsid w:val="003241F5"/>
    <w:rsid w:val="00325368"/>
    <w:rsid w:val="003305BB"/>
    <w:rsid w:val="00330A1B"/>
    <w:rsid w:val="00337C32"/>
    <w:rsid w:val="00341020"/>
    <w:rsid w:val="00341763"/>
    <w:rsid w:val="00341775"/>
    <w:rsid w:val="00345380"/>
    <w:rsid w:val="0034693A"/>
    <w:rsid w:val="0034797C"/>
    <w:rsid w:val="00350010"/>
    <w:rsid w:val="0035269F"/>
    <w:rsid w:val="00352A2D"/>
    <w:rsid w:val="00353DD5"/>
    <w:rsid w:val="00354B5A"/>
    <w:rsid w:val="00354D1D"/>
    <w:rsid w:val="003564F5"/>
    <w:rsid w:val="00362AE3"/>
    <w:rsid w:val="00363EFA"/>
    <w:rsid w:val="003646E0"/>
    <w:rsid w:val="00365662"/>
    <w:rsid w:val="003656E0"/>
    <w:rsid w:val="00365734"/>
    <w:rsid w:val="00366994"/>
    <w:rsid w:val="00366BBB"/>
    <w:rsid w:val="00371307"/>
    <w:rsid w:val="00375495"/>
    <w:rsid w:val="003768FB"/>
    <w:rsid w:val="00376CFC"/>
    <w:rsid w:val="00380392"/>
    <w:rsid w:val="003810FA"/>
    <w:rsid w:val="003816C5"/>
    <w:rsid w:val="0038180D"/>
    <w:rsid w:val="003834FD"/>
    <w:rsid w:val="00384613"/>
    <w:rsid w:val="003855DA"/>
    <w:rsid w:val="003856F2"/>
    <w:rsid w:val="00385B63"/>
    <w:rsid w:val="00386CA5"/>
    <w:rsid w:val="0038704A"/>
    <w:rsid w:val="0038705B"/>
    <w:rsid w:val="003913E3"/>
    <w:rsid w:val="003915B2"/>
    <w:rsid w:val="00393C75"/>
    <w:rsid w:val="00395E99"/>
    <w:rsid w:val="003A05E9"/>
    <w:rsid w:val="003A08E6"/>
    <w:rsid w:val="003A0A16"/>
    <w:rsid w:val="003A206A"/>
    <w:rsid w:val="003A2127"/>
    <w:rsid w:val="003A5B40"/>
    <w:rsid w:val="003A6221"/>
    <w:rsid w:val="003A684E"/>
    <w:rsid w:val="003B078B"/>
    <w:rsid w:val="003B3E70"/>
    <w:rsid w:val="003B55DE"/>
    <w:rsid w:val="003B5680"/>
    <w:rsid w:val="003B5B0C"/>
    <w:rsid w:val="003B6442"/>
    <w:rsid w:val="003B6C57"/>
    <w:rsid w:val="003B7FBA"/>
    <w:rsid w:val="003C0A55"/>
    <w:rsid w:val="003C0FEA"/>
    <w:rsid w:val="003C3F02"/>
    <w:rsid w:val="003C5157"/>
    <w:rsid w:val="003C6786"/>
    <w:rsid w:val="003C686D"/>
    <w:rsid w:val="003D09F2"/>
    <w:rsid w:val="003D25E5"/>
    <w:rsid w:val="003D2872"/>
    <w:rsid w:val="003D2E80"/>
    <w:rsid w:val="003D322C"/>
    <w:rsid w:val="003D4014"/>
    <w:rsid w:val="003D49D5"/>
    <w:rsid w:val="003D5C90"/>
    <w:rsid w:val="003E042A"/>
    <w:rsid w:val="003E2D74"/>
    <w:rsid w:val="003E5356"/>
    <w:rsid w:val="003E5AD4"/>
    <w:rsid w:val="003E5D0A"/>
    <w:rsid w:val="003E6258"/>
    <w:rsid w:val="003E6D23"/>
    <w:rsid w:val="003E7651"/>
    <w:rsid w:val="003E772C"/>
    <w:rsid w:val="003F0AE1"/>
    <w:rsid w:val="003F130B"/>
    <w:rsid w:val="003F649C"/>
    <w:rsid w:val="003F6E3C"/>
    <w:rsid w:val="0040159F"/>
    <w:rsid w:val="0040268A"/>
    <w:rsid w:val="004040E0"/>
    <w:rsid w:val="0040494E"/>
    <w:rsid w:val="004051E7"/>
    <w:rsid w:val="00407AD5"/>
    <w:rsid w:val="00407C0D"/>
    <w:rsid w:val="00410441"/>
    <w:rsid w:val="00410A69"/>
    <w:rsid w:val="004115E0"/>
    <w:rsid w:val="004126A0"/>
    <w:rsid w:val="0041276D"/>
    <w:rsid w:val="00414B49"/>
    <w:rsid w:val="00417402"/>
    <w:rsid w:val="004205EF"/>
    <w:rsid w:val="00421277"/>
    <w:rsid w:val="00421C9A"/>
    <w:rsid w:val="00421D94"/>
    <w:rsid w:val="00422396"/>
    <w:rsid w:val="00423055"/>
    <w:rsid w:val="004232E3"/>
    <w:rsid w:val="00423FA2"/>
    <w:rsid w:val="004245AC"/>
    <w:rsid w:val="0043091E"/>
    <w:rsid w:val="00432491"/>
    <w:rsid w:val="0043324C"/>
    <w:rsid w:val="004367B6"/>
    <w:rsid w:val="00436AC8"/>
    <w:rsid w:val="00440198"/>
    <w:rsid w:val="00443118"/>
    <w:rsid w:val="0044376F"/>
    <w:rsid w:val="00444B66"/>
    <w:rsid w:val="00447321"/>
    <w:rsid w:val="0044783C"/>
    <w:rsid w:val="00447F9F"/>
    <w:rsid w:val="00452D30"/>
    <w:rsid w:val="00453D5A"/>
    <w:rsid w:val="004550F1"/>
    <w:rsid w:val="004558D9"/>
    <w:rsid w:val="00455F57"/>
    <w:rsid w:val="00456A6A"/>
    <w:rsid w:val="0045751D"/>
    <w:rsid w:val="00460699"/>
    <w:rsid w:val="00462B96"/>
    <w:rsid w:val="00465B18"/>
    <w:rsid w:val="00466453"/>
    <w:rsid w:val="004667F9"/>
    <w:rsid w:val="00466E71"/>
    <w:rsid w:val="00467786"/>
    <w:rsid w:val="00467BB4"/>
    <w:rsid w:val="004710D7"/>
    <w:rsid w:val="00471E7C"/>
    <w:rsid w:val="004726F5"/>
    <w:rsid w:val="00472854"/>
    <w:rsid w:val="004729C7"/>
    <w:rsid w:val="004774C7"/>
    <w:rsid w:val="00481DA1"/>
    <w:rsid w:val="004836A3"/>
    <w:rsid w:val="00487001"/>
    <w:rsid w:val="004913A1"/>
    <w:rsid w:val="00493CC1"/>
    <w:rsid w:val="004947D2"/>
    <w:rsid w:val="004A1627"/>
    <w:rsid w:val="004A24B3"/>
    <w:rsid w:val="004A3333"/>
    <w:rsid w:val="004A612A"/>
    <w:rsid w:val="004A6776"/>
    <w:rsid w:val="004B130B"/>
    <w:rsid w:val="004B2205"/>
    <w:rsid w:val="004B2923"/>
    <w:rsid w:val="004B30A8"/>
    <w:rsid w:val="004B30C5"/>
    <w:rsid w:val="004B3578"/>
    <w:rsid w:val="004B4B9D"/>
    <w:rsid w:val="004B591B"/>
    <w:rsid w:val="004B7CED"/>
    <w:rsid w:val="004B7FDB"/>
    <w:rsid w:val="004C22F9"/>
    <w:rsid w:val="004C3A18"/>
    <w:rsid w:val="004C41BB"/>
    <w:rsid w:val="004C5F08"/>
    <w:rsid w:val="004C6533"/>
    <w:rsid w:val="004C70CD"/>
    <w:rsid w:val="004D031A"/>
    <w:rsid w:val="004D1436"/>
    <w:rsid w:val="004D3609"/>
    <w:rsid w:val="004D4FEC"/>
    <w:rsid w:val="004D540F"/>
    <w:rsid w:val="004E07B4"/>
    <w:rsid w:val="004E09D1"/>
    <w:rsid w:val="004E1E30"/>
    <w:rsid w:val="004E3822"/>
    <w:rsid w:val="004E3872"/>
    <w:rsid w:val="004E3C23"/>
    <w:rsid w:val="004E3DDC"/>
    <w:rsid w:val="004E4F4D"/>
    <w:rsid w:val="004F0D1C"/>
    <w:rsid w:val="004F2B5C"/>
    <w:rsid w:val="004F2CB7"/>
    <w:rsid w:val="004F44CE"/>
    <w:rsid w:val="004F5E5E"/>
    <w:rsid w:val="00500C95"/>
    <w:rsid w:val="005019B7"/>
    <w:rsid w:val="005050B5"/>
    <w:rsid w:val="005067D4"/>
    <w:rsid w:val="0050732F"/>
    <w:rsid w:val="005111B4"/>
    <w:rsid w:val="00511F6F"/>
    <w:rsid w:val="005121AA"/>
    <w:rsid w:val="00512C41"/>
    <w:rsid w:val="00513067"/>
    <w:rsid w:val="00514E13"/>
    <w:rsid w:val="0051582B"/>
    <w:rsid w:val="00517511"/>
    <w:rsid w:val="0052058F"/>
    <w:rsid w:val="00520D03"/>
    <w:rsid w:val="00520D18"/>
    <w:rsid w:val="00524FE8"/>
    <w:rsid w:val="0052533C"/>
    <w:rsid w:val="00530C06"/>
    <w:rsid w:val="0053339D"/>
    <w:rsid w:val="00533AEC"/>
    <w:rsid w:val="00536C10"/>
    <w:rsid w:val="005413E5"/>
    <w:rsid w:val="00541F08"/>
    <w:rsid w:val="0054255C"/>
    <w:rsid w:val="005426F6"/>
    <w:rsid w:val="00542C2D"/>
    <w:rsid w:val="00543FDB"/>
    <w:rsid w:val="005465EB"/>
    <w:rsid w:val="00550009"/>
    <w:rsid w:val="0055193F"/>
    <w:rsid w:val="00552558"/>
    <w:rsid w:val="00555635"/>
    <w:rsid w:val="005569BF"/>
    <w:rsid w:val="005603A8"/>
    <w:rsid w:val="005603DF"/>
    <w:rsid w:val="005617D4"/>
    <w:rsid w:val="005637DB"/>
    <w:rsid w:val="00564678"/>
    <w:rsid w:val="005648CD"/>
    <w:rsid w:val="00564F09"/>
    <w:rsid w:val="0056731E"/>
    <w:rsid w:val="005709DE"/>
    <w:rsid w:val="005713B8"/>
    <w:rsid w:val="00572124"/>
    <w:rsid w:val="005722FE"/>
    <w:rsid w:val="00572774"/>
    <w:rsid w:val="005738C7"/>
    <w:rsid w:val="005760CB"/>
    <w:rsid w:val="00576E8C"/>
    <w:rsid w:val="0058147D"/>
    <w:rsid w:val="0058210E"/>
    <w:rsid w:val="005842B1"/>
    <w:rsid w:val="005870DD"/>
    <w:rsid w:val="00590957"/>
    <w:rsid w:val="00590EAD"/>
    <w:rsid w:val="0059571A"/>
    <w:rsid w:val="00595F50"/>
    <w:rsid w:val="005960D2"/>
    <w:rsid w:val="00596999"/>
    <w:rsid w:val="005969AC"/>
    <w:rsid w:val="005A34F4"/>
    <w:rsid w:val="005A430C"/>
    <w:rsid w:val="005A4B60"/>
    <w:rsid w:val="005A4E91"/>
    <w:rsid w:val="005A5039"/>
    <w:rsid w:val="005A7672"/>
    <w:rsid w:val="005B18CD"/>
    <w:rsid w:val="005B1A18"/>
    <w:rsid w:val="005B6962"/>
    <w:rsid w:val="005B69A5"/>
    <w:rsid w:val="005B6CA3"/>
    <w:rsid w:val="005C022A"/>
    <w:rsid w:val="005C1379"/>
    <w:rsid w:val="005C1842"/>
    <w:rsid w:val="005C4730"/>
    <w:rsid w:val="005C490D"/>
    <w:rsid w:val="005C5A14"/>
    <w:rsid w:val="005C5ECC"/>
    <w:rsid w:val="005C6DA8"/>
    <w:rsid w:val="005C7255"/>
    <w:rsid w:val="005C7BD7"/>
    <w:rsid w:val="005D0011"/>
    <w:rsid w:val="005D05CB"/>
    <w:rsid w:val="005D32D9"/>
    <w:rsid w:val="005D3790"/>
    <w:rsid w:val="005D6D5C"/>
    <w:rsid w:val="005D7728"/>
    <w:rsid w:val="005D79F0"/>
    <w:rsid w:val="005E06DE"/>
    <w:rsid w:val="005E11EB"/>
    <w:rsid w:val="005E3B03"/>
    <w:rsid w:val="005E4EDF"/>
    <w:rsid w:val="005E687C"/>
    <w:rsid w:val="005E719D"/>
    <w:rsid w:val="005F1286"/>
    <w:rsid w:val="005F12ED"/>
    <w:rsid w:val="005F1736"/>
    <w:rsid w:val="005F2C84"/>
    <w:rsid w:val="005F2F96"/>
    <w:rsid w:val="005F31FC"/>
    <w:rsid w:val="005F4E02"/>
    <w:rsid w:val="005F5368"/>
    <w:rsid w:val="005F6A8E"/>
    <w:rsid w:val="005F75B5"/>
    <w:rsid w:val="005F7C87"/>
    <w:rsid w:val="0060040C"/>
    <w:rsid w:val="006007C1"/>
    <w:rsid w:val="006009F6"/>
    <w:rsid w:val="00600AEC"/>
    <w:rsid w:val="00602ACA"/>
    <w:rsid w:val="006035FD"/>
    <w:rsid w:val="00603BD7"/>
    <w:rsid w:val="0060581A"/>
    <w:rsid w:val="0061004C"/>
    <w:rsid w:val="00613999"/>
    <w:rsid w:val="00614DA3"/>
    <w:rsid w:val="00620463"/>
    <w:rsid w:val="0062227B"/>
    <w:rsid w:val="0062231C"/>
    <w:rsid w:val="00622834"/>
    <w:rsid w:val="006232FD"/>
    <w:rsid w:val="006240A2"/>
    <w:rsid w:val="00625088"/>
    <w:rsid w:val="006268E9"/>
    <w:rsid w:val="00630619"/>
    <w:rsid w:val="00630865"/>
    <w:rsid w:val="00631F19"/>
    <w:rsid w:val="00632186"/>
    <w:rsid w:val="006341A8"/>
    <w:rsid w:val="0063482D"/>
    <w:rsid w:val="00634D97"/>
    <w:rsid w:val="00636270"/>
    <w:rsid w:val="0063739F"/>
    <w:rsid w:val="00637E68"/>
    <w:rsid w:val="00642758"/>
    <w:rsid w:val="00643DF0"/>
    <w:rsid w:val="0064525C"/>
    <w:rsid w:val="00646730"/>
    <w:rsid w:val="00646DBF"/>
    <w:rsid w:val="00647F40"/>
    <w:rsid w:val="006526F7"/>
    <w:rsid w:val="006531E5"/>
    <w:rsid w:val="00654E93"/>
    <w:rsid w:val="00655E0F"/>
    <w:rsid w:val="00655FF1"/>
    <w:rsid w:val="00656298"/>
    <w:rsid w:val="00657896"/>
    <w:rsid w:val="006618ED"/>
    <w:rsid w:val="00663CC8"/>
    <w:rsid w:val="0066407C"/>
    <w:rsid w:val="0066653D"/>
    <w:rsid w:val="00667DE9"/>
    <w:rsid w:val="00671016"/>
    <w:rsid w:val="006744BC"/>
    <w:rsid w:val="006764B5"/>
    <w:rsid w:val="00676639"/>
    <w:rsid w:val="0067694E"/>
    <w:rsid w:val="00676B85"/>
    <w:rsid w:val="00676DE7"/>
    <w:rsid w:val="00676EB2"/>
    <w:rsid w:val="00684CCF"/>
    <w:rsid w:val="006856AB"/>
    <w:rsid w:val="00685F84"/>
    <w:rsid w:val="0068738B"/>
    <w:rsid w:val="006879F9"/>
    <w:rsid w:val="00692EFD"/>
    <w:rsid w:val="006934B0"/>
    <w:rsid w:val="006940C7"/>
    <w:rsid w:val="006967CF"/>
    <w:rsid w:val="00697766"/>
    <w:rsid w:val="006A2177"/>
    <w:rsid w:val="006A2D4C"/>
    <w:rsid w:val="006A38E6"/>
    <w:rsid w:val="006A3DB7"/>
    <w:rsid w:val="006A56DE"/>
    <w:rsid w:val="006B00A6"/>
    <w:rsid w:val="006B0232"/>
    <w:rsid w:val="006B10C8"/>
    <w:rsid w:val="006B42DC"/>
    <w:rsid w:val="006C1633"/>
    <w:rsid w:val="006C1E7E"/>
    <w:rsid w:val="006C4D8C"/>
    <w:rsid w:val="006C52A7"/>
    <w:rsid w:val="006C53B7"/>
    <w:rsid w:val="006C66AC"/>
    <w:rsid w:val="006D0262"/>
    <w:rsid w:val="006D0B6F"/>
    <w:rsid w:val="006D0E11"/>
    <w:rsid w:val="006D3ED5"/>
    <w:rsid w:val="006D4C1D"/>
    <w:rsid w:val="006E150E"/>
    <w:rsid w:val="006E3AE5"/>
    <w:rsid w:val="006E48EE"/>
    <w:rsid w:val="006E6324"/>
    <w:rsid w:val="006E65AA"/>
    <w:rsid w:val="006E6FA5"/>
    <w:rsid w:val="006F0BC3"/>
    <w:rsid w:val="006F1570"/>
    <w:rsid w:val="006F22C5"/>
    <w:rsid w:val="006F4DEF"/>
    <w:rsid w:val="006F78B6"/>
    <w:rsid w:val="007021A9"/>
    <w:rsid w:val="00702B35"/>
    <w:rsid w:val="0070314E"/>
    <w:rsid w:val="00704043"/>
    <w:rsid w:val="007058F7"/>
    <w:rsid w:val="00705EBD"/>
    <w:rsid w:val="0071013A"/>
    <w:rsid w:val="00711425"/>
    <w:rsid w:val="007148EA"/>
    <w:rsid w:val="00715F20"/>
    <w:rsid w:val="00717271"/>
    <w:rsid w:val="00723745"/>
    <w:rsid w:val="0072729C"/>
    <w:rsid w:val="00730844"/>
    <w:rsid w:val="00730A05"/>
    <w:rsid w:val="00733111"/>
    <w:rsid w:val="00734BCA"/>
    <w:rsid w:val="0073526E"/>
    <w:rsid w:val="007357FF"/>
    <w:rsid w:val="0073602F"/>
    <w:rsid w:val="00736BAE"/>
    <w:rsid w:val="0073775D"/>
    <w:rsid w:val="00740449"/>
    <w:rsid w:val="00742E3E"/>
    <w:rsid w:val="00745C61"/>
    <w:rsid w:val="007463F4"/>
    <w:rsid w:val="007464A5"/>
    <w:rsid w:val="00750B71"/>
    <w:rsid w:val="007517EC"/>
    <w:rsid w:val="00751C74"/>
    <w:rsid w:val="00752BE2"/>
    <w:rsid w:val="00753708"/>
    <w:rsid w:val="0075374A"/>
    <w:rsid w:val="00754585"/>
    <w:rsid w:val="007545F8"/>
    <w:rsid w:val="00754ACD"/>
    <w:rsid w:val="007560C6"/>
    <w:rsid w:val="007564A7"/>
    <w:rsid w:val="00756704"/>
    <w:rsid w:val="00757764"/>
    <w:rsid w:val="00770678"/>
    <w:rsid w:val="00772523"/>
    <w:rsid w:val="007755DB"/>
    <w:rsid w:val="00777BE7"/>
    <w:rsid w:val="00777DAB"/>
    <w:rsid w:val="00777DEF"/>
    <w:rsid w:val="00781CAD"/>
    <w:rsid w:val="007821F1"/>
    <w:rsid w:val="00782B5C"/>
    <w:rsid w:val="007835B7"/>
    <w:rsid w:val="007854AD"/>
    <w:rsid w:val="007866A2"/>
    <w:rsid w:val="00786CAF"/>
    <w:rsid w:val="007912D5"/>
    <w:rsid w:val="00792452"/>
    <w:rsid w:val="007931F4"/>
    <w:rsid w:val="0079368A"/>
    <w:rsid w:val="00794BD8"/>
    <w:rsid w:val="0079640C"/>
    <w:rsid w:val="007967B1"/>
    <w:rsid w:val="007A09C8"/>
    <w:rsid w:val="007A25A0"/>
    <w:rsid w:val="007A4573"/>
    <w:rsid w:val="007A4F08"/>
    <w:rsid w:val="007B1A26"/>
    <w:rsid w:val="007B2252"/>
    <w:rsid w:val="007B3C0E"/>
    <w:rsid w:val="007B49EC"/>
    <w:rsid w:val="007B5893"/>
    <w:rsid w:val="007B5C9F"/>
    <w:rsid w:val="007B6417"/>
    <w:rsid w:val="007B77A4"/>
    <w:rsid w:val="007C0F89"/>
    <w:rsid w:val="007C0FAF"/>
    <w:rsid w:val="007C2040"/>
    <w:rsid w:val="007C3904"/>
    <w:rsid w:val="007C3CF0"/>
    <w:rsid w:val="007C4040"/>
    <w:rsid w:val="007C534A"/>
    <w:rsid w:val="007C5D3C"/>
    <w:rsid w:val="007C6663"/>
    <w:rsid w:val="007C7C1A"/>
    <w:rsid w:val="007C7F5C"/>
    <w:rsid w:val="007D1AD9"/>
    <w:rsid w:val="007D3C17"/>
    <w:rsid w:val="007D4269"/>
    <w:rsid w:val="007D5113"/>
    <w:rsid w:val="007E0F8F"/>
    <w:rsid w:val="007E20B1"/>
    <w:rsid w:val="007E2781"/>
    <w:rsid w:val="007E283D"/>
    <w:rsid w:val="007E28DE"/>
    <w:rsid w:val="007E3C2E"/>
    <w:rsid w:val="007E5B33"/>
    <w:rsid w:val="007E5D31"/>
    <w:rsid w:val="007E6CB8"/>
    <w:rsid w:val="007E7089"/>
    <w:rsid w:val="007F123C"/>
    <w:rsid w:val="007F140E"/>
    <w:rsid w:val="007F4289"/>
    <w:rsid w:val="007F482E"/>
    <w:rsid w:val="007F57CC"/>
    <w:rsid w:val="007F70D2"/>
    <w:rsid w:val="007F77A3"/>
    <w:rsid w:val="007F78B7"/>
    <w:rsid w:val="00800DD5"/>
    <w:rsid w:val="00801717"/>
    <w:rsid w:val="0080398D"/>
    <w:rsid w:val="008061E9"/>
    <w:rsid w:val="008065CB"/>
    <w:rsid w:val="00806A64"/>
    <w:rsid w:val="00807BE7"/>
    <w:rsid w:val="00811BB1"/>
    <w:rsid w:val="00812577"/>
    <w:rsid w:val="00812918"/>
    <w:rsid w:val="008160A1"/>
    <w:rsid w:val="0081755C"/>
    <w:rsid w:val="00820EF3"/>
    <w:rsid w:val="008211BD"/>
    <w:rsid w:val="00823540"/>
    <w:rsid w:val="00826170"/>
    <w:rsid w:val="00826F57"/>
    <w:rsid w:val="00827CA3"/>
    <w:rsid w:val="00830C48"/>
    <w:rsid w:val="00832802"/>
    <w:rsid w:val="008348E8"/>
    <w:rsid w:val="0083559F"/>
    <w:rsid w:val="00836A66"/>
    <w:rsid w:val="0083781A"/>
    <w:rsid w:val="0084232D"/>
    <w:rsid w:val="00842409"/>
    <w:rsid w:val="008449EC"/>
    <w:rsid w:val="008455DD"/>
    <w:rsid w:val="008460B2"/>
    <w:rsid w:val="008471B4"/>
    <w:rsid w:val="00847E01"/>
    <w:rsid w:val="008515AE"/>
    <w:rsid w:val="00851B82"/>
    <w:rsid w:val="00851EBC"/>
    <w:rsid w:val="00853139"/>
    <w:rsid w:val="00856713"/>
    <w:rsid w:val="008574E0"/>
    <w:rsid w:val="00860F83"/>
    <w:rsid w:val="008619C5"/>
    <w:rsid w:val="00861F35"/>
    <w:rsid w:val="00862479"/>
    <w:rsid w:val="00864D66"/>
    <w:rsid w:val="00867D8A"/>
    <w:rsid w:val="00870026"/>
    <w:rsid w:val="0087070E"/>
    <w:rsid w:val="0087105E"/>
    <w:rsid w:val="00872C99"/>
    <w:rsid w:val="00873264"/>
    <w:rsid w:val="00873D7B"/>
    <w:rsid w:val="008759F0"/>
    <w:rsid w:val="00875E9C"/>
    <w:rsid w:val="00876677"/>
    <w:rsid w:val="0087740A"/>
    <w:rsid w:val="0088141C"/>
    <w:rsid w:val="008818F0"/>
    <w:rsid w:val="00881CFC"/>
    <w:rsid w:val="008834EF"/>
    <w:rsid w:val="00891330"/>
    <w:rsid w:val="008913D9"/>
    <w:rsid w:val="00891AEF"/>
    <w:rsid w:val="008955E1"/>
    <w:rsid w:val="008965D7"/>
    <w:rsid w:val="00897D19"/>
    <w:rsid w:val="008A05EC"/>
    <w:rsid w:val="008A08AD"/>
    <w:rsid w:val="008A08F5"/>
    <w:rsid w:val="008A1038"/>
    <w:rsid w:val="008A295B"/>
    <w:rsid w:val="008A2BC7"/>
    <w:rsid w:val="008A2BE4"/>
    <w:rsid w:val="008A2BEB"/>
    <w:rsid w:val="008A3ED5"/>
    <w:rsid w:val="008A6211"/>
    <w:rsid w:val="008A6D84"/>
    <w:rsid w:val="008B508E"/>
    <w:rsid w:val="008B5BBD"/>
    <w:rsid w:val="008B5D00"/>
    <w:rsid w:val="008B791F"/>
    <w:rsid w:val="008C1D58"/>
    <w:rsid w:val="008C22B8"/>
    <w:rsid w:val="008C326C"/>
    <w:rsid w:val="008C449F"/>
    <w:rsid w:val="008C5834"/>
    <w:rsid w:val="008C5BD3"/>
    <w:rsid w:val="008C6DA1"/>
    <w:rsid w:val="008C771F"/>
    <w:rsid w:val="008C7BD2"/>
    <w:rsid w:val="008C7C07"/>
    <w:rsid w:val="008D1A37"/>
    <w:rsid w:val="008D3156"/>
    <w:rsid w:val="008D429E"/>
    <w:rsid w:val="008D4552"/>
    <w:rsid w:val="008D5BF9"/>
    <w:rsid w:val="008E0382"/>
    <w:rsid w:val="008E05DE"/>
    <w:rsid w:val="008E13C3"/>
    <w:rsid w:val="008E250F"/>
    <w:rsid w:val="008E2749"/>
    <w:rsid w:val="008E27B8"/>
    <w:rsid w:val="008E27F0"/>
    <w:rsid w:val="008E2CBC"/>
    <w:rsid w:val="008E31F3"/>
    <w:rsid w:val="008E3EC8"/>
    <w:rsid w:val="008E4CFD"/>
    <w:rsid w:val="008E4DB1"/>
    <w:rsid w:val="008E570C"/>
    <w:rsid w:val="008E755C"/>
    <w:rsid w:val="008E765C"/>
    <w:rsid w:val="008F276A"/>
    <w:rsid w:val="008F31A7"/>
    <w:rsid w:val="008F3728"/>
    <w:rsid w:val="008F5DE5"/>
    <w:rsid w:val="008F7F8D"/>
    <w:rsid w:val="0090115B"/>
    <w:rsid w:val="00903CE7"/>
    <w:rsid w:val="00904074"/>
    <w:rsid w:val="009040C4"/>
    <w:rsid w:val="00904BB3"/>
    <w:rsid w:val="009106C1"/>
    <w:rsid w:val="00911AA0"/>
    <w:rsid w:val="009121CC"/>
    <w:rsid w:val="009142E0"/>
    <w:rsid w:val="009155A1"/>
    <w:rsid w:val="009165D8"/>
    <w:rsid w:val="009171F5"/>
    <w:rsid w:val="00922051"/>
    <w:rsid w:val="009225FA"/>
    <w:rsid w:val="00922E17"/>
    <w:rsid w:val="009230BB"/>
    <w:rsid w:val="009238C7"/>
    <w:rsid w:val="00926127"/>
    <w:rsid w:val="0092635A"/>
    <w:rsid w:val="00926B9D"/>
    <w:rsid w:val="009270A7"/>
    <w:rsid w:val="00927B2E"/>
    <w:rsid w:val="0093031A"/>
    <w:rsid w:val="0093239A"/>
    <w:rsid w:val="00932756"/>
    <w:rsid w:val="00932BAC"/>
    <w:rsid w:val="00933B94"/>
    <w:rsid w:val="00933DA0"/>
    <w:rsid w:val="00933F70"/>
    <w:rsid w:val="00934840"/>
    <w:rsid w:val="00935303"/>
    <w:rsid w:val="00936E0D"/>
    <w:rsid w:val="00937472"/>
    <w:rsid w:val="009404C1"/>
    <w:rsid w:val="009412F5"/>
    <w:rsid w:val="00941CB5"/>
    <w:rsid w:val="00941FB5"/>
    <w:rsid w:val="009423C9"/>
    <w:rsid w:val="009432A8"/>
    <w:rsid w:val="00943D7F"/>
    <w:rsid w:val="00944DB5"/>
    <w:rsid w:val="00950203"/>
    <w:rsid w:val="00950266"/>
    <w:rsid w:val="0095148A"/>
    <w:rsid w:val="00951E48"/>
    <w:rsid w:val="00954D75"/>
    <w:rsid w:val="00955222"/>
    <w:rsid w:val="009563B4"/>
    <w:rsid w:val="0096041F"/>
    <w:rsid w:val="009608C8"/>
    <w:rsid w:val="009614C7"/>
    <w:rsid w:val="00963101"/>
    <w:rsid w:val="00963ABB"/>
    <w:rsid w:val="00963B49"/>
    <w:rsid w:val="00964B21"/>
    <w:rsid w:val="009659AA"/>
    <w:rsid w:val="009664BD"/>
    <w:rsid w:val="00966BB0"/>
    <w:rsid w:val="009679E9"/>
    <w:rsid w:val="0097039C"/>
    <w:rsid w:val="00971F4B"/>
    <w:rsid w:val="009734B3"/>
    <w:rsid w:val="0097355F"/>
    <w:rsid w:val="00973E75"/>
    <w:rsid w:val="009774BF"/>
    <w:rsid w:val="0097792A"/>
    <w:rsid w:val="009808C2"/>
    <w:rsid w:val="0098123C"/>
    <w:rsid w:val="00981A5E"/>
    <w:rsid w:val="00984A8D"/>
    <w:rsid w:val="00984DA3"/>
    <w:rsid w:val="0098715B"/>
    <w:rsid w:val="00987B0A"/>
    <w:rsid w:val="00990230"/>
    <w:rsid w:val="00990396"/>
    <w:rsid w:val="00991FF8"/>
    <w:rsid w:val="009923F2"/>
    <w:rsid w:val="00994759"/>
    <w:rsid w:val="009A02EF"/>
    <w:rsid w:val="009A344F"/>
    <w:rsid w:val="009A44A3"/>
    <w:rsid w:val="009A473C"/>
    <w:rsid w:val="009A52A7"/>
    <w:rsid w:val="009A5863"/>
    <w:rsid w:val="009B0A07"/>
    <w:rsid w:val="009B0BBB"/>
    <w:rsid w:val="009C3503"/>
    <w:rsid w:val="009C41A1"/>
    <w:rsid w:val="009C4E57"/>
    <w:rsid w:val="009C577C"/>
    <w:rsid w:val="009C58DF"/>
    <w:rsid w:val="009D1327"/>
    <w:rsid w:val="009D29A0"/>
    <w:rsid w:val="009D526F"/>
    <w:rsid w:val="009D6430"/>
    <w:rsid w:val="009E1F4A"/>
    <w:rsid w:val="009E24D7"/>
    <w:rsid w:val="009E565B"/>
    <w:rsid w:val="009E6B67"/>
    <w:rsid w:val="009E7173"/>
    <w:rsid w:val="009E7950"/>
    <w:rsid w:val="009E7DA0"/>
    <w:rsid w:val="009F148C"/>
    <w:rsid w:val="009F30B9"/>
    <w:rsid w:val="009F56F3"/>
    <w:rsid w:val="009F5EEB"/>
    <w:rsid w:val="009F6102"/>
    <w:rsid w:val="009F6BAD"/>
    <w:rsid w:val="00A01227"/>
    <w:rsid w:val="00A03727"/>
    <w:rsid w:val="00A04833"/>
    <w:rsid w:val="00A06087"/>
    <w:rsid w:val="00A061D3"/>
    <w:rsid w:val="00A07376"/>
    <w:rsid w:val="00A07A1D"/>
    <w:rsid w:val="00A10761"/>
    <w:rsid w:val="00A136EA"/>
    <w:rsid w:val="00A142BE"/>
    <w:rsid w:val="00A169B8"/>
    <w:rsid w:val="00A213F0"/>
    <w:rsid w:val="00A21746"/>
    <w:rsid w:val="00A255E7"/>
    <w:rsid w:val="00A2646C"/>
    <w:rsid w:val="00A2683B"/>
    <w:rsid w:val="00A26B49"/>
    <w:rsid w:val="00A26F94"/>
    <w:rsid w:val="00A2767B"/>
    <w:rsid w:val="00A27C27"/>
    <w:rsid w:val="00A307E7"/>
    <w:rsid w:val="00A327AB"/>
    <w:rsid w:val="00A35084"/>
    <w:rsid w:val="00A35463"/>
    <w:rsid w:val="00A37A81"/>
    <w:rsid w:val="00A40149"/>
    <w:rsid w:val="00A40D39"/>
    <w:rsid w:val="00A415BA"/>
    <w:rsid w:val="00A43DB7"/>
    <w:rsid w:val="00A44ECD"/>
    <w:rsid w:val="00A4585B"/>
    <w:rsid w:val="00A465CC"/>
    <w:rsid w:val="00A51EA8"/>
    <w:rsid w:val="00A5210E"/>
    <w:rsid w:val="00A52516"/>
    <w:rsid w:val="00A554B9"/>
    <w:rsid w:val="00A608AE"/>
    <w:rsid w:val="00A60B6C"/>
    <w:rsid w:val="00A61CE4"/>
    <w:rsid w:val="00A6219D"/>
    <w:rsid w:val="00A621D2"/>
    <w:rsid w:val="00A63D47"/>
    <w:rsid w:val="00A64396"/>
    <w:rsid w:val="00A6508F"/>
    <w:rsid w:val="00A653B3"/>
    <w:rsid w:val="00A65645"/>
    <w:rsid w:val="00A66AD2"/>
    <w:rsid w:val="00A66C28"/>
    <w:rsid w:val="00A67230"/>
    <w:rsid w:val="00A7065A"/>
    <w:rsid w:val="00A716EB"/>
    <w:rsid w:val="00A72FC1"/>
    <w:rsid w:val="00A74A78"/>
    <w:rsid w:val="00A74DA2"/>
    <w:rsid w:val="00A75F6F"/>
    <w:rsid w:val="00A76EEF"/>
    <w:rsid w:val="00A77063"/>
    <w:rsid w:val="00A808EA"/>
    <w:rsid w:val="00A81431"/>
    <w:rsid w:val="00A8179B"/>
    <w:rsid w:val="00A81C6E"/>
    <w:rsid w:val="00A82251"/>
    <w:rsid w:val="00A822C4"/>
    <w:rsid w:val="00A82685"/>
    <w:rsid w:val="00A87584"/>
    <w:rsid w:val="00A8784F"/>
    <w:rsid w:val="00A92761"/>
    <w:rsid w:val="00A9477B"/>
    <w:rsid w:val="00A94F29"/>
    <w:rsid w:val="00AA0158"/>
    <w:rsid w:val="00AA09C6"/>
    <w:rsid w:val="00AA2A1F"/>
    <w:rsid w:val="00AA41ED"/>
    <w:rsid w:val="00AA4770"/>
    <w:rsid w:val="00AA4D50"/>
    <w:rsid w:val="00AA7B6F"/>
    <w:rsid w:val="00AB26E0"/>
    <w:rsid w:val="00AB3676"/>
    <w:rsid w:val="00AC15F9"/>
    <w:rsid w:val="00AC219C"/>
    <w:rsid w:val="00AC2DA2"/>
    <w:rsid w:val="00AC425C"/>
    <w:rsid w:val="00AC6EE7"/>
    <w:rsid w:val="00AC6FFB"/>
    <w:rsid w:val="00AC7424"/>
    <w:rsid w:val="00AD1AA7"/>
    <w:rsid w:val="00AD6379"/>
    <w:rsid w:val="00AD63A6"/>
    <w:rsid w:val="00AD7D17"/>
    <w:rsid w:val="00AE09C3"/>
    <w:rsid w:val="00AE241D"/>
    <w:rsid w:val="00AE2D89"/>
    <w:rsid w:val="00AE5EA4"/>
    <w:rsid w:val="00AE6310"/>
    <w:rsid w:val="00AF2868"/>
    <w:rsid w:val="00AF41C7"/>
    <w:rsid w:val="00AF5570"/>
    <w:rsid w:val="00AF5CC1"/>
    <w:rsid w:val="00AF6EFD"/>
    <w:rsid w:val="00B00B30"/>
    <w:rsid w:val="00B02038"/>
    <w:rsid w:val="00B0370B"/>
    <w:rsid w:val="00B0516D"/>
    <w:rsid w:val="00B07AE5"/>
    <w:rsid w:val="00B11208"/>
    <w:rsid w:val="00B114A2"/>
    <w:rsid w:val="00B11803"/>
    <w:rsid w:val="00B125B5"/>
    <w:rsid w:val="00B12E1E"/>
    <w:rsid w:val="00B13743"/>
    <w:rsid w:val="00B14BED"/>
    <w:rsid w:val="00B160EF"/>
    <w:rsid w:val="00B16AD4"/>
    <w:rsid w:val="00B209DF"/>
    <w:rsid w:val="00B20B72"/>
    <w:rsid w:val="00B210CA"/>
    <w:rsid w:val="00B21839"/>
    <w:rsid w:val="00B238DE"/>
    <w:rsid w:val="00B24A24"/>
    <w:rsid w:val="00B24EE1"/>
    <w:rsid w:val="00B24F79"/>
    <w:rsid w:val="00B27CFF"/>
    <w:rsid w:val="00B34055"/>
    <w:rsid w:val="00B34C63"/>
    <w:rsid w:val="00B354E8"/>
    <w:rsid w:val="00B3700B"/>
    <w:rsid w:val="00B377B3"/>
    <w:rsid w:val="00B42AC7"/>
    <w:rsid w:val="00B42E76"/>
    <w:rsid w:val="00B432E6"/>
    <w:rsid w:val="00B43DC0"/>
    <w:rsid w:val="00B4479F"/>
    <w:rsid w:val="00B451DE"/>
    <w:rsid w:val="00B458AF"/>
    <w:rsid w:val="00B470A2"/>
    <w:rsid w:val="00B47624"/>
    <w:rsid w:val="00B50CCA"/>
    <w:rsid w:val="00B519AF"/>
    <w:rsid w:val="00B52CD2"/>
    <w:rsid w:val="00B52FA8"/>
    <w:rsid w:val="00B55C31"/>
    <w:rsid w:val="00B56183"/>
    <w:rsid w:val="00B5628D"/>
    <w:rsid w:val="00B5722C"/>
    <w:rsid w:val="00B649B1"/>
    <w:rsid w:val="00B6751B"/>
    <w:rsid w:val="00B6785A"/>
    <w:rsid w:val="00B70C0D"/>
    <w:rsid w:val="00B70DCD"/>
    <w:rsid w:val="00B72B99"/>
    <w:rsid w:val="00B734C6"/>
    <w:rsid w:val="00B73ACD"/>
    <w:rsid w:val="00B7496D"/>
    <w:rsid w:val="00B76EF5"/>
    <w:rsid w:val="00B775E1"/>
    <w:rsid w:val="00B8221E"/>
    <w:rsid w:val="00B8658A"/>
    <w:rsid w:val="00B8750F"/>
    <w:rsid w:val="00B91FFA"/>
    <w:rsid w:val="00B9217D"/>
    <w:rsid w:val="00B947AD"/>
    <w:rsid w:val="00B95054"/>
    <w:rsid w:val="00B96EC9"/>
    <w:rsid w:val="00B97404"/>
    <w:rsid w:val="00B97E47"/>
    <w:rsid w:val="00BA02E4"/>
    <w:rsid w:val="00BA286F"/>
    <w:rsid w:val="00BB1024"/>
    <w:rsid w:val="00BB1B3F"/>
    <w:rsid w:val="00BB1F57"/>
    <w:rsid w:val="00BB2353"/>
    <w:rsid w:val="00BB363D"/>
    <w:rsid w:val="00BB4AA8"/>
    <w:rsid w:val="00BB507D"/>
    <w:rsid w:val="00BB508D"/>
    <w:rsid w:val="00BB5313"/>
    <w:rsid w:val="00BB71E9"/>
    <w:rsid w:val="00BC1B7F"/>
    <w:rsid w:val="00BC1FB4"/>
    <w:rsid w:val="00BC2784"/>
    <w:rsid w:val="00BC44A7"/>
    <w:rsid w:val="00BC5308"/>
    <w:rsid w:val="00BC5CD1"/>
    <w:rsid w:val="00BC6C6E"/>
    <w:rsid w:val="00BD1490"/>
    <w:rsid w:val="00BD336F"/>
    <w:rsid w:val="00BD4764"/>
    <w:rsid w:val="00BD47A4"/>
    <w:rsid w:val="00BD4901"/>
    <w:rsid w:val="00BD53F7"/>
    <w:rsid w:val="00BD547F"/>
    <w:rsid w:val="00BD5650"/>
    <w:rsid w:val="00BD5813"/>
    <w:rsid w:val="00BD5F3B"/>
    <w:rsid w:val="00BD7835"/>
    <w:rsid w:val="00BE0E5F"/>
    <w:rsid w:val="00BE0E81"/>
    <w:rsid w:val="00BE1175"/>
    <w:rsid w:val="00BE1726"/>
    <w:rsid w:val="00BE2300"/>
    <w:rsid w:val="00BE28D0"/>
    <w:rsid w:val="00BE2A1F"/>
    <w:rsid w:val="00BE393D"/>
    <w:rsid w:val="00BE4F76"/>
    <w:rsid w:val="00BE5193"/>
    <w:rsid w:val="00BE68F0"/>
    <w:rsid w:val="00BF037A"/>
    <w:rsid w:val="00BF05D2"/>
    <w:rsid w:val="00BF2F63"/>
    <w:rsid w:val="00BF38DE"/>
    <w:rsid w:val="00BF461A"/>
    <w:rsid w:val="00BF5375"/>
    <w:rsid w:val="00BF5E68"/>
    <w:rsid w:val="00BF6AE5"/>
    <w:rsid w:val="00BF73FE"/>
    <w:rsid w:val="00C01298"/>
    <w:rsid w:val="00C0346F"/>
    <w:rsid w:val="00C04E28"/>
    <w:rsid w:val="00C0507F"/>
    <w:rsid w:val="00C0522B"/>
    <w:rsid w:val="00C064EA"/>
    <w:rsid w:val="00C06797"/>
    <w:rsid w:val="00C110FC"/>
    <w:rsid w:val="00C11438"/>
    <w:rsid w:val="00C115C8"/>
    <w:rsid w:val="00C1375D"/>
    <w:rsid w:val="00C15089"/>
    <w:rsid w:val="00C2246D"/>
    <w:rsid w:val="00C22DCC"/>
    <w:rsid w:val="00C30B59"/>
    <w:rsid w:val="00C30F6D"/>
    <w:rsid w:val="00C31AD4"/>
    <w:rsid w:val="00C3204F"/>
    <w:rsid w:val="00C34879"/>
    <w:rsid w:val="00C349D2"/>
    <w:rsid w:val="00C351DB"/>
    <w:rsid w:val="00C3585C"/>
    <w:rsid w:val="00C35865"/>
    <w:rsid w:val="00C40B91"/>
    <w:rsid w:val="00C43599"/>
    <w:rsid w:val="00C43E59"/>
    <w:rsid w:val="00C46388"/>
    <w:rsid w:val="00C471CD"/>
    <w:rsid w:val="00C474E6"/>
    <w:rsid w:val="00C47D58"/>
    <w:rsid w:val="00C50251"/>
    <w:rsid w:val="00C50E53"/>
    <w:rsid w:val="00C51208"/>
    <w:rsid w:val="00C524D0"/>
    <w:rsid w:val="00C5351A"/>
    <w:rsid w:val="00C54911"/>
    <w:rsid w:val="00C54F2A"/>
    <w:rsid w:val="00C5586A"/>
    <w:rsid w:val="00C57BDD"/>
    <w:rsid w:val="00C627C0"/>
    <w:rsid w:val="00C6362F"/>
    <w:rsid w:val="00C658C8"/>
    <w:rsid w:val="00C67231"/>
    <w:rsid w:val="00C70870"/>
    <w:rsid w:val="00C70BF0"/>
    <w:rsid w:val="00C73FDA"/>
    <w:rsid w:val="00C745B6"/>
    <w:rsid w:val="00C74E0A"/>
    <w:rsid w:val="00C75542"/>
    <w:rsid w:val="00C76FE0"/>
    <w:rsid w:val="00C7776B"/>
    <w:rsid w:val="00C8068D"/>
    <w:rsid w:val="00C8155C"/>
    <w:rsid w:val="00C83594"/>
    <w:rsid w:val="00C835DB"/>
    <w:rsid w:val="00C8473C"/>
    <w:rsid w:val="00C86934"/>
    <w:rsid w:val="00C86B0B"/>
    <w:rsid w:val="00C87A9A"/>
    <w:rsid w:val="00C902C3"/>
    <w:rsid w:val="00C9176C"/>
    <w:rsid w:val="00C92167"/>
    <w:rsid w:val="00C9228F"/>
    <w:rsid w:val="00C95698"/>
    <w:rsid w:val="00C968D7"/>
    <w:rsid w:val="00CA29EE"/>
    <w:rsid w:val="00CA2FEC"/>
    <w:rsid w:val="00CA3487"/>
    <w:rsid w:val="00CA5E3A"/>
    <w:rsid w:val="00CA6C3C"/>
    <w:rsid w:val="00CB1084"/>
    <w:rsid w:val="00CB110C"/>
    <w:rsid w:val="00CB1F50"/>
    <w:rsid w:val="00CB21FF"/>
    <w:rsid w:val="00CB2732"/>
    <w:rsid w:val="00CB3B53"/>
    <w:rsid w:val="00CB4EEA"/>
    <w:rsid w:val="00CB6041"/>
    <w:rsid w:val="00CB69EC"/>
    <w:rsid w:val="00CC016F"/>
    <w:rsid w:val="00CC14BA"/>
    <w:rsid w:val="00CC1F96"/>
    <w:rsid w:val="00CC2B7D"/>
    <w:rsid w:val="00CC5354"/>
    <w:rsid w:val="00CC6193"/>
    <w:rsid w:val="00CC6409"/>
    <w:rsid w:val="00CC68B4"/>
    <w:rsid w:val="00CC761B"/>
    <w:rsid w:val="00CD06FE"/>
    <w:rsid w:val="00CD1CC4"/>
    <w:rsid w:val="00CD2160"/>
    <w:rsid w:val="00CD57ED"/>
    <w:rsid w:val="00CD59A2"/>
    <w:rsid w:val="00CE13C4"/>
    <w:rsid w:val="00CE14ED"/>
    <w:rsid w:val="00CE567E"/>
    <w:rsid w:val="00CE575C"/>
    <w:rsid w:val="00CE7003"/>
    <w:rsid w:val="00CE7BE8"/>
    <w:rsid w:val="00CF21FB"/>
    <w:rsid w:val="00CF4D5E"/>
    <w:rsid w:val="00CF6D7C"/>
    <w:rsid w:val="00CF7BEB"/>
    <w:rsid w:val="00CF7FA4"/>
    <w:rsid w:val="00D03C87"/>
    <w:rsid w:val="00D043B0"/>
    <w:rsid w:val="00D073E5"/>
    <w:rsid w:val="00D0779A"/>
    <w:rsid w:val="00D115C3"/>
    <w:rsid w:val="00D1219C"/>
    <w:rsid w:val="00D1455E"/>
    <w:rsid w:val="00D14704"/>
    <w:rsid w:val="00D22DE5"/>
    <w:rsid w:val="00D25419"/>
    <w:rsid w:val="00D2623D"/>
    <w:rsid w:val="00D26B06"/>
    <w:rsid w:val="00D275B3"/>
    <w:rsid w:val="00D311D7"/>
    <w:rsid w:val="00D34D8D"/>
    <w:rsid w:val="00D35BFF"/>
    <w:rsid w:val="00D35D1E"/>
    <w:rsid w:val="00D36F3C"/>
    <w:rsid w:val="00D407F0"/>
    <w:rsid w:val="00D407F3"/>
    <w:rsid w:val="00D416D8"/>
    <w:rsid w:val="00D4441B"/>
    <w:rsid w:val="00D44B3C"/>
    <w:rsid w:val="00D50262"/>
    <w:rsid w:val="00D50CA8"/>
    <w:rsid w:val="00D50D9F"/>
    <w:rsid w:val="00D51274"/>
    <w:rsid w:val="00D52183"/>
    <w:rsid w:val="00D52935"/>
    <w:rsid w:val="00D52E92"/>
    <w:rsid w:val="00D5357E"/>
    <w:rsid w:val="00D54A07"/>
    <w:rsid w:val="00D5676D"/>
    <w:rsid w:val="00D567D1"/>
    <w:rsid w:val="00D56E05"/>
    <w:rsid w:val="00D573C8"/>
    <w:rsid w:val="00D57793"/>
    <w:rsid w:val="00D602A3"/>
    <w:rsid w:val="00D612E8"/>
    <w:rsid w:val="00D61351"/>
    <w:rsid w:val="00D61F6C"/>
    <w:rsid w:val="00D61FBA"/>
    <w:rsid w:val="00D631BC"/>
    <w:rsid w:val="00D637F8"/>
    <w:rsid w:val="00D63862"/>
    <w:rsid w:val="00D7262E"/>
    <w:rsid w:val="00D80275"/>
    <w:rsid w:val="00D807AE"/>
    <w:rsid w:val="00D81A30"/>
    <w:rsid w:val="00D81D9E"/>
    <w:rsid w:val="00D85F90"/>
    <w:rsid w:val="00D867DB"/>
    <w:rsid w:val="00D871F5"/>
    <w:rsid w:val="00D9004A"/>
    <w:rsid w:val="00D9183C"/>
    <w:rsid w:val="00D92660"/>
    <w:rsid w:val="00D94E5D"/>
    <w:rsid w:val="00D95D5F"/>
    <w:rsid w:val="00D95F8D"/>
    <w:rsid w:val="00DA02DB"/>
    <w:rsid w:val="00DA172A"/>
    <w:rsid w:val="00DA2ABA"/>
    <w:rsid w:val="00DA2C16"/>
    <w:rsid w:val="00DA2C28"/>
    <w:rsid w:val="00DA44DD"/>
    <w:rsid w:val="00DA4573"/>
    <w:rsid w:val="00DA658C"/>
    <w:rsid w:val="00DB0F17"/>
    <w:rsid w:val="00DB2031"/>
    <w:rsid w:val="00DB22A7"/>
    <w:rsid w:val="00DB47C8"/>
    <w:rsid w:val="00DB4DE0"/>
    <w:rsid w:val="00DB5948"/>
    <w:rsid w:val="00DB5FE0"/>
    <w:rsid w:val="00DB6489"/>
    <w:rsid w:val="00DB7DAB"/>
    <w:rsid w:val="00DC0A8B"/>
    <w:rsid w:val="00DC4044"/>
    <w:rsid w:val="00DC642F"/>
    <w:rsid w:val="00DC7426"/>
    <w:rsid w:val="00DD019C"/>
    <w:rsid w:val="00DD0B31"/>
    <w:rsid w:val="00DD0E0C"/>
    <w:rsid w:val="00DD11DF"/>
    <w:rsid w:val="00DD1518"/>
    <w:rsid w:val="00DD1792"/>
    <w:rsid w:val="00DD1DA8"/>
    <w:rsid w:val="00DD2C21"/>
    <w:rsid w:val="00DD56A4"/>
    <w:rsid w:val="00DD60B9"/>
    <w:rsid w:val="00DD6C33"/>
    <w:rsid w:val="00DE3454"/>
    <w:rsid w:val="00DE39DA"/>
    <w:rsid w:val="00DE4D2E"/>
    <w:rsid w:val="00DF19DF"/>
    <w:rsid w:val="00DF29B3"/>
    <w:rsid w:val="00DF2B8F"/>
    <w:rsid w:val="00DF3794"/>
    <w:rsid w:val="00DF5C7B"/>
    <w:rsid w:val="00DF70AC"/>
    <w:rsid w:val="00DF740D"/>
    <w:rsid w:val="00E02086"/>
    <w:rsid w:val="00E02307"/>
    <w:rsid w:val="00E0361B"/>
    <w:rsid w:val="00E03E95"/>
    <w:rsid w:val="00E07AF2"/>
    <w:rsid w:val="00E108A2"/>
    <w:rsid w:val="00E11869"/>
    <w:rsid w:val="00E1618C"/>
    <w:rsid w:val="00E17543"/>
    <w:rsid w:val="00E17B23"/>
    <w:rsid w:val="00E20D71"/>
    <w:rsid w:val="00E2178E"/>
    <w:rsid w:val="00E249E5"/>
    <w:rsid w:val="00E262B9"/>
    <w:rsid w:val="00E30E7B"/>
    <w:rsid w:val="00E3285F"/>
    <w:rsid w:val="00E33A1B"/>
    <w:rsid w:val="00E33A94"/>
    <w:rsid w:val="00E33BF2"/>
    <w:rsid w:val="00E343D9"/>
    <w:rsid w:val="00E34D2E"/>
    <w:rsid w:val="00E42870"/>
    <w:rsid w:val="00E43A94"/>
    <w:rsid w:val="00E4450D"/>
    <w:rsid w:val="00E44F94"/>
    <w:rsid w:val="00E45584"/>
    <w:rsid w:val="00E4602E"/>
    <w:rsid w:val="00E50C82"/>
    <w:rsid w:val="00E511A4"/>
    <w:rsid w:val="00E517C0"/>
    <w:rsid w:val="00E573D3"/>
    <w:rsid w:val="00E57B07"/>
    <w:rsid w:val="00E604D4"/>
    <w:rsid w:val="00E61314"/>
    <w:rsid w:val="00E62370"/>
    <w:rsid w:val="00E65335"/>
    <w:rsid w:val="00E65DA7"/>
    <w:rsid w:val="00E66DEE"/>
    <w:rsid w:val="00E67824"/>
    <w:rsid w:val="00E67E02"/>
    <w:rsid w:val="00E70900"/>
    <w:rsid w:val="00E71657"/>
    <w:rsid w:val="00E7320F"/>
    <w:rsid w:val="00E7396A"/>
    <w:rsid w:val="00E76E16"/>
    <w:rsid w:val="00E76F6D"/>
    <w:rsid w:val="00E774D1"/>
    <w:rsid w:val="00E8119B"/>
    <w:rsid w:val="00E82872"/>
    <w:rsid w:val="00E829B4"/>
    <w:rsid w:val="00E82EC1"/>
    <w:rsid w:val="00E8463F"/>
    <w:rsid w:val="00E858FF"/>
    <w:rsid w:val="00E85E1E"/>
    <w:rsid w:val="00E861B5"/>
    <w:rsid w:val="00E86C40"/>
    <w:rsid w:val="00E90781"/>
    <w:rsid w:val="00E95078"/>
    <w:rsid w:val="00E963EA"/>
    <w:rsid w:val="00E96AAC"/>
    <w:rsid w:val="00E97190"/>
    <w:rsid w:val="00EA0170"/>
    <w:rsid w:val="00EA0277"/>
    <w:rsid w:val="00EA2DD4"/>
    <w:rsid w:val="00EA31A5"/>
    <w:rsid w:val="00EA50C7"/>
    <w:rsid w:val="00EA5D33"/>
    <w:rsid w:val="00EB36F9"/>
    <w:rsid w:val="00EB4177"/>
    <w:rsid w:val="00EB4F64"/>
    <w:rsid w:val="00EB53A8"/>
    <w:rsid w:val="00EB5999"/>
    <w:rsid w:val="00EC10AF"/>
    <w:rsid w:val="00EC12D8"/>
    <w:rsid w:val="00EC15A3"/>
    <w:rsid w:val="00EC399F"/>
    <w:rsid w:val="00EC3DAF"/>
    <w:rsid w:val="00EC730E"/>
    <w:rsid w:val="00EC7C9D"/>
    <w:rsid w:val="00ED02FE"/>
    <w:rsid w:val="00ED13C5"/>
    <w:rsid w:val="00ED334C"/>
    <w:rsid w:val="00ED47CA"/>
    <w:rsid w:val="00ED53AD"/>
    <w:rsid w:val="00ED5FF3"/>
    <w:rsid w:val="00ED6768"/>
    <w:rsid w:val="00EE267E"/>
    <w:rsid w:val="00EE2CB0"/>
    <w:rsid w:val="00EE3DDF"/>
    <w:rsid w:val="00EE4392"/>
    <w:rsid w:val="00EE4960"/>
    <w:rsid w:val="00EE52B3"/>
    <w:rsid w:val="00EE52F2"/>
    <w:rsid w:val="00EF0C71"/>
    <w:rsid w:val="00EF0ED3"/>
    <w:rsid w:val="00EF213C"/>
    <w:rsid w:val="00EF2E87"/>
    <w:rsid w:val="00EF4545"/>
    <w:rsid w:val="00EF71AD"/>
    <w:rsid w:val="00EF7D00"/>
    <w:rsid w:val="00EF7EE5"/>
    <w:rsid w:val="00EF7F4F"/>
    <w:rsid w:val="00F00230"/>
    <w:rsid w:val="00F01814"/>
    <w:rsid w:val="00F023B5"/>
    <w:rsid w:val="00F02F1A"/>
    <w:rsid w:val="00F05EBA"/>
    <w:rsid w:val="00F061E5"/>
    <w:rsid w:val="00F0705D"/>
    <w:rsid w:val="00F07093"/>
    <w:rsid w:val="00F1038B"/>
    <w:rsid w:val="00F1107C"/>
    <w:rsid w:val="00F1181B"/>
    <w:rsid w:val="00F11DBB"/>
    <w:rsid w:val="00F11DD0"/>
    <w:rsid w:val="00F167D4"/>
    <w:rsid w:val="00F1691D"/>
    <w:rsid w:val="00F16F27"/>
    <w:rsid w:val="00F21713"/>
    <w:rsid w:val="00F219B3"/>
    <w:rsid w:val="00F2550B"/>
    <w:rsid w:val="00F25572"/>
    <w:rsid w:val="00F256CE"/>
    <w:rsid w:val="00F26DB2"/>
    <w:rsid w:val="00F279F1"/>
    <w:rsid w:val="00F30D9A"/>
    <w:rsid w:val="00F32D0A"/>
    <w:rsid w:val="00F34DFB"/>
    <w:rsid w:val="00F34EB6"/>
    <w:rsid w:val="00F35E7E"/>
    <w:rsid w:val="00F36030"/>
    <w:rsid w:val="00F36A75"/>
    <w:rsid w:val="00F36B94"/>
    <w:rsid w:val="00F36E2D"/>
    <w:rsid w:val="00F3748A"/>
    <w:rsid w:val="00F41D30"/>
    <w:rsid w:val="00F426CA"/>
    <w:rsid w:val="00F435EA"/>
    <w:rsid w:val="00F440FB"/>
    <w:rsid w:val="00F441EA"/>
    <w:rsid w:val="00F44B43"/>
    <w:rsid w:val="00F44F63"/>
    <w:rsid w:val="00F45551"/>
    <w:rsid w:val="00F45C26"/>
    <w:rsid w:val="00F45C2B"/>
    <w:rsid w:val="00F45F3F"/>
    <w:rsid w:val="00F5008F"/>
    <w:rsid w:val="00F5269E"/>
    <w:rsid w:val="00F528B8"/>
    <w:rsid w:val="00F531A6"/>
    <w:rsid w:val="00F5423B"/>
    <w:rsid w:val="00F543F4"/>
    <w:rsid w:val="00F55086"/>
    <w:rsid w:val="00F555E4"/>
    <w:rsid w:val="00F56B6C"/>
    <w:rsid w:val="00F604EE"/>
    <w:rsid w:val="00F605C5"/>
    <w:rsid w:val="00F61327"/>
    <w:rsid w:val="00F6347F"/>
    <w:rsid w:val="00F6364B"/>
    <w:rsid w:val="00F6375C"/>
    <w:rsid w:val="00F64F01"/>
    <w:rsid w:val="00F651DD"/>
    <w:rsid w:val="00F66349"/>
    <w:rsid w:val="00F66C8B"/>
    <w:rsid w:val="00F67BD0"/>
    <w:rsid w:val="00F71946"/>
    <w:rsid w:val="00F7269E"/>
    <w:rsid w:val="00F740E4"/>
    <w:rsid w:val="00F744F9"/>
    <w:rsid w:val="00F74F58"/>
    <w:rsid w:val="00F76566"/>
    <w:rsid w:val="00F773A6"/>
    <w:rsid w:val="00F776F1"/>
    <w:rsid w:val="00F778A1"/>
    <w:rsid w:val="00F80C8B"/>
    <w:rsid w:val="00F81836"/>
    <w:rsid w:val="00F81B81"/>
    <w:rsid w:val="00F82842"/>
    <w:rsid w:val="00F851B6"/>
    <w:rsid w:val="00F85396"/>
    <w:rsid w:val="00F906DC"/>
    <w:rsid w:val="00F90710"/>
    <w:rsid w:val="00F93B55"/>
    <w:rsid w:val="00F95E8A"/>
    <w:rsid w:val="00F96D17"/>
    <w:rsid w:val="00FA1971"/>
    <w:rsid w:val="00FA1E06"/>
    <w:rsid w:val="00FA42FE"/>
    <w:rsid w:val="00FB05D6"/>
    <w:rsid w:val="00FB16CA"/>
    <w:rsid w:val="00FB1B4B"/>
    <w:rsid w:val="00FB2E11"/>
    <w:rsid w:val="00FB359A"/>
    <w:rsid w:val="00FB3CC8"/>
    <w:rsid w:val="00FB3FAD"/>
    <w:rsid w:val="00FB5BE2"/>
    <w:rsid w:val="00FB6B67"/>
    <w:rsid w:val="00FC1DAA"/>
    <w:rsid w:val="00FC1E5F"/>
    <w:rsid w:val="00FC3B28"/>
    <w:rsid w:val="00FC47A2"/>
    <w:rsid w:val="00FC53B8"/>
    <w:rsid w:val="00FC5607"/>
    <w:rsid w:val="00FC6D0D"/>
    <w:rsid w:val="00FC7583"/>
    <w:rsid w:val="00FD1CCA"/>
    <w:rsid w:val="00FD208F"/>
    <w:rsid w:val="00FD2C32"/>
    <w:rsid w:val="00FD4B18"/>
    <w:rsid w:val="00FD59C0"/>
    <w:rsid w:val="00FD73FB"/>
    <w:rsid w:val="00FD759C"/>
    <w:rsid w:val="00FE12A9"/>
    <w:rsid w:val="00FE281D"/>
    <w:rsid w:val="00FE2D38"/>
    <w:rsid w:val="00FE4EDA"/>
    <w:rsid w:val="00FE74D9"/>
    <w:rsid w:val="00FF4523"/>
    <w:rsid w:val="00FF6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fillcolor="white" stroke="f">
      <v:fill color="white"/>
      <v:stroke on="f"/>
      <o:colormru v:ext="edit" colors="#0f2c91,#ff7d00"/>
    </o:shapedefaults>
    <o:shapelayout v:ext="edit">
      <o:idmap v:ext="edit" data="1"/>
    </o:shapelayout>
  </w:shapeDefaults>
  <w:decimalSymbol w:val="."/>
  <w:listSeparator w:val=","/>
  <w15:docId w15:val="{62760C16-382A-4306-9924-2A534741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51DB"/>
    <w:pPr>
      <w:widowControl w:val="0"/>
      <w:jc w:val="both"/>
    </w:pPr>
    <w:rPr>
      <w:rFonts w:eastAsia="楷体_GB2312"/>
      <w:kern w:val="2"/>
      <w:sz w:val="21"/>
      <w:szCs w:val="24"/>
    </w:rPr>
  </w:style>
  <w:style w:type="paragraph" w:styleId="1">
    <w:name w:val="heading 1"/>
    <w:basedOn w:val="a"/>
    <w:next w:val="a"/>
    <w:rsid w:val="00185054"/>
    <w:pPr>
      <w:numPr>
        <w:numId w:val="1"/>
      </w:numPr>
      <w:spacing w:before="60" w:after="60"/>
      <w:ind w:left="-1134"/>
      <w:outlineLvl w:val="0"/>
    </w:pPr>
    <w:rPr>
      <w:b/>
      <w:color w:val="0A408C"/>
      <w:sz w:val="28"/>
      <w:szCs w:val="28"/>
    </w:rPr>
  </w:style>
  <w:style w:type="paragraph" w:styleId="2">
    <w:name w:val="heading 2"/>
    <w:basedOn w:val="a"/>
    <w:next w:val="a"/>
    <w:link w:val="2Char"/>
    <w:rsid w:val="00185054"/>
    <w:pPr>
      <w:numPr>
        <w:ilvl w:val="1"/>
        <w:numId w:val="1"/>
      </w:numPr>
      <w:spacing w:before="40" w:after="40"/>
      <w:outlineLvl w:val="1"/>
    </w:pPr>
    <w:rPr>
      <w:rFonts w:ascii="楷体_GB2312"/>
      <w:b/>
      <w:color w:val="0A408C"/>
      <w:sz w:val="24"/>
    </w:rPr>
  </w:style>
  <w:style w:type="paragraph" w:styleId="3">
    <w:name w:val="heading 3"/>
    <w:basedOn w:val="a"/>
    <w:next w:val="a"/>
    <w:rsid w:val="00185054"/>
    <w:pPr>
      <w:numPr>
        <w:ilvl w:val="2"/>
        <w:numId w:val="1"/>
      </w:numPr>
      <w:spacing w:before="20" w:after="20"/>
      <w:outlineLvl w:val="2"/>
    </w:pPr>
    <w:rPr>
      <w:b/>
      <w:color w:val="0A408C"/>
      <w:szCs w:val="21"/>
    </w:rPr>
  </w:style>
  <w:style w:type="paragraph" w:styleId="4">
    <w:name w:val="heading 4"/>
    <w:basedOn w:val="3"/>
    <w:next w:val="a"/>
    <w:rsid w:val="00185054"/>
    <w:pPr>
      <w:numPr>
        <w:ilvl w:val="3"/>
      </w:numPr>
      <w:tabs>
        <w:tab w:val="clear" w:pos="4962"/>
        <w:tab w:val="num" w:pos="4271"/>
      </w:tabs>
      <w:ind w:left="4213"/>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B94"/>
    <w:pPr>
      <w:widowControl w:val="0"/>
      <w:jc w:val="both"/>
    </w:pPr>
    <w:tblPr>
      <w:tblStyleRowBandSize w:val="1"/>
    </w:tblPr>
    <w:tblStylePr w:type="band2Horz">
      <w:tblPr/>
      <w:tcPr>
        <w:shd w:val="clear" w:color="auto" w:fill="E6E6E6"/>
      </w:tcPr>
    </w:tblStylePr>
  </w:style>
  <w:style w:type="paragraph" w:customStyle="1" w:styleId="10">
    <w:name w:val="评级相关1"/>
    <w:basedOn w:val="a"/>
    <w:rsid w:val="00D94E5D"/>
    <w:pPr>
      <w:spacing w:line="0" w:lineRule="atLeast"/>
    </w:pPr>
    <w:rPr>
      <w:color w:val="000000"/>
      <w:sz w:val="18"/>
      <w:szCs w:val="20"/>
    </w:rPr>
  </w:style>
  <w:style w:type="paragraph" w:customStyle="1" w:styleId="20">
    <w:name w:val="评级相关2"/>
    <w:basedOn w:val="10"/>
    <w:rsid w:val="00D94E5D"/>
    <w:pPr>
      <w:jc w:val="right"/>
    </w:pPr>
    <w:rPr>
      <w:b/>
      <w:sz w:val="28"/>
      <w:szCs w:val="22"/>
    </w:rPr>
  </w:style>
  <w:style w:type="paragraph" w:customStyle="1" w:styleId="30">
    <w:name w:val="评级相关3"/>
    <w:basedOn w:val="10"/>
    <w:rsid w:val="00D94E5D"/>
    <w:pPr>
      <w:jc w:val="right"/>
    </w:pPr>
  </w:style>
  <w:style w:type="paragraph" w:customStyle="1" w:styleId="a4">
    <w:name w:val="右表格文字"/>
    <w:basedOn w:val="a"/>
    <w:rsid w:val="00D94E5D"/>
    <w:rPr>
      <w:rFonts w:ascii="Arial" w:hAnsi="Arial" w:cs="宋体"/>
      <w:b/>
      <w:color w:val="4D4D4D"/>
      <w:sz w:val="18"/>
      <w:szCs w:val="18"/>
    </w:rPr>
  </w:style>
  <w:style w:type="paragraph" w:customStyle="1" w:styleId="a5">
    <w:name w:val="样式 样式 基本数据标题 + 白色 +"/>
    <w:basedOn w:val="a"/>
    <w:rsid w:val="00D94E5D"/>
    <w:pPr>
      <w:widowControl/>
      <w:jc w:val="left"/>
    </w:pPr>
    <w:rPr>
      <w:b/>
      <w:bCs/>
      <w:color w:val="FFFFFF"/>
      <w:sz w:val="20"/>
    </w:rPr>
  </w:style>
  <w:style w:type="paragraph" w:customStyle="1" w:styleId="a6">
    <w:name w:val="报告主标题"/>
    <w:basedOn w:val="a"/>
    <w:rsid w:val="00D94E5D"/>
    <w:rPr>
      <w:b/>
      <w:color w:val="0D5AAF"/>
      <w:sz w:val="28"/>
    </w:rPr>
  </w:style>
  <w:style w:type="paragraph" w:customStyle="1" w:styleId="a7">
    <w:name w:val="报告副标题"/>
    <w:basedOn w:val="a"/>
    <w:rsid w:val="00D94E5D"/>
    <w:rPr>
      <w:b/>
      <w:color w:val="0D5AAF"/>
      <w:sz w:val="28"/>
    </w:rPr>
  </w:style>
  <w:style w:type="paragraph" w:styleId="a8">
    <w:name w:val="header"/>
    <w:basedOn w:val="a"/>
    <w:rsid w:val="00467786"/>
    <w:pPr>
      <w:tabs>
        <w:tab w:val="center" w:pos="4153"/>
        <w:tab w:val="right" w:pos="8306"/>
      </w:tabs>
      <w:snapToGrid w:val="0"/>
      <w:jc w:val="center"/>
    </w:pPr>
    <w:rPr>
      <w:sz w:val="18"/>
      <w:szCs w:val="18"/>
    </w:rPr>
  </w:style>
  <w:style w:type="paragraph" w:styleId="a9">
    <w:name w:val="footer"/>
    <w:basedOn w:val="a"/>
    <w:rsid w:val="00423FA2"/>
    <w:pPr>
      <w:tabs>
        <w:tab w:val="center" w:pos="4153"/>
        <w:tab w:val="right" w:pos="8306"/>
      </w:tabs>
      <w:snapToGrid w:val="0"/>
      <w:jc w:val="left"/>
    </w:pPr>
    <w:rPr>
      <w:sz w:val="18"/>
      <w:szCs w:val="18"/>
    </w:rPr>
  </w:style>
  <w:style w:type="character" w:styleId="aa">
    <w:name w:val="page number"/>
    <w:basedOn w:val="a0"/>
    <w:rsid w:val="00252893"/>
  </w:style>
  <w:style w:type="character" w:customStyle="1" w:styleId="2Char">
    <w:name w:val="标题 2 Char"/>
    <w:basedOn w:val="a0"/>
    <w:link w:val="2"/>
    <w:rsid w:val="00185054"/>
    <w:rPr>
      <w:rFonts w:ascii="楷体_GB2312" w:eastAsia="楷体_GB2312"/>
      <w:b/>
      <w:color w:val="0A408C"/>
      <w:kern w:val="2"/>
      <w:sz w:val="24"/>
      <w:szCs w:val="24"/>
    </w:rPr>
  </w:style>
  <w:style w:type="paragraph" w:customStyle="1" w:styleId="G">
    <w:name w:val="G报告正文"/>
    <w:basedOn w:val="a"/>
    <w:rsid w:val="00BB2353"/>
    <w:pPr>
      <w:ind w:left="3360"/>
    </w:pPr>
    <w:rPr>
      <w:rFonts w:cs="宋体"/>
      <w:szCs w:val="20"/>
    </w:rPr>
  </w:style>
  <w:style w:type="paragraph" w:styleId="11">
    <w:name w:val="toc 1"/>
    <w:basedOn w:val="a"/>
    <w:next w:val="a"/>
    <w:autoRedefine/>
    <w:uiPriority w:val="39"/>
    <w:rsid w:val="00E96AAC"/>
    <w:pPr>
      <w:ind w:leftChars="1280" w:left="1280"/>
    </w:pPr>
    <w:rPr>
      <w:rFonts w:ascii="Arial" w:eastAsia="华文楷体" w:hAnsi="Arial"/>
      <w:color w:val="0A4090"/>
    </w:rPr>
  </w:style>
  <w:style w:type="paragraph" w:styleId="21">
    <w:name w:val="toc 2"/>
    <w:basedOn w:val="a"/>
    <w:next w:val="a"/>
    <w:autoRedefine/>
    <w:uiPriority w:val="39"/>
    <w:rsid w:val="00E96AAC"/>
    <w:pPr>
      <w:ind w:leftChars="1280" w:left="1280"/>
    </w:pPr>
    <w:rPr>
      <w:rFonts w:ascii="Arial" w:eastAsia="华文楷体" w:hAnsi="Arial"/>
      <w:color w:val="0A4090"/>
    </w:rPr>
  </w:style>
  <w:style w:type="paragraph" w:styleId="31">
    <w:name w:val="toc 3"/>
    <w:basedOn w:val="a"/>
    <w:next w:val="a"/>
    <w:autoRedefine/>
    <w:uiPriority w:val="39"/>
    <w:rsid w:val="00E96AAC"/>
    <w:pPr>
      <w:ind w:leftChars="1280" w:left="1280"/>
    </w:pPr>
    <w:rPr>
      <w:rFonts w:ascii="Arial" w:eastAsia="华文楷体" w:hAnsi="Arial"/>
      <w:color w:val="0A4090"/>
    </w:rPr>
  </w:style>
  <w:style w:type="character" w:styleId="ab">
    <w:name w:val="Hyperlink"/>
    <w:basedOn w:val="a0"/>
    <w:uiPriority w:val="99"/>
    <w:rsid w:val="003B5B0C"/>
    <w:rPr>
      <w:color w:val="0000FF"/>
      <w:u w:val="single"/>
    </w:rPr>
  </w:style>
  <w:style w:type="paragraph" w:styleId="ac">
    <w:name w:val="caption"/>
    <w:basedOn w:val="a"/>
    <w:next w:val="a"/>
    <w:rsid w:val="00FC6D0D"/>
    <w:rPr>
      <w:rFonts w:cs="Arial"/>
      <w:sz w:val="20"/>
      <w:szCs w:val="20"/>
    </w:rPr>
  </w:style>
  <w:style w:type="paragraph" w:styleId="22">
    <w:name w:val="List 2"/>
    <w:basedOn w:val="a"/>
    <w:rsid w:val="001459A2"/>
    <w:pPr>
      <w:ind w:leftChars="200" w:left="100" w:hangingChars="200" w:hanging="200"/>
    </w:pPr>
  </w:style>
  <w:style w:type="paragraph" w:styleId="ad">
    <w:name w:val="Body Text Indent"/>
    <w:basedOn w:val="a"/>
    <w:rsid w:val="001459A2"/>
    <w:pPr>
      <w:spacing w:after="120"/>
      <w:ind w:leftChars="200" w:left="420"/>
    </w:pPr>
  </w:style>
  <w:style w:type="paragraph" w:styleId="23">
    <w:name w:val="Body Text First Indent 2"/>
    <w:basedOn w:val="ad"/>
    <w:rsid w:val="001459A2"/>
    <w:pPr>
      <w:ind w:firstLineChars="200" w:firstLine="420"/>
    </w:pPr>
  </w:style>
  <w:style w:type="paragraph" w:styleId="ae">
    <w:name w:val="Normal (Web)"/>
    <w:basedOn w:val="a"/>
    <w:uiPriority w:val="99"/>
    <w:unhideWhenUsed/>
    <w:rsid w:val="004B2923"/>
    <w:pPr>
      <w:widowControl/>
      <w:spacing w:before="100" w:beforeAutospacing="1" w:after="100" w:afterAutospacing="1"/>
      <w:jc w:val="left"/>
    </w:pPr>
    <w:rPr>
      <w:rFonts w:ascii="宋体" w:hAnsi="宋体" w:cs="宋体"/>
      <w:kern w:val="0"/>
      <w:sz w:val="24"/>
    </w:rPr>
  </w:style>
  <w:style w:type="paragraph" w:styleId="af">
    <w:name w:val="Balloon Text"/>
    <w:basedOn w:val="a"/>
    <w:link w:val="Char"/>
    <w:rsid w:val="006E150E"/>
    <w:rPr>
      <w:sz w:val="18"/>
      <w:szCs w:val="18"/>
    </w:rPr>
  </w:style>
  <w:style w:type="character" w:customStyle="1" w:styleId="Char">
    <w:name w:val="批注框文本 Char"/>
    <w:basedOn w:val="a0"/>
    <w:link w:val="af"/>
    <w:rsid w:val="006E150E"/>
    <w:rPr>
      <w:kern w:val="2"/>
      <w:sz w:val="18"/>
      <w:szCs w:val="18"/>
    </w:rPr>
  </w:style>
  <w:style w:type="character" w:customStyle="1" w:styleId="GB2312">
    <w:name w:val="样式 楷体_GB2312"/>
    <w:basedOn w:val="a0"/>
    <w:rsid w:val="00FE2D38"/>
    <w:rPr>
      <w:rFonts w:ascii="Times New Roman" w:eastAsia="楷体_GB2312" w:hAnsi="Times New Roman"/>
    </w:rPr>
  </w:style>
  <w:style w:type="paragraph" w:customStyle="1" w:styleId="Default">
    <w:name w:val="Default"/>
    <w:rsid w:val="00114514"/>
    <w:pPr>
      <w:widowControl w:val="0"/>
      <w:autoSpaceDE w:val="0"/>
      <w:autoSpaceDN w:val="0"/>
      <w:adjustRightInd w:val="0"/>
    </w:pPr>
    <w:rPr>
      <w:rFonts w:ascii="楷体_GB2312" w:hAnsi="楷体_GB2312" w:cs="楷体_GB2312"/>
      <w:color w:val="000000"/>
      <w:sz w:val="24"/>
      <w:szCs w:val="24"/>
    </w:rPr>
  </w:style>
  <w:style w:type="paragraph" w:customStyle="1" w:styleId="GGB2312ArialRGB656565">
    <w:name w:val="样式 G报告正文 + 楷体_GB2312 (符号) Arial 加粗 自定义颜色(RGB(656565)) 左侧: ..."/>
    <w:basedOn w:val="G"/>
    <w:rsid w:val="00FC6D0D"/>
    <w:pPr>
      <w:ind w:left="539"/>
    </w:pPr>
    <w:rPr>
      <w:b/>
      <w:bCs/>
      <w:color w:val="414141"/>
    </w:rPr>
  </w:style>
  <w:style w:type="paragraph" w:customStyle="1" w:styleId="GGB2312RGB656565257">
    <w:name w:val="样式 G报告正文 + 楷体_GB2312 小五 自定义颜色(RGB(656565)) 左  2.57 字符"/>
    <w:basedOn w:val="G"/>
    <w:rsid w:val="00FC6D0D"/>
    <w:pPr>
      <w:ind w:leftChars="257" w:left="540"/>
    </w:pPr>
    <w:rPr>
      <w:color w:val="414141"/>
      <w:sz w:val="18"/>
    </w:rPr>
  </w:style>
  <w:style w:type="paragraph" w:customStyle="1" w:styleId="RGB0841669613">
    <w:name w:val="样式 小五 自定义颜色(RGB(084166)) 段后: 9.6 磅 行距: 固定值 13 磅"/>
    <w:basedOn w:val="a"/>
    <w:rsid w:val="00A82685"/>
    <w:pPr>
      <w:spacing w:after="192" w:line="260" w:lineRule="exact"/>
    </w:pPr>
    <w:rPr>
      <w:rFonts w:cs="宋体"/>
      <w:color w:val="0054A6"/>
      <w:sz w:val="18"/>
      <w:szCs w:val="20"/>
    </w:rPr>
  </w:style>
  <w:style w:type="paragraph" w:styleId="af0">
    <w:name w:val="List Paragraph"/>
    <w:basedOn w:val="a"/>
    <w:uiPriority w:val="34"/>
    <w:rsid w:val="00820EF3"/>
    <w:pPr>
      <w:ind w:firstLineChars="200" w:firstLine="420"/>
    </w:pPr>
  </w:style>
  <w:style w:type="paragraph" w:customStyle="1" w:styleId="1RGB084166">
    <w:name w:val="样式 标题 1 + 自定义颜色(RGB(084166))"/>
    <w:basedOn w:val="1"/>
    <w:rsid w:val="00BF73FE"/>
    <w:rPr>
      <w:rFonts w:ascii="Arial" w:hAnsi="Arial"/>
      <w:bCs/>
      <w:color w:val="0054A6"/>
    </w:rPr>
  </w:style>
  <w:style w:type="table" w:customStyle="1" w:styleId="12">
    <w:name w:val="网格型1"/>
    <w:basedOn w:val="a1"/>
    <w:next w:val="a3"/>
    <w:rsid w:val="00B974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147661"/>
    <w:rPr>
      <w:color w:val="808080"/>
    </w:rPr>
  </w:style>
  <w:style w:type="paragraph" w:styleId="40">
    <w:name w:val="toc 4"/>
    <w:basedOn w:val="a"/>
    <w:next w:val="a"/>
    <w:autoRedefine/>
    <w:uiPriority w:val="39"/>
    <w:rsid w:val="00E96AAC"/>
    <w:pPr>
      <w:ind w:leftChars="1280" w:left="1280"/>
    </w:pPr>
    <w:rPr>
      <w:rFonts w:ascii="Arial" w:eastAsia="华文楷体" w:hAnsi="Arial"/>
      <w:color w:val="0A4090"/>
    </w:rPr>
  </w:style>
  <w:style w:type="paragraph" w:styleId="5">
    <w:name w:val="toc 5"/>
    <w:basedOn w:val="a"/>
    <w:next w:val="a"/>
    <w:autoRedefine/>
    <w:rsid w:val="00E96AAC"/>
    <w:pPr>
      <w:ind w:leftChars="1280" w:left="1280"/>
    </w:pPr>
    <w:rPr>
      <w:rFonts w:ascii="Arial" w:eastAsia="华文楷体" w:hAnsi="Arial"/>
      <w:color w:val="0A4090"/>
    </w:rPr>
  </w:style>
  <w:style w:type="paragraph" w:styleId="6">
    <w:name w:val="toc 6"/>
    <w:basedOn w:val="a"/>
    <w:next w:val="a"/>
    <w:autoRedefine/>
    <w:rsid w:val="00E96AAC"/>
    <w:pPr>
      <w:ind w:leftChars="1280" w:left="1280"/>
    </w:pPr>
    <w:rPr>
      <w:rFonts w:ascii="Arial" w:eastAsia="华文楷体" w:hAnsi="Arial"/>
      <w:color w:val="0A4090"/>
    </w:rPr>
  </w:style>
  <w:style w:type="paragraph" w:styleId="7">
    <w:name w:val="toc 7"/>
    <w:basedOn w:val="a"/>
    <w:next w:val="a"/>
    <w:autoRedefine/>
    <w:rsid w:val="00E96AAC"/>
    <w:pPr>
      <w:ind w:leftChars="1280" w:left="1280"/>
    </w:pPr>
    <w:rPr>
      <w:rFonts w:ascii="Arial" w:eastAsia="华文楷体" w:hAnsi="Arial"/>
      <w:color w:val="0A4090"/>
    </w:rPr>
  </w:style>
  <w:style w:type="paragraph" w:styleId="8">
    <w:name w:val="toc 8"/>
    <w:basedOn w:val="a"/>
    <w:next w:val="a"/>
    <w:autoRedefine/>
    <w:rsid w:val="00E96AAC"/>
    <w:pPr>
      <w:ind w:leftChars="1280" w:left="1280"/>
    </w:pPr>
    <w:rPr>
      <w:rFonts w:ascii="Arial" w:eastAsia="华文楷体" w:hAnsi="Arial"/>
      <w:color w:val="0A4090"/>
    </w:rPr>
  </w:style>
  <w:style w:type="paragraph" w:styleId="9">
    <w:name w:val="toc 9"/>
    <w:basedOn w:val="a"/>
    <w:next w:val="a"/>
    <w:autoRedefine/>
    <w:rsid w:val="00E96AAC"/>
    <w:pPr>
      <w:ind w:leftChars="1280" w:left="1280"/>
    </w:pPr>
    <w:rPr>
      <w:rFonts w:ascii="Arial" w:eastAsia="华文楷体" w:hAnsi="Arial"/>
      <w:color w:val="0A4090"/>
    </w:rPr>
  </w:style>
  <w:style w:type="paragraph" w:styleId="af2">
    <w:name w:val="table of figures"/>
    <w:basedOn w:val="a"/>
    <w:next w:val="a"/>
    <w:uiPriority w:val="99"/>
    <w:rsid w:val="008F31A7"/>
    <w:pPr>
      <w:ind w:leftChars="1280" w:left="1280"/>
    </w:pPr>
    <w:rPr>
      <w:rFonts w:ascii="Arial" w:eastAsia="华文楷体" w:hAnsi="Arial"/>
      <w:color w:val="0A4090"/>
    </w:rPr>
  </w:style>
  <w:style w:type="paragraph" w:customStyle="1" w:styleId="af3">
    <w:name w:val="首页标题"/>
    <w:basedOn w:val="a"/>
    <w:link w:val="Char0"/>
    <w:qFormat/>
    <w:rsid w:val="009608C8"/>
    <w:pPr>
      <w:suppressOverlap/>
    </w:pPr>
    <w:rPr>
      <w:rFonts w:ascii="华文楷体" w:eastAsia="华文楷体" w:hAnsi="华文楷体"/>
      <w:b/>
      <w:color w:val="0A4090"/>
      <w:sz w:val="44"/>
      <w:szCs w:val="44"/>
    </w:rPr>
  </w:style>
  <w:style w:type="character" w:customStyle="1" w:styleId="Char0">
    <w:name w:val="首页标题 Char"/>
    <w:basedOn w:val="a0"/>
    <w:link w:val="af3"/>
    <w:rsid w:val="009608C8"/>
    <w:rPr>
      <w:rFonts w:ascii="华文楷体" w:eastAsia="华文楷体" w:hAnsi="华文楷体"/>
      <w:b/>
      <w:color w:val="0A4090"/>
      <w:kern w:val="2"/>
      <w:sz w:val="44"/>
      <w:szCs w:val="44"/>
    </w:rPr>
  </w:style>
  <w:style w:type="paragraph" w:customStyle="1" w:styleId="af4">
    <w:name w:val="首页摘要标题"/>
    <w:basedOn w:val="a"/>
    <w:link w:val="Char1"/>
    <w:qFormat/>
    <w:rsid w:val="009608C8"/>
    <w:pPr>
      <w:suppressOverlap/>
    </w:pPr>
    <w:rPr>
      <w:rFonts w:ascii="华文楷体" w:eastAsia="华文楷体" w:hAnsi="华文楷体"/>
      <w:b/>
      <w:color w:val="0A4090"/>
      <w:sz w:val="24"/>
    </w:rPr>
  </w:style>
  <w:style w:type="character" w:customStyle="1" w:styleId="Char1">
    <w:name w:val="首页摘要标题 Char"/>
    <w:basedOn w:val="a0"/>
    <w:link w:val="af4"/>
    <w:rsid w:val="009608C8"/>
    <w:rPr>
      <w:rFonts w:ascii="华文楷体" w:eastAsia="华文楷体" w:hAnsi="华文楷体"/>
      <w:b/>
      <w:color w:val="0A4090"/>
      <w:kern w:val="2"/>
      <w:sz w:val="24"/>
      <w:szCs w:val="24"/>
    </w:rPr>
  </w:style>
  <w:style w:type="paragraph" w:customStyle="1" w:styleId="af5">
    <w:name w:val="首页摘要内容"/>
    <w:basedOn w:val="a"/>
    <w:link w:val="Char2"/>
    <w:qFormat/>
    <w:rsid w:val="009608C8"/>
    <w:pPr>
      <w:suppressOverlap/>
    </w:pPr>
    <w:rPr>
      <w:rFonts w:ascii="华文楷体" w:eastAsia="华文楷体" w:hAnsi="华文楷体"/>
      <w:color w:val="0A4090"/>
      <w:sz w:val="24"/>
    </w:rPr>
  </w:style>
  <w:style w:type="character" w:customStyle="1" w:styleId="Char2">
    <w:name w:val="首页摘要内容 Char"/>
    <w:basedOn w:val="a0"/>
    <w:link w:val="af5"/>
    <w:rsid w:val="009608C8"/>
    <w:rPr>
      <w:rFonts w:ascii="华文楷体" w:eastAsia="华文楷体" w:hAnsi="华文楷体"/>
      <w:color w:val="0A4090"/>
      <w:kern w:val="2"/>
      <w:sz w:val="24"/>
      <w:szCs w:val="24"/>
    </w:rPr>
  </w:style>
  <w:style w:type="paragraph" w:customStyle="1" w:styleId="af6">
    <w:name w:val="正文一级标题"/>
    <w:basedOn w:val="1"/>
    <w:link w:val="Char3"/>
    <w:qFormat/>
    <w:rsid w:val="009608C8"/>
    <w:pPr>
      <w:numPr>
        <w:numId w:val="0"/>
      </w:numPr>
      <w:tabs>
        <w:tab w:val="num" w:pos="-1135"/>
      </w:tabs>
      <w:ind w:left="2520"/>
    </w:pPr>
    <w:rPr>
      <w:rFonts w:ascii="华文楷体" w:eastAsia="华文楷体" w:hAnsi="华文楷体"/>
      <w:color w:val="0A4090"/>
    </w:rPr>
  </w:style>
  <w:style w:type="character" w:customStyle="1" w:styleId="Char3">
    <w:name w:val="正文一级标题 Char"/>
    <w:basedOn w:val="a0"/>
    <w:link w:val="af6"/>
    <w:rsid w:val="009608C8"/>
    <w:rPr>
      <w:rFonts w:ascii="华文楷体" w:eastAsia="华文楷体" w:hAnsi="华文楷体"/>
      <w:b/>
      <w:color w:val="0A4090"/>
      <w:kern w:val="2"/>
      <w:sz w:val="28"/>
      <w:szCs w:val="28"/>
    </w:rPr>
  </w:style>
  <w:style w:type="paragraph" w:customStyle="1" w:styleId="af7">
    <w:name w:val="正文二级标题"/>
    <w:basedOn w:val="2"/>
    <w:link w:val="Char4"/>
    <w:qFormat/>
    <w:rsid w:val="009608C8"/>
    <w:pPr>
      <w:numPr>
        <w:ilvl w:val="0"/>
        <w:numId w:val="0"/>
      </w:numPr>
      <w:tabs>
        <w:tab w:val="num" w:pos="-993"/>
      </w:tabs>
      <w:ind w:left="2520"/>
    </w:pPr>
    <w:rPr>
      <w:rFonts w:ascii="华文楷体" w:eastAsia="华文楷体" w:hAnsi="华文楷体"/>
      <w:color w:val="0A4090"/>
    </w:rPr>
  </w:style>
  <w:style w:type="character" w:customStyle="1" w:styleId="Char4">
    <w:name w:val="正文二级标题 Char"/>
    <w:basedOn w:val="2Char"/>
    <w:link w:val="af7"/>
    <w:rsid w:val="009608C8"/>
    <w:rPr>
      <w:rFonts w:ascii="华文楷体" w:eastAsia="华文楷体" w:hAnsi="华文楷体"/>
      <w:b/>
      <w:color w:val="0A4090"/>
      <w:kern w:val="2"/>
      <w:sz w:val="24"/>
      <w:szCs w:val="24"/>
    </w:rPr>
  </w:style>
  <w:style w:type="paragraph" w:customStyle="1" w:styleId="af8">
    <w:name w:val="正文三级标题"/>
    <w:basedOn w:val="3"/>
    <w:link w:val="Char5"/>
    <w:qFormat/>
    <w:rsid w:val="009608C8"/>
    <w:pPr>
      <w:numPr>
        <w:ilvl w:val="0"/>
        <w:numId w:val="0"/>
      </w:numPr>
      <w:tabs>
        <w:tab w:val="num" w:pos="-851"/>
      </w:tabs>
      <w:ind w:left="2520"/>
    </w:pPr>
    <w:rPr>
      <w:rFonts w:ascii="华文楷体" w:eastAsia="华文楷体" w:hAnsi="华文楷体"/>
      <w:color w:val="0A4090"/>
    </w:rPr>
  </w:style>
  <w:style w:type="character" w:customStyle="1" w:styleId="Char5">
    <w:name w:val="正文三级标题 Char"/>
    <w:basedOn w:val="a0"/>
    <w:link w:val="af8"/>
    <w:rsid w:val="009608C8"/>
    <w:rPr>
      <w:rFonts w:ascii="华文楷体" w:eastAsia="华文楷体" w:hAnsi="华文楷体"/>
      <w:b/>
      <w:color w:val="0A4090"/>
      <w:kern w:val="2"/>
      <w:sz w:val="21"/>
      <w:szCs w:val="21"/>
    </w:rPr>
  </w:style>
  <w:style w:type="paragraph" w:customStyle="1" w:styleId="af9">
    <w:name w:val="正文内容"/>
    <w:basedOn w:val="a"/>
    <w:link w:val="Char6"/>
    <w:qFormat/>
    <w:rsid w:val="009608C8"/>
    <w:pPr>
      <w:spacing w:beforeLines="5" w:before="12" w:afterLines="5" w:after="12"/>
      <w:ind w:leftChars="1200" w:left="2520"/>
    </w:pPr>
    <w:rPr>
      <w:rFonts w:ascii="华文楷体" w:eastAsia="华文楷体" w:hAnsi="华文楷体"/>
      <w:color w:val="0A4090"/>
    </w:rPr>
  </w:style>
  <w:style w:type="character" w:customStyle="1" w:styleId="Char6">
    <w:name w:val="正文内容 Char"/>
    <w:basedOn w:val="a0"/>
    <w:link w:val="af9"/>
    <w:rsid w:val="009608C8"/>
    <w:rPr>
      <w:rFonts w:ascii="华文楷体" w:eastAsia="华文楷体" w:hAnsi="华文楷体"/>
      <w:color w:val="0A4090"/>
      <w:kern w:val="2"/>
      <w:sz w:val="21"/>
      <w:szCs w:val="24"/>
    </w:rPr>
  </w:style>
  <w:style w:type="table" w:styleId="afa">
    <w:name w:val="Table Theme"/>
    <w:basedOn w:val="a1"/>
    <w:rsid w:val="00FB3C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3138">
      <w:bodyDiv w:val="1"/>
      <w:marLeft w:val="0"/>
      <w:marRight w:val="0"/>
      <w:marTop w:val="0"/>
      <w:marBottom w:val="0"/>
      <w:divBdr>
        <w:top w:val="none" w:sz="0" w:space="0" w:color="auto"/>
        <w:left w:val="none" w:sz="0" w:space="0" w:color="auto"/>
        <w:bottom w:val="none" w:sz="0" w:space="0" w:color="auto"/>
        <w:right w:val="none" w:sz="0" w:space="0" w:color="auto"/>
      </w:divBdr>
    </w:div>
    <w:div w:id="938953533">
      <w:bodyDiv w:val="1"/>
      <w:marLeft w:val="0"/>
      <w:marRight w:val="0"/>
      <w:marTop w:val="0"/>
      <w:marBottom w:val="0"/>
      <w:divBdr>
        <w:top w:val="none" w:sz="0" w:space="0" w:color="auto"/>
        <w:left w:val="none" w:sz="0" w:space="0" w:color="auto"/>
        <w:bottom w:val="none" w:sz="0" w:space="0" w:color="auto"/>
        <w:right w:val="none" w:sz="0" w:space="0" w:color="auto"/>
      </w:divBdr>
    </w:div>
    <w:div w:id="1455245454">
      <w:bodyDiv w:val="1"/>
      <w:marLeft w:val="0"/>
      <w:marRight w:val="0"/>
      <w:marTop w:val="0"/>
      <w:marBottom w:val="0"/>
      <w:divBdr>
        <w:top w:val="none" w:sz="0" w:space="0" w:color="auto"/>
        <w:left w:val="none" w:sz="0" w:space="0" w:color="auto"/>
        <w:bottom w:val="none" w:sz="0" w:space="0" w:color="auto"/>
        <w:right w:val="none" w:sz="0" w:space="0" w:color="auto"/>
      </w:divBdr>
    </w:div>
    <w:div w:id="1750957401">
      <w:bodyDiv w:val="1"/>
      <w:marLeft w:val="0"/>
      <w:marRight w:val="0"/>
      <w:marTop w:val="0"/>
      <w:marBottom w:val="0"/>
      <w:divBdr>
        <w:top w:val="none" w:sz="0" w:space="0" w:color="auto"/>
        <w:left w:val="none" w:sz="0" w:space="0" w:color="auto"/>
        <w:bottom w:val="none" w:sz="0" w:space="0" w:color="auto"/>
        <w:right w:val="none" w:sz="0" w:space="0" w:color="auto"/>
      </w:divBdr>
    </w:div>
    <w:div w:id="1797482879">
      <w:bodyDiv w:val="1"/>
      <w:marLeft w:val="0"/>
      <w:marRight w:val="0"/>
      <w:marTop w:val="0"/>
      <w:marBottom w:val="0"/>
      <w:divBdr>
        <w:top w:val="none" w:sz="0" w:space="0" w:color="auto"/>
        <w:left w:val="none" w:sz="0" w:space="0" w:color="auto"/>
        <w:bottom w:val="none" w:sz="0" w:space="0" w:color="auto"/>
        <w:right w:val="none" w:sz="0" w:space="0" w:color="auto"/>
      </w:divBdr>
    </w:div>
    <w:div w:id="2113938339">
      <w:bodyDiv w:val="1"/>
      <w:marLeft w:val="0"/>
      <w:marRight w:val="0"/>
      <w:marTop w:val="0"/>
      <w:marBottom w:val="0"/>
      <w:divBdr>
        <w:top w:val="none" w:sz="0" w:space="0" w:color="auto"/>
        <w:left w:val="none" w:sz="0" w:space="0" w:color="auto"/>
        <w:bottom w:val="none" w:sz="0" w:space="0" w:color="auto"/>
        <w:right w:val="none" w:sz="0" w:space="0" w:color="auto"/>
      </w:divBdr>
    </w:div>
    <w:div w:id="21354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Wind\Wind.NET.Client\WindNET\users\W9723909020\export\&#20135;&#37327;&#33590;&#21494;.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Wind\Wind.NET.Client\WindNET\users\W9723909020\export\&#20135;&#37327;&#33590;&#21494;.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Sheet1!$B$2</c:f>
              <c:strCache>
                <c:ptCount val="1"/>
                <c:pt idx="0">
                  <c:v>茶叶产量：万吨</c:v>
                </c:pt>
              </c:strCache>
            </c:strRef>
          </c:tx>
          <c:spPr>
            <a:solidFill>
              <a:srgbClr val="0F2891"/>
            </a:solidFill>
          </c:spPr>
          <c:invertIfNegative val="0"/>
          <c:cat>
            <c:numRef>
              <c:f>Sheet1!$A$3:$A$17</c:f>
              <c:numCache>
                <c:formatCode>yyyy;@</c:formatCode>
                <c:ptCount val="15"/>
                <c:pt idx="0">
                  <c:v>36891</c:v>
                </c:pt>
                <c:pt idx="1">
                  <c:v>37256</c:v>
                </c:pt>
                <c:pt idx="2">
                  <c:v>37621</c:v>
                </c:pt>
                <c:pt idx="3">
                  <c:v>37986</c:v>
                </c:pt>
                <c:pt idx="4">
                  <c:v>38352</c:v>
                </c:pt>
                <c:pt idx="5">
                  <c:v>38717</c:v>
                </c:pt>
                <c:pt idx="6">
                  <c:v>39082</c:v>
                </c:pt>
                <c:pt idx="7">
                  <c:v>39447</c:v>
                </c:pt>
                <c:pt idx="8">
                  <c:v>39813</c:v>
                </c:pt>
                <c:pt idx="9">
                  <c:v>40178</c:v>
                </c:pt>
                <c:pt idx="10">
                  <c:v>40543</c:v>
                </c:pt>
                <c:pt idx="11">
                  <c:v>40908</c:v>
                </c:pt>
                <c:pt idx="12">
                  <c:v>41274</c:v>
                </c:pt>
                <c:pt idx="13">
                  <c:v>41639</c:v>
                </c:pt>
                <c:pt idx="14">
                  <c:v>42004</c:v>
                </c:pt>
              </c:numCache>
            </c:numRef>
          </c:cat>
          <c:val>
            <c:numRef>
              <c:f>Sheet1!$B$3:$B$17</c:f>
              <c:numCache>
                <c:formatCode>###,###,###,###,##0.00_ </c:formatCode>
                <c:ptCount val="15"/>
                <c:pt idx="0">
                  <c:v>68.332400000000007</c:v>
                </c:pt>
                <c:pt idx="1">
                  <c:v>70.169899999999998</c:v>
                </c:pt>
                <c:pt idx="2">
                  <c:v>74.537400000000005</c:v>
                </c:pt>
                <c:pt idx="3">
                  <c:v>76.813999999999993</c:v>
                </c:pt>
                <c:pt idx="4">
                  <c:v>83.523099999999999</c:v>
                </c:pt>
                <c:pt idx="5">
                  <c:v>93.485699999999994</c:v>
                </c:pt>
                <c:pt idx="6">
                  <c:v>102.8064</c:v>
                </c:pt>
                <c:pt idx="7">
                  <c:v>116.55</c:v>
                </c:pt>
                <c:pt idx="8">
                  <c:v>125.76</c:v>
                </c:pt>
                <c:pt idx="9">
                  <c:v>135.86420000000001</c:v>
                </c:pt>
                <c:pt idx="10">
                  <c:v>147.5069</c:v>
                </c:pt>
                <c:pt idx="11">
                  <c:v>162.32140000000001</c:v>
                </c:pt>
                <c:pt idx="12">
                  <c:v>178.9753</c:v>
                </c:pt>
                <c:pt idx="13">
                  <c:v>192.45</c:v>
                </c:pt>
                <c:pt idx="14">
                  <c:v>209.57</c:v>
                </c:pt>
              </c:numCache>
            </c:numRef>
          </c:val>
        </c:ser>
        <c:dLbls>
          <c:showLegendKey val="0"/>
          <c:showVal val="0"/>
          <c:showCatName val="0"/>
          <c:showSerName val="0"/>
          <c:showPercent val="0"/>
          <c:showBubbleSize val="0"/>
        </c:dLbls>
        <c:gapWidth val="150"/>
        <c:axId val="-681449408"/>
        <c:axId val="-681463008"/>
      </c:barChart>
      <c:lineChart>
        <c:grouping val="standard"/>
        <c:varyColors val="0"/>
        <c:ser>
          <c:idx val="1"/>
          <c:order val="1"/>
          <c:tx>
            <c:strRef>
              <c:f>Sheet1!$C$2</c:f>
              <c:strCache>
                <c:ptCount val="1"/>
                <c:pt idx="0">
                  <c:v>增长率</c:v>
                </c:pt>
              </c:strCache>
            </c:strRef>
          </c:tx>
          <c:spPr>
            <a:ln w="25400">
              <a:solidFill>
                <a:srgbClr val="7979FF"/>
              </a:solidFill>
            </a:ln>
          </c:spPr>
          <c:marker>
            <c:symbol val="none"/>
          </c:marker>
          <c:cat>
            <c:numRef>
              <c:f>Sheet1!$A$3:$A$17</c:f>
              <c:numCache>
                <c:formatCode>yyyy;@</c:formatCode>
                <c:ptCount val="15"/>
                <c:pt idx="0">
                  <c:v>36891</c:v>
                </c:pt>
                <c:pt idx="1">
                  <c:v>37256</c:v>
                </c:pt>
                <c:pt idx="2">
                  <c:v>37621</c:v>
                </c:pt>
                <c:pt idx="3">
                  <c:v>37986</c:v>
                </c:pt>
                <c:pt idx="4">
                  <c:v>38352</c:v>
                </c:pt>
                <c:pt idx="5">
                  <c:v>38717</c:v>
                </c:pt>
                <c:pt idx="6">
                  <c:v>39082</c:v>
                </c:pt>
                <c:pt idx="7">
                  <c:v>39447</c:v>
                </c:pt>
                <c:pt idx="8">
                  <c:v>39813</c:v>
                </c:pt>
                <c:pt idx="9">
                  <c:v>40178</c:v>
                </c:pt>
                <c:pt idx="10">
                  <c:v>40543</c:v>
                </c:pt>
                <c:pt idx="11">
                  <c:v>40908</c:v>
                </c:pt>
                <c:pt idx="12">
                  <c:v>41274</c:v>
                </c:pt>
                <c:pt idx="13">
                  <c:v>41639</c:v>
                </c:pt>
                <c:pt idx="14">
                  <c:v>42004</c:v>
                </c:pt>
              </c:numCache>
            </c:numRef>
          </c:cat>
          <c:val>
            <c:numRef>
              <c:f>Sheet1!$C$3:$C$17</c:f>
              <c:numCache>
                <c:formatCode>0.00%</c:formatCode>
                <c:ptCount val="15"/>
                <c:pt idx="0">
                  <c:v>0.01</c:v>
                </c:pt>
                <c:pt idx="1">
                  <c:v>2.6890611188835623E-2</c:v>
                </c:pt>
                <c:pt idx="2">
                  <c:v>6.2241787433073251E-2</c:v>
                </c:pt>
                <c:pt idx="3">
                  <c:v>3.0543056237539647E-2</c:v>
                </c:pt>
                <c:pt idx="4">
                  <c:v>8.7342151170359664E-2</c:v>
                </c:pt>
                <c:pt idx="5">
                  <c:v>0.11927957654828418</c:v>
                </c:pt>
                <c:pt idx="6">
                  <c:v>9.9701879538795807E-2</c:v>
                </c:pt>
                <c:pt idx="7">
                  <c:v>0.13368428424689516</c:v>
                </c:pt>
                <c:pt idx="8">
                  <c:v>7.9021879021879099E-2</c:v>
                </c:pt>
                <c:pt idx="9">
                  <c:v>8.0345101781170533E-2</c:v>
                </c:pt>
                <c:pt idx="10">
                  <c:v>8.5693655871082963E-2</c:v>
                </c:pt>
                <c:pt idx="11">
                  <c:v>0.10043258993308116</c:v>
                </c:pt>
                <c:pt idx="12">
                  <c:v>0.10259830188748983</c:v>
                </c:pt>
                <c:pt idx="13">
                  <c:v>7.5288042539948155E-2</c:v>
                </c:pt>
                <c:pt idx="14">
                  <c:v>8.8958170953494439E-2</c:v>
                </c:pt>
              </c:numCache>
            </c:numRef>
          </c:val>
          <c:smooth val="0"/>
        </c:ser>
        <c:dLbls>
          <c:showLegendKey val="0"/>
          <c:showVal val="0"/>
          <c:showCatName val="0"/>
          <c:showSerName val="0"/>
          <c:showPercent val="0"/>
          <c:showBubbleSize val="0"/>
        </c:dLbls>
        <c:marker val="1"/>
        <c:smooth val="0"/>
        <c:axId val="-681459200"/>
        <c:axId val="-681448864"/>
      </c:lineChart>
      <c:dateAx>
        <c:axId val="-681449408"/>
        <c:scaling>
          <c:orientation val="minMax"/>
          <c:max val="42004"/>
          <c:min val="36891"/>
        </c:scaling>
        <c:delete val="0"/>
        <c:axPos val="b"/>
        <c:numFmt formatCode="yyyy;@" sourceLinked="0"/>
        <c:majorTickMark val="out"/>
        <c:minorTickMark val="none"/>
        <c:tickLblPos val="nextTo"/>
        <c:spPr>
          <a:ln w="12700">
            <a:solidFill>
              <a:sysClr val="windowText" lastClr="000000"/>
            </a:solidFill>
          </a:ln>
        </c:spPr>
        <c:txPr>
          <a:bodyPr/>
          <a:lstStyle/>
          <a:p>
            <a:pPr>
              <a:defRPr sz="800" baseline="0">
                <a:latin typeface="Arial Narrow" pitchFamily="34" charset="0"/>
                <a:ea typeface="华文楷体" pitchFamily="2" charset="-122"/>
              </a:defRPr>
            </a:pPr>
            <a:endParaRPr lang="zh-CN"/>
          </a:p>
        </c:txPr>
        <c:crossAx val="-681463008"/>
        <c:crosses val="autoZero"/>
        <c:auto val="0"/>
        <c:lblOffset val="100"/>
        <c:baseTimeUnit val="years"/>
      </c:dateAx>
      <c:valAx>
        <c:axId val="-681463008"/>
        <c:scaling>
          <c:orientation val="minMax"/>
        </c:scaling>
        <c:delete val="0"/>
        <c:axPos val="l"/>
        <c:majorGridlines>
          <c:spPr>
            <a:ln>
              <a:solidFill>
                <a:srgbClr val="C0C0C0"/>
              </a:solidFill>
            </a:ln>
          </c:spPr>
        </c:majorGridlines>
        <c:numFmt formatCode="General" sourceLinked="0"/>
        <c:majorTickMark val="out"/>
        <c:minorTickMark val="none"/>
        <c:tickLblPos val="nextTo"/>
        <c:spPr>
          <a:ln w="12700">
            <a:solidFill>
              <a:schemeClr val="tx1"/>
            </a:solidFill>
          </a:ln>
        </c:spPr>
        <c:txPr>
          <a:bodyPr/>
          <a:lstStyle/>
          <a:p>
            <a:pPr>
              <a:defRPr sz="800" baseline="0">
                <a:latin typeface="Arial Narrow" pitchFamily="34" charset="0"/>
                <a:ea typeface="华文楷体" pitchFamily="2" charset="-122"/>
              </a:defRPr>
            </a:pPr>
            <a:endParaRPr lang="zh-CN"/>
          </a:p>
        </c:txPr>
        <c:crossAx val="-681449408"/>
        <c:crosses val="autoZero"/>
        <c:crossBetween val="between"/>
      </c:valAx>
      <c:valAx>
        <c:axId val="-681448864"/>
        <c:scaling>
          <c:orientation val="minMax"/>
        </c:scaling>
        <c:delete val="0"/>
        <c:axPos val="r"/>
        <c:numFmt formatCode="General" sourceLinked="0"/>
        <c:majorTickMark val="out"/>
        <c:minorTickMark val="none"/>
        <c:tickLblPos val="nextTo"/>
        <c:spPr>
          <a:ln w="12700">
            <a:solidFill>
              <a:schemeClr val="tx1"/>
            </a:solidFill>
          </a:ln>
        </c:spPr>
        <c:txPr>
          <a:bodyPr/>
          <a:lstStyle/>
          <a:p>
            <a:pPr>
              <a:defRPr sz="800" baseline="0">
                <a:latin typeface="Arial Narrow" pitchFamily="34" charset="0"/>
                <a:ea typeface="华文楷体" pitchFamily="2" charset="-122"/>
              </a:defRPr>
            </a:pPr>
            <a:endParaRPr lang="zh-CN"/>
          </a:p>
        </c:txPr>
        <c:crossAx val="-681459200"/>
        <c:crosses val="max"/>
        <c:crossBetween val="between"/>
      </c:valAx>
      <c:dateAx>
        <c:axId val="-681459200"/>
        <c:scaling>
          <c:orientation val="minMax"/>
        </c:scaling>
        <c:delete val="1"/>
        <c:axPos val="b"/>
        <c:numFmt formatCode="yyyy;@" sourceLinked="1"/>
        <c:majorTickMark val="out"/>
        <c:minorTickMark val="none"/>
        <c:tickLblPos val="none"/>
        <c:crossAx val="-681448864"/>
        <c:crosses val="autoZero"/>
        <c:auto val="1"/>
        <c:lblOffset val="100"/>
        <c:baseTimeUnit val="years"/>
      </c:dateAx>
    </c:plotArea>
    <c:legend>
      <c:legendPos val="t"/>
      <c:overlay val="0"/>
      <c:txPr>
        <a:bodyPr/>
        <a:lstStyle/>
        <a:p>
          <a:pPr>
            <a:defRPr sz="800" baseline="0">
              <a:latin typeface="Arial Narrow" pitchFamily="34" charset="0"/>
              <a:ea typeface="华文楷体" pitchFamily="2" charset="-122"/>
            </a:defRPr>
          </a:pPr>
          <a:endParaRPr lang="zh-CN"/>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780870257541716"/>
          <c:y val="0.30199113774745773"/>
          <c:w val="0.67169578095797178"/>
          <c:h val="0.52544189061387592"/>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2.9052287581699358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6.2160046947966167E-3"/>
                  <c:y val="1.4035092889475669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mn-lt"/>
                      <a:ea typeface="+mn-ea"/>
                      <a:cs typeface="+mn-cs"/>
                    </a:defRPr>
                  </a:pPr>
                  <a:endParaRPr lang="zh-CN"/>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2160046947966167E-3"/>
                  <c:y val="4.28845106456492E-17"/>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3"/>
                      </a:solidFill>
                      <a:latin typeface="+mn-lt"/>
                      <a:ea typeface="+mn-ea"/>
                      <a:cs typeface="+mn-cs"/>
                    </a:defRPr>
                  </a:pPr>
                  <a:endParaRPr lang="zh-CN"/>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4.0404030516178011E-2"/>
                  <c:y val="-5.146200726141078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solidFill>
                      <a:latin typeface="+mn-lt"/>
                      <a:ea typeface="+mn-ea"/>
                      <a:cs typeface="+mn-cs"/>
                    </a:defRPr>
                  </a:pPr>
                  <a:endParaRPr lang="zh-CN"/>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4125942540578185E-2"/>
                  <c:y val="-2.306717295583953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solidFill>
                      <a:latin typeface="+mn-lt"/>
                      <a:ea typeface="+mn-ea"/>
                      <a:cs typeface="+mn-cs"/>
                    </a:defRPr>
                  </a:pPr>
                  <a:endParaRPr lang="zh-CN"/>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0544061568219155"/>
                  <c:y val="-3.5003843990039259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olidFill>
                      <a:latin typeface="+mn-lt"/>
                      <a:ea typeface="+mn-ea"/>
                      <a:cs typeface="+mn-cs"/>
                    </a:defRPr>
                  </a:pPr>
                  <a:endParaRPr lang="zh-CN"/>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2000719000858005"/>
                  <c:y val="-1.6712075042436818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lumMod val="60000"/>
                        </a:schemeClr>
                      </a:solidFill>
                      <a:latin typeface="+mn-lt"/>
                      <a:ea typeface="+mn-ea"/>
                      <a:cs typeface="+mn-cs"/>
                    </a:defRPr>
                  </a:pPr>
                  <a:endParaRPr lang="zh-CN"/>
                </a:p>
              </c:txPr>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zh-CN"/>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Sheet2!$A$1:$A$7</c:f>
              <c:strCache>
                <c:ptCount val="7"/>
                <c:pt idx="0">
                  <c:v>绿茶</c:v>
                </c:pt>
                <c:pt idx="1">
                  <c:v>红茶</c:v>
                </c:pt>
                <c:pt idx="2">
                  <c:v>黑茶</c:v>
                </c:pt>
                <c:pt idx="3">
                  <c:v>乌龙茶</c:v>
                </c:pt>
                <c:pt idx="4">
                  <c:v>黄茶</c:v>
                </c:pt>
                <c:pt idx="5">
                  <c:v>白茶</c:v>
                </c:pt>
                <c:pt idx="6">
                  <c:v>再加工茶</c:v>
                </c:pt>
              </c:strCache>
            </c:strRef>
          </c:cat>
          <c:val>
            <c:numRef>
              <c:f>Sheet2!$B$1:$B$7</c:f>
              <c:numCache>
                <c:formatCode>0.00%</c:formatCode>
                <c:ptCount val="7"/>
                <c:pt idx="0">
                  <c:v>0.66800000000000004</c:v>
                </c:pt>
                <c:pt idx="1">
                  <c:v>8.2000000000000003E-2</c:v>
                </c:pt>
                <c:pt idx="2">
                  <c:v>4.5999999999999999E-2</c:v>
                </c:pt>
                <c:pt idx="3">
                  <c:v>0.122</c:v>
                </c:pt>
                <c:pt idx="4">
                  <c:v>0.02</c:v>
                </c:pt>
                <c:pt idx="5">
                  <c:v>6.0000000000000001E-3</c:v>
                </c:pt>
                <c:pt idx="6">
                  <c:v>5.6000000000000001E-2</c:v>
                </c:pt>
              </c:numCache>
            </c:numRef>
          </c:val>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A2AD2F6BC4C0F90DF7ED0FB5704ED"/>
        <w:category>
          <w:name w:val="常规"/>
          <w:gallery w:val="placeholder"/>
        </w:category>
        <w:types>
          <w:type w:val="bbPlcHdr"/>
        </w:types>
        <w:behaviors>
          <w:behavior w:val="content"/>
        </w:behaviors>
        <w:guid w:val="{64E46CE6-F56D-44E8-9E16-92571F38128C}"/>
      </w:docPartPr>
      <w:docPartBody>
        <w:p w:rsidR="007A0C36" w:rsidRDefault="002762E7">
          <w:pPr>
            <w:pStyle w:val="93DA2AD2F6BC4C0F90DF7ED0FB5704ED"/>
          </w:pPr>
          <w:r w:rsidRPr="00E0601D">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E7"/>
    <w:rsid w:val="002762E7"/>
    <w:rsid w:val="002D2914"/>
    <w:rsid w:val="006228D2"/>
    <w:rsid w:val="007A0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3DA2AD2F6BC4C0F90DF7ED0FB5704ED">
    <w:name w:val="93DA2AD2F6BC4C0F90DF7ED0FB5704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319A-1FA3-4AD6-9BC9-8B55388B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JSW00400</Template>
  <TotalTime>158</TotalTime>
  <Pages>10</Pages>
  <Words>1057</Words>
  <Characters>6027</Characters>
  <Application>Microsoft Office Word</Application>
  <DocSecurity>0</DocSecurity>
  <Lines>50</Lines>
  <Paragraphs>14</Paragraphs>
  <ScaleCrop>false</ScaleCrop>
  <Company>EBFIC</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公司报告</dc:subject>
  <dc:creator>微软用户</dc:creator>
  <cp:lastModifiedBy>ZHUHB</cp:lastModifiedBy>
  <cp:revision>3</cp:revision>
  <cp:lastPrinted>2012-11-22T02:28:00Z</cp:lastPrinted>
  <dcterms:created xsi:type="dcterms:W3CDTF">2015-09-18T04:57:00Z</dcterms:created>
  <dcterms:modified xsi:type="dcterms:W3CDTF">2015-09-26T06:28:00Z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
&lt;temp&gt;_x000d_
  &lt;info&gt;_x000d_
    &lt;version&gt;1.0.19&lt;/version&gt;_x000d_
    &lt;update-date&gt;2014-01-04&lt;/update-date&gt;_x000d_
    &lt;dotxId&gt;JSW00400_001&lt;/dotxId&gt;_x000d_
  &lt;/info&gt;_x000d_
  &lt;category-type&gt;_x000d_
    &lt;category-id&gt;2&lt;/category-id&gt;_x000d_
    &lt;category-name&gt;</vt:lpwstr>
  </property>
  <property fmtid="{D5CDD505-2E9C-101B-9397-08002B2CF9AE}" pid="4" name="Temp2">
    <vt:lpwstr>策略&lt;/category-name&gt;_x000d_
    &lt;type-id&gt;1&lt;/type-id&gt;_x000d_
    &lt;type-name&gt;定期报告&lt;/type-name&gt;_x000d_
  &lt;/category-type&gt;_x000d_
  &lt;users&gt;_x000d_
    &lt;user&gt;_x000d_
      &lt;id&gt;165&lt;/id&gt;_x000d_
      &lt;name&gt;诸海滨&lt;/name&gt;_x000d_
      &lt;input-type&gt;0&lt;/input-type&gt;_x000d_
      &lt;input-order&gt;0&lt;/input-order&gt;_x000d_
    &lt;/user&gt;_x000d_
 </vt:lpwstr>
  </property>
  <property fmtid="{D5CDD505-2E9C-101B-9397-08002B2CF9AE}" pid="5" name="Temp3">
    <vt:lpwstr> &lt;/users&gt;_x000d_
  &lt;content&gt;_x000d_
    &lt;report-date&gt;2015-09-26&lt;/report-date&gt;_x000d_
    &lt;title&gt;微火烹香茗-茶叶产业之新三板挂牌公司分析&lt;/title&gt;_x000d_
    &lt;preface /&gt;_x000d_
    &lt;summary&gt;■茶叶源自中国，我国也是世界上最大的茶叶生产国、消费国和贸易国之一。茶叶种类繁多，根据国家最新版《茶叶分类》，茶叶可以分为七大类，包括绿茶、红茶等。从产业链角度来看，茶叶行业包括上游的种植环节，中游的加工、流通环节，以及下游</vt:lpwstr>
  </property>
  <property fmtid="{D5CDD505-2E9C-101B-9397-08002B2CF9AE}" pid="6" name="Temp4">
    <vt:lpwstr>的消费环节，茶叶不仅可以直接供消费者饮用，还可以通过深加工制成速溶茶、茶饮料、茶食品、茶保健品和茶日化品等。\n\n\n■我国茶叶行业处于快速发展阶段，根据农业部公布的数据显示，2014年我国茶叶总产量达到209万吨，常年位居世界第一，行业增长迅速。但是现阶段我国还不是饮茶大国，我国人均茶叶人均消费量远低于我国茶叶产量世界上的排名。随着人们消费意识的改变和交通物流的改善，我国茶叶市场前景广阔。\n\n\n■虽然我国茶叶市场总体规模庞大，但是目前我国的茶叶在国际市场中的竞争优势并不明显，品牌缺乏和</vt:lpwstr>
  </property>
  <property fmtid="{D5CDD505-2E9C-101B-9397-08002B2CF9AE}" pid="7" name="Temp5">
    <vt:lpwstr>标准缺失是主要的病根。未来品牌茶叶占比不断提升，品牌化是未来趋势。行业集中度较低，有望诞生几大龙头。\n\n\n■目前，我国前三类消费量最大的茶类为绿茶、乌龙茶和红茶，分别占66.8%、12.2%、8.2%，且红茶增速最快、是最具潜力品种。而值得关注的一个单品就是普洱茶，其发展较慢，以往不为大众所知，现今正迎来爆发式增长。\n\n\n■受限于自身规模和行业标准的缺失，主板上市茶企寥寥无几。与要求严苛的A股市场不同，新三板对挂牌企业不做财务要求，对茶企来说，新三板或许就是短期内对接资本市场较好的平</vt:lpwstr>
  </property>
  <property fmtid="{D5CDD505-2E9C-101B-9397-08002B2CF9AE}" pid="8" name="Temp6">
    <vt:lpwstr>台。\n\n\n■风险提示：食品安全；市场竞争的不确定性。\n&lt;/summary&gt;_x000d_
    &lt;risk /&gt;_x000d_
  &lt;/content&gt;_x000d_
  &lt;text-stocks /&gt;_x000d_
&lt;/temp&gt;</vt:lpwstr>
  </property>
</Properties>
</file>